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okSubtitle"/>
        <w:spacing w:before="1361"/>
      </w:pPr>
      <w:r>
        <w:t>德麦国际专著  ·  第 11 号</w:t>
      </w:r>
    </w:p>
    <w:p>
      <w:pPr>
        <w:spacing w:before="850" w:after="454"/>
        <w:ind w:firstLine="0"/>
        <w:pBdr>
          <w:bottom w:val="single" w:sz="12" w:color="B08A3C" w:space="7"/>
        </w:pBdr>
      </w:pPr>
      <w:r>
        <w:rPr>
          <w:b/>
          <w:color w:val="1F3A5F"/>
          <w:sz w:val="60"/>
        </w:rPr>
        <w:t>三律治理学</w:t>
      </w:r>
    </w:p>
    <w:p>
      <w:pPr>
        <w:pStyle w:val="BookSubtitle"/>
        <w:spacing w:before="283" w:after="1247"/>
      </w:pPr>
      <w:r>
        <w:t>政治、管理和法律的解构与重建</w:t>
      </w:r>
    </w:p>
    <w:p>
      <w:pPr>
        <w:pStyle w:val="BookFront"/>
        <w:spacing w:after="1020"/>
      </w:pPr>
      <w:r>
        <w:t>王德生  著</w:t>
      </w:r>
    </w:p>
    <w:p>
      <w:pPr>
        <w:pStyle w:val="BookFront"/>
      </w:pPr>
      <w:r>
        <w:t>全书实质重编完整本</w:t>
      </w:r>
      <w:r>
        <w:rPr>
          <w:color w:val="B08A3C"/>
        </w:rPr>
        <w:br/>
        <w:t>统稿审阅版  v1.0</w:t>
      </w:r>
    </w:p>
    <w:p>
      <w:pPr>
        <w:pStyle w:val="BookSmall"/>
        <w:spacing w:before="1247"/>
      </w:pPr>
      <w:r>
        <w:t>德麦国际出版社  ·  新加坡</w:t>
        <w:br/>
        <w:t>ISBN 978-1-970820-39-3</w:t>
        <w:br/>
        <w:t>2026年10月</w:t>
      </w:r>
    </w:p>
    <w:p>
      <w:r>
        <w:br w:type="page"/>
      </w:r>
    </w:p>
    <w:p>
      <w:pPr>
        <w:pStyle w:val="Heading2"/>
        <w:pageBreakBefore w:val="0"/>
      </w:pPr>
      <w:r>
        <w:t>版本与阅读说明</w:t>
      </w:r>
    </w:p>
    <w:p>
      <w:pPr>
        <w:pStyle w:val="BookFront"/>
      </w:pPr>
      <w:r>
        <w:t>书名：三律治理学——政治、管理和法律的解构与重建。作者：王德生。沿用原书德麦国际专著第11号与ISBN 978-1-970820-39-3。本次不新增出版编号，不更改定价。</w:t>
      </w:r>
    </w:p>
    <w:p>
      <w:pPr>
        <w:pStyle w:val="BookFront"/>
      </w:pPr>
      <w:r>
        <w:t>本版由上、下册原稿及已经保存的前六阶段实质重编稿接续统编而成。包括总序、导读、入门篇、正式五编二十六篇、篇内附录与全书结论。正文已连续接至原稿末页，不是阶段稿的PDF拼接。</w:t>
      </w:r>
    </w:p>
    <w:p>
      <w:pPr>
        <w:pStyle w:val="BookFront"/>
      </w:pPr>
      <w:r>
        <w:t>本版为完整的作者审阅稿，尚未取得作者对全部实质改动的最终签认，不等同于正式印刷终校已通过。引用、概念区分、构造案例及原稿缺号处理的来由，见随书编校记录。</w:t>
      </w:r>
    </w:p>
    <w:p>
      <w:pPr>
        <w:pStyle w:val="BookFront"/>
      </w:pPr>
      <w:r>
        <w:t>新增情境均作构造案例使用，不冒充访谈、调查、临床结果或理论实证。历史人物的原有问题与本书的SIO重构分别处理；哲学映射不作为数学证明，意义发生不直接等于事实正确或规范正当。</w:t>
      </w:r>
    </w:p>
    <w:p>
      <w:pPr>
        <w:pStyle w:val="BookFront"/>
      </w:pPr>
      <w:r>
        <w:t>医疗、法律及技术安全相关讨论用于理论分析，不是针对个人的专业建议。原稿中缺少依据的疗效、历史因果和数字没有被直接当作已验证事实保留。</w:t>
      </w:r>
    </w:p>
    <w:p>
      <w:pPr>
        <w:pStyle w:val="BookFront"/>
      </w:pPr>
      <w:r>
        <w:t>版式参照第220号《我的三个宝贝》的宋体长文、墨蓝标题、金色分隔与章首引句；本书保留自己的书名、署名与出版标识。纸张尺寸170×240毫米，页码全书连续。</w:t>
      </w:r>
    </w:p>
    <w:p>
      <w:pPr>
        <w:pStyle w:val="BookFront"/>
      </w:pPr>
      <w:r>
        <w:t>前置简目显示编、篇入口；Word导航窗格与PDF书签提供篇内章节目。文中引文编号可跳至书后资料，在线来源以可点击入口呈现。</w:t>
      </w:r>
    </w:p>
    <w:p>
      <w:pPr>
        <w:pStyle w:val="Heading3"/>
      </w:pPr>
      <w:r>
        <w:t>作者</w:t>
      </w:r>
    </w:p>
    <w:p>
      <w:pPr>
        <w:pStyle w:val="BookFront"/>
      </w:pPr>
      <w:r>
        <w:t>王德生博士，数学家、哲学研究者，SIO主客互动本体论的提出者。本书围绕主客互动复合整体，展开权力发生学、政治、管理、法律与文明治理研究。</w:t>
      </w:r>
    </w:p>
    <w:p>
      <w:r>
        <w:br w:type="page"/>
      </w:r>
    </w:p>
    <w:p>
      <w:pPr>
        <w:pStyle w:val="Heading2"/>
        <w:pageBreakBefore w:val="0"/>
      </w:pPr>
      <w:r>
        <w:t>全书简目</w:t>
      </w:r>
    </w:p>
    <w:p>
      <w:pPr>
        <w:pStyle w:val="BookSmall"/>
      </w:pPr>
      <w:r>
        <w:t>编、篇入口；篇内章节请使用导航窗格或PDF书签。</w:t>
      </w:r>
    </w:p>
    <w:p>
      <w:pPr>
        <w:pStyle w:val="BookTOC1"/>
        <w:spacing w:before="120"/>
      </w:pPr>
      <w:hyperlink w:anchor="b00001">
        <w:r>
          <w:rPr>
            <w:color w:val="1F3A5F"/>
            <w:rFonts w:eastAsia="Noto Serif CJK SC" w:ascii="DejaVu Serif" w:hAnsi="DejaVu Serif"/>
          </w:rPr>
          <w:t>总序　从混沌的幻象到意义的治理</w:t>
        </w:r>
      </w:hyperlink>
      <w:r>
        <w:tab/>
        <w:t>5</w:t>
      </w:r>
    </w:p>
    <w:p>
      <w:pPr>
        <w:pStyle w:val="BookTOC1"/>
        <w:spacing w:before="120"/>
      </w:pPr>
      <w:hyperlink w:anchor="b00038">
        <w:r>
          <w:rPr>
            <w:color w:val="1F3A5F"/>
            <w:rFonts w:eastAsia="Noto Serif CJK SC" w:ascii="DejaVu Serif" w:hAnsi="DejaVu Serif"/>
          </w:rPr>
          <w:t>导读　从一件小事进入三律治理</w:t>
        </w:r>
      </w:hyperlink>
      <w:r>
        <w:tab/>
        <w:t>13</w:t>
      </w:r>
    </w:p>
    <w:p>
      <w:pPr>
        <w:pStyle w:val="BookTOC2"/>
      </w:pPr>
      <w:hyperlink w:anchor="b00054">
        <w:r>
          <w:rPr>
            <w:color w:val="2D2D2D"/>
            <w:rFonts w:eastAsia="Noto Serif CJK SC" w:ascii="DejaVu Serif" w:hAnsi="DejaVu Serif"/>
          </w:rPr>
          <w:t>导文　三律治理学入门</w:t>
        </w:r>
      </w:hyperlink>
      <w:r>
        <w:tab/>
        <w:t>16</w:t>
      </w:r>
    </w:p>
    <w:p>
      <w:pPr>
        <w:pStyle w:val="BookTOC1"/>
        <w:spacing w:before="120"/>
      </w:pPr>
      <w:hyperlink w:anchor="b00561">
        <w:r>
          <w:rPr>
            <w:color w:val="1F3A5F"/>
            <w:rFonts w:eastAsia="Noto Serif CJK SC" w:ascii="DejaVu Serif" w:hAnsi="DejaVu Serif"/>
          </w:rPr>
          <w:t>第一编　权力发生学</w:t>
        </w:r>
      </w:hyperlink>
      <w:r>
        <w:tab/>
        <w:t>101</w:t>
      </w:r>
    </w:p>
    <w:p>
      <w:pPr>
        <w:pStyle w:val="BookTOC2"/>
      </w:pPr>
      <w:hyperlink w:anchor="b00566">
        <w:r>
          <w:rPr>
            <w:color w:val="2D2D2D"/>
            <w:rFonts w:eastAsia="Noto Serif CJK SC" w:ascii="DejaVu Serif" w:hAnsi="DejaVu Serif"/>
          </w:rPr>
          <w:t>第一篇　改变的幻觉与真实</w:t>
        </w:r>
      </w:hyperlink>
      <w:r>
        <w:tab/>
        <w:t>102</w:t>
      </w:r>
    </w:p>
    <w:p>
      <w:pPr>
        <w:pStyle w:val="BookTOC2"/>
      </w:pPr>
      <w:hyperlink w:anchor="b00803">
        <w:r>
          <w:rPr>
            <w:color w:val="2D2D2D"/>
            <w:rFonts w:eastAsia="Noto Serif CJK SC" w:ascii="DejaVu Serif" w:hAnsi="DejaVu Serif"/>
          </w:rPr>
          <w:t>第二篇　权力的本质与表象</w:t>
        </w:r>
      </w:hyperlink>
      <w:r>
        <w:tab/>
        <w:t>144</w:t>
      </w:r>
    </w:p>
    <w:p>
      <w:pPr>
        <w:pStyle w:val="BookTOC2"/>
      </w:pPr>
      <w:hyperlink w:anchor="b00994">
        <w:r>
          <w:rPr>
            <w:color w:val="2D2D2D"/>
            <w:rFonts w:eastAsia="Noto Serif CJK SC" w:ascii="DejaVu Serif" w:hAnsi="DejaVu Serif"/>
          </w:rPr>
          <w:t>第三篇　揭开权力的三大伪装</w:t>
        </w:r>
      </w:hyperlink>
      <w:r>
        <w:tab/>
        <w:t>177</w:t>
      </w:r>
    </w:p>
    <w:p>
      <w:pPr>
        <w:pStyle w:val="BookTOC2"/>
      </w:pPr>
      <w:hyperlink w:anchor="b01048">
        <w:r>
          <w:rPr>
            <w:color w:val="2D2D2D"/>
            <w:rFonts w:eastAsia="Noto Serif CJK SC" w:ascii="DejaVu Serif" w:hAnsi="DejaVu Serif"/>
          </w:rPr>
          <w:t>第四篇　权力发生的三模态：政治、管理、法律</w:t>
        </w:r>
      </w:hyperlink>
      <w:r>
        <w:tab/>
        <w:t>187</w:t>
      </w:r>
    </w:p>
    <w:p>
      <w:pPr>
        <w:pStyle w:val="BookTOC1"/>
        <w:spacing w:before="120"/>
      </w:pPr>
      <w:hyperlink w:anchor="b01196">
        <w:r>
          <w:rPr>
            <w:color w:val="1F3A5F"/>
            <w:rFonts w:eastAsia="Noto Serif CJK SC" w:ascii="DejaVu Serif" w:hAnsi="DejaVu Serif"/>
          </w:rPr>
          <w:t>第二编　三律政治学</w:t>
        </w:r>
      </w:hyperlink>
      <w:r>
        <w:tab/>
        <w:t>210</w:t>
      </w:r>
    </w:p>
    <w:p>
      <w:pPr>
        <w:pStyle w:val="BookTOC2"/>
      </w:pPr>
      <w:hyperlink w:anchor="b01198">
        <w:r>
          <w:rPr>
            <w:color w:val="2D2D2D"/>
            <w:rFonts w:eastAsia="Noto Serif CJK SC" w:ascii="DejaVu Serif" w:hAnsi="DejaVu Serif"/>
          </w:rPr>
          <w:t>第一篇　论西方民主自由的虚幻</w:t>
        </w:r>
      </w:hyperlink>
      <w:r>
        <w:tab/>
        <w:t>211</w:t>
      </w:r>
    </w:p>
    <w:p>
      <w:pPr>
        <w:pStyle w:val="BookTOC2"/>
      </w:pPr>
      <w:hyperlink w:anchor="b01426">
        <w:r>
          <w:rPr>
            <w:color w:val="2D2D2D"/>
            <w:rFonts w:eastAsia="Noto Serif CJK SC" w:ascii="DejaVu Serif" w:hAnsi="DejaVu Serif"/>
          </w:rPr>
          <w:t>第二篇　西方现代文明三大基石：自由、民主、科学的意义虚幻</w:t>
        </w:r>
      </w:hyperlink>
      <w:r>
        <w:tab/>
        <w:t>249</w:t>
      </w:r>
    </w:p>
    <w:p>
      <w:pPr>
        <w:pStyle w:val="BookTOC2"/>
      </w:pPr>
      <w:hyperlink w:anchor="b01528">
        <w:r>
          <w:rPr>
            <w:color w:val="2D2D2D"/>
            <w:rFonts w:eastAsia="Noto Serif CJK SC" w:ascii="DejaVu Serif" w:hAnsi="DejaVu Serif"/>
          </w:rPr>
          <w:t>第三篇　三律义学</w:t>
        </w:r>
      </w:hyperlink>
      <w:r>
        <w:tab/>
        <w:t>266</w:t>
      </w:r>
    </w:p>
    <w:p>
      <w:pPr>
        <w:pStyle w:val="BookTOC2"/>
      </w:pPr>
      <w:hyperlink w:anchor="b01860">
        <w:r>
          <w:rPr>
            <w:color w:val="2D2D2D"/>
            <w:rFonts w:eastAsia="Noto Serif CJK SC" w:ascii="DejaVu Serif" w:hAnsi="DejaVu Serif"/>
          </w:rPr>
          <w:t>第四篇　义怒：张力之火、结构之魂</w:t>
        </w:r>
      </w:hyperlink>
      <w:r>
        <w:tab/>
        <w:t>316</w:t>
      </w:r>
    </w:p>
    <w:p>
      <w:pPr>
        <w:pStyle w:val="BookTOC1"/>
        <w:spacing w:before="120"/>
      </w:pPr>
      <w:hyperlink w:anchor="b01895">
        <w:r>
          <w:rPr>
            <w:color w:val="1F3A5F"/>
            <w:rFonts w:eastAsia="Noto Serif CJK SC" w:ascii="DejaVu Serif" w:hAnsi="DejaVu Serif"/>
          </w:rPr>
          <w:t>第三编　三律管理学</w:t>
        </w:r>
      </w:hyperlink>
      <w:r>
        <w:tab/>
        <w:t>322</w:t>
      </w:r>
    </w:p>
    <w:p>
      <w:pPr>
        <w:pStyle w:val="BookTOC2"/>
      </w:pPr>
      <w:hyperlink w:anchor="b01897">
        <w:r>
          <w:rPr>
            <w:color w:val="2D2D2D"/>
            <w:rFonts w:eastAsia="Noto Serif CJK SC" w:ascii="DejaVu Serif" w:hAnsi="DejaVu Serif"/>
          </w:rPr>
          <w:t>第一篇　何谓管理？</w:t>
        </w:r>
      </w:hyperlink>
      <w:r>
        <w:tab/>
        <w:t>323</w:t>
      </w:r>
    </w:p>
    <w:p>
      <w:pPr>
        <w:pStyle w:val="BookTOC2"/>
      </w:pPr>
      <w:hyperlink w:anchor="b02028">
        <w:r>
          <w:rPr>
            <w:color w:val="2D2D2D"/>
            <w:rFonts w:eastAsia="Noto Serif CJK SC" w:ascii="DejaVu Serif" w:hAnsi="DejaVu Serif"/>
          </w:rPr>
          <w:t>第二篇　管理学典范转移：从“三观统一”到“意义三律”驱动</w:t>
        </w:r>
      </w:hyperlink>
      <w:r>
        <w:tab/>
        <w:t>350</w:t>
      </w:r>
    </w:p>
    <w:p>
      <w:pPr>
        <w:pStyle w:val="BookTOC2"/>
      </w:pPr>
      <w:hyperlink w:anchor="b02123">
        <w:r>
          <w:rPr>
            <w:color w:val="2D2D2D"/>
            <w:rFonts w:eastAsia="Noto Serif CJK SC" w:ascii="DejaVu Serif" w:hAnsi="DejaVu Serif"/>
          </w:rPr>
          <w:t>第三篇　21世纪管理学的悖论和重生挑战</w:t>
        </w:r>
      </w:hyperlink>
      <w:r>
        <w:tab/>
        <w:t>367</w:t>
      </w:r>
    </w:p>
    <w:p>
      <w:pPr>
        <w:pStyle w:val="BookTOC2"/>
      </w:pPr>
      <w:hyperlink w:anchor="b02228">
        <w:r>
          <w:rPr>
            <w:color w:val="2D2D2D"/>
            <w:rFonts w:eastAsia="Noto Serif CJK SC" w:ascii="DejaVu Serif" w:hAnsi="DejaVu Serif"/>
          </w:rPr>
          <w:t>第四篇　管理学的三大革命正在发生</w:t>
        </w:r>
      </w:hyperlink>
      <w:r>
        <w:tab/>
        <w:t>387</w:t>
      </w:r>
    </w:p>
    <w:p>
      <w:pPr>
        <w:pStyle w:val="BookTOC1"/>
        <w:spacing w:before="120"/>
      </w:pPr>
      <w:hyperlink w:anchor="b02441">
        <w:r>
          <w:rPr>
            <w:color w:val="1F3A5F"/>
            <w:rFonts w:eastAsia="Noto Serif CJK SC" w:ascii="DejaVu Serif" w:hAnsi="DejaVu Serif"/>
          </w:rPr>
          <w:t>第四编　三律法学</w:t>
        </w:r>
      </w:hyperlink>
      <w:r>
        <w:tab/>
        <w:t>420</w:t>
      </w:r>
    </w:p>
    <w:p>
      <w:pPr>
        <w:pStyle w:val="BookTOC2"/>
      </w:pPr>
      <w:hyperlink w:anchor="b02443">
        <w:r>
          <w:rPr>
            <w:color w:val="2D2D2D"/>
            <w:rFonts w:eastAsia="Noto Serif CJK SC" w:ascii="DejaVu Serif" w:hAnsi="DejaVu Serif"/>
          </w:rPr>
          <w:t>第一篇　逻辑、法律、道德的三律统一</w:t>
        </w:r>
      </w:hyperlink>
      <w:r>
        <w:tab/>
        <w:t>421</w:t>
      </w:r>
    </w:p>
    <w:p>
      <w:pPr>
        <w:pStyle w:val="BookTOC2"/>
      </w:pPr>
      <w:hyperlink w:anchor="b02551">
        <w:r>
          <w:rPr>
            <w:color w:val="2D2D2D"/>
            <w:rFonts w:eastAsia="Noto Serif CJK SC" w:ascii="DejaVu Serif" w:hAnsi="DejaVu Serif"/>
          </w:rPr>
          <w:t>第二篇　道德的三律起源解构</w:t>
        </w:r>
      </w:hyperlink>
      <w:r>
        <w:tab/>
        <w:t>440</w:t>
      </w:r>
    </w:p>
    <w:p>
      <w:pPr>
        <w:pStyle w:val="BookTOC2"/>
      </w:pPr>
      <w:hyperlink w:anchor="b02580">
        <w:r>
          <w:rPr>
            <w:color w:val="2D2D2D"/>
            <w:rFonts w:eastAsia="Noto Serif CJK SC" w:ascii="DejaVu Serif" w:hAnsi="DejaVu Serif"/>
          </w:rPr>
          <w:t>第三篇　良心：意义三律运行的结果</w:t>
        </w:r>
      </w:hyperlink>
      <w:r>
        <w:tab/>
        <w:t>445</w:t>
      </w:r>
    </w:p>
    <w:p>
      <w:pPr>
        <w:pStyle w:val="BookTOC2"/>
      </w:pPr>
      <w:hyperlink w:anchor="b02614">
        <w:r>
          <w:rPr>
            <w:color w:val="2D2D2D"/>
            <w:rFonts w:eastAsia="Noto Serif CJK SC" w:ascii="DejaVu Serif" w:hAnsi="DejaVu Serif"/>
          </w:rPr>
          <w:t>第四篇　逻辑之母：意义三律</w:t>
        </w:r>
      </w:hyperlink>
      <w:r>
        <w:tab/>
        <w:t>450</w:t>
      </w:r>
    </w:p>
    <w:p>
      <w:pPr>
        <w:pStyle w:val="BookTOC2"/>
      </w:pPr>
      <w:hyperlink w:anchor="b02832">
        <w:r>
          <w:rPr>
            <w:color w:val="2D2D2D"/>
            <w:rFonts w:eastAsia="Noto Serif CJK SC" w:ascii="DejaVu Serif" w:hAnsi="DejaVu Serif"/>
          </w:rPr>
          <w:t>第五篇　形式逻辑推理的三律解构</w:t>
        </w:r>
      </w:hyperlink>
      <w:r>
        <w:tab/>
        <w:t>479</w:t>
      </w:r>
    </w:p>
    <w:p>
      <w:pPr>
        <w:pStyle w:val="BookTOC2"/>
      </w:pPr>
      <w:hyperlink w:anchor="b02974">
        <w:r>
          <w:rPr>
            <w:color w:val="2D2D2D"/>
            <w:rFonts w:eastAsia="Noto Serif CJK SC" w:ascii="DejaVu Serif" w:hAnsi="DejaVu Serif"/>
          </w:rPr>
          <w:t>第六篇　论逻辑的生成性与思维的老化</w:t>
        </w:r>
      </w:hyperlink>
      <w:r>
        <w:tab/>
        <w:t>502</w:t>
      </w:r>
    </w:p>
    <w:p>
      <w:pPr>
        <w:pStyle w:val="BookTOC2"/>
      </w:pPr>
      <w:hyperlink w:anchor="b03026">
        <w:r>
          <w:rPr>
            <w:color w:val="2D2D2D"/>
            <w:rFonts w:eastAsia="Noto Serif CJK SC" w:ascii="DejaVu Serif" w:hAnsi="DejaVu Serif"/>
          </w:rPr>
          <w:t>第七篇　法学难题的三律解答</w:t>
        </w:r>
      </w:hyperlink>
      <w:r>
        <w:tab/>
        <w:t>512</w:t>
      </w:r>
    </w:p>
    <w:p>
      <w:pPr>
        <w:pStyle w:val="BookTOC2"/>
      </w:pPr>
      <w:hyperlink w:anchor="b03122">
        <w:r>
          <w:rPr>
            <w:color w:val="2D2D2D"/>
            <w:rFonts w:eastAsia="Noto Serif CJK SC" w:ascii="DejaVu Serif" w:hAnsi="DejaVu Serif"/>
          </w:rPr>
          <w:t>第八篇　三律法学的诞生：通向正义之路</w:t>
        </w:r>
      </w:hyperlink>
      <w:r>
        <w:tab/>
        <w:t>528</w:t>
      </w:r>
    </w:p>
    <w:p>
      <w:pPr>
        <w:pStyle w:val="BookTOC2"/>
      </w:pPr>
      <w:hyperlink w:anchor="b03207">
        <w:r>
          <w:rPr>
            <w:color w:val="2D2D2D"/>
            <w:rFonts w:eastAsia="Noto Serif CJK SC" w:ascii="DejaVu Serif" w:hAnsi="DejaVu Serif"/>
          </w:rPr>
          <w:t>第九篇　人治还是法治：将狮子关入笼子是解药幻觉</w:t>
        </w:r>
      </w:hyperlink>
      <w:r>
        <w:tab/>
        <w:t>541</w:t>
      </w:r>
    </w:p>
    <w:p>
      <w:pPr>
        <w:pStyle w:val="BookTOC1"/>
        <w:spacing w:before="120"/>
      </w:pPr>
      <w:hyperlink w:anchor="b03335">
        <w:r>
          <w:rPr>
            <w:color w:val="1F3A5F"/>
            <w:rFonts w:eastAsia="Noto Serif CJK SC" w:ascii="DejaVu Serif" w:hAnsi="DejaVu Serif"/>
          </w:rPr>
          <w:t>第五编　文明治理</w:t>
        </w:r>
      </w:hyperlink>
      <w:r>
        <w:tab/>
        <w:t>556</w:t>
      </w:r>
    </w:p>
    <w:p>
      <w:pPr>
        <w:pStyle w:val="BookTOC2"/>
      </w:pPr>
      <w:hyperlink w:anchor="b03337">
        <w:r>
          <w:rPr>
            <w:color w:val="2D2D2D"/>
            <w:rFonts w:eastAsia="Noto Serif CJK SC" w:ascii="DejaVu Serif" w:hAnsi="DejaVu Serif"/>
          </w:rPr>
          <w:t>第一篇　文明治理的九宫格实践发生学</w:t>
        </w:r>
      </w:hyperlink>
      <w:r>
        <w:tab/>
        <w:t>557</w:t>
      </w:r>
    </w:p>
    <w:p>
      <w:pPr>
        <w:pStyle w:val="BookTOC2"/>
      </w:pPr>
      <w:hyperlink w:anchor="b03429">
        <w:r>
          <w:rPr>
            <w:color w:val="2D2D2D"/>
            <w:rFonts w:eastAsia="Noto Serif CJK SC" w:ascii="DejaVu Serif" w:hAnsi="DejaVu Serif"/>
          </w:rPr>
          <w:t>第二篇　西方文明的知识—权力暴政</w:t>
        </w:r>
      </w:hyperlink>
      <w:r>
        <w:tab/>
        <w:t>571</w:t>
      </w:r>
    </w:p>
    <w:p>
      <w:pPr>
        <w:pStyle w:val="BookTOC2"/>
      </w:pPr>
      <w:hyperlink w:anchor="b03608">
        <w:r>
          <w:rPr>
            <w:color w:val="2D2D2D"/>
            <w:rFonts w:eastAsia="Noto Serif CJK SC" w:ascii="DejaVu Serif" w:hAnsi="DejaVu Serif"/>
          </w:rPr>
          <w:t>第三篇　知识发生的权力治理解码</w:t>
        </w:r>
      </w:hyperlink>
      <w:r>
        <w:tab/>
        <w:t>596</w:t>
      </w:r>
    </w:p>
    <w:p>
      <w:pPr>
        <w:pStyle w:val="BookTOC2"/>
      </w:pPr>
      <w:hyperlink w:anchor="b03695">
        <w:r>
          <w:rPr>
            <w:color w:val="2D2D2D"/>
            <w:rFonts w:eastAsia="Noto Serif CJK SC" w:ascii="DejaVu Serif" w:hAnsi="DejaVu Serif"/>
          </w:rPr>
          <w:t>第四篇　三律技术治理学：从堕落到救赎</w:t>
        </w:r>
      </w:hyperlink>
      <w:r>
        <w:tab/>
        <w:t>608</w:t>
      </w:r>
    </w:p>
    <w:p>
      <w:pPr>
        <w:pStyle w:val="BookTOC2"/>
      </w:pPr>
      <w:hyperlink w:anchor="b03853">
        <w:r>
          <w:rPr>
            <w:color w:val="2D2D2D"/>
            <w:rFonts w:eastAsia="Noto Serif CJK SC" w:ascii="DejaVu Serif" w:hAnsi="DejaVu Serif"/>
          </w:rPr>
          <w:t>第五篇　艺术的死亡与复活</w:t>
        </w:r>
      </w:hyperlink>
      <w:r>
        <w:tab/>
        <w:t>630</w:t>
      </w:r>
    </w:p>
    <w:p>
      <w:pPr>
        <w:pStyle w:val="BookTOC1"/>
        <w:spacing w:before="120"/>
      </w:pPr>
      <w:hyperlink w:anchor="b04003">
        <w:r>
          <w:rPr>
            <w:color w:val="1F3A5F"/>
            <w:rFonts w:eastAsia="Noto Serif CJK SC" w:ascii="DejaVu Serif" w:hAnsi="DejaVu Serif"/>
          </w:rPr>
          <w:t>全书结论　三律治理学的使命与未来</w:t>
        </w:r>
      </w:hyperlink>
      <w:r>
        <w:tab/>
        <w:t>656</w:t>
      </w:r>
    </w:p>
    <w:p>
      <w:pPr>
        <w:pStyle w:val="BookTOC1"/>
        <w:spacing w:before="120"/>
      </w:pPr>
      <w:hyperlink w:anchor="b04030">
        <w:r>
          <w:rPr>
            <w:color w:val="1F3A5F"/>
            <w:rFonts w:eastAsia="Noto Serif CJK SC" w:ascii="DejaVu Serif" w:hAnsi="DejaVu Serif"/>
          </w:rPr>
          <w:t>文献与编校核对资料</w:t>
        </w:r>
      </w:hyperlink>
      <w:r>
        <w:tab/>
        <w:t>661</w:t>
      </w:r>
    </w:p>
    <w:p>
      <w:pPr>
        <w:pStyle w:val="BookTOC2"/>
      </w:pPr>
      <w:hyperlink w:anchor="b04032">
        <w:r>
          <w:rPr>
            <w:color w:val="2D2D2D"/>
            <w:rFonts w:eastAsia="Noto Serif CJK SC" w:ascii="DejaVu Serif" w:hAnsi="DejaVu Serif"/>
          </w:rPr>
          <w:t>总序、入门与《改变的幻觉与真实》</w:t>
        </w:r>
      </w:hyperlink>
      <w:r>
        <w:tab/>
        <w:t>662</w:t>
      </w:r>
    </w:p>
    <w:p>
      <w:pPr>
        <w:pStyle w:val="BookTOC2"/>
      </w:pPr>
      <w:hyperlink w:anchor="b04047">
        <w:r>
          <w:rPr>
            <w:color w:val="2D2D2D"/>
            <w:rFonts w:eastAsia="Noto Serif CJK SC" w:ascii="DejaVu Serif" w:hAnsi="DejaVu Serif"/>
          </w:rPr>
          <w:t>《权力的本质与表象》及第一编后续</w:t>
        </w:r>
      </w:hyperlink>
      <w:r>
        <w:tab/>
        <w:t>664</w:t>
      </w:r>
    </w:p>
    <w:p>
      <w:pPr>
        <w:pStyle w:val="BookTOC2"/>
      </w:pPr>
      <w:hyperlink w:anchor="b04122">
        <w:r>
          <w:rPr>
            <w:color w:val="2D2D2D"/>
            <w:rFonts w:eastAsia="Noto Serif CJK SC" w:ascii="DejaVu Serif" w:hAnsi="DejaVu Serif"/>
          </w:rPr>
          <w:t>《自由如何发生》文献与核对范围</w:t>
        </w:r>
      </w:hyperlink>
      <w:r>
        <w:tab/>
        <w:t>669</w:t>
      </w:r>
    </w:p>
    <w:p>
      <w:pPr>
        <w:pStyle w:val="BookTOC2"/>
      </w:pPr>
      <w:hyperlink w:anchor="b04144">
        <w:r>
          <w:rPr>
            <w:color w:val="2D2D2D"/>
            <w:rFonts w:eastAsia="Noto Serif CJK SC" w:ascii="DejaVu Serif" w:hAnsi="DejaVu Serif"/>
          </w:rPr>
          <w:t>三大基石、三律义学与义怒</w:t>
        </w:r>
      </w:hyperlink>
      <w:r>
        <w:tab/>
        <w:t>671</w:t>
      </w:r>
    </w:p>
    <w:p>
      <w:pPr>
        <w:pStyle w:val="BookTOC2"/>
      </w:pPr>
      <w:hyperlink w:anchor="b04165">
        <w:r>
          <w:rPr>
            <w:color w:val="2D2D2D"/>
            <w:rFonts w:eastAsia="Noto Serif CJK SC" w:ascii="DejaVu Serif" w:hAnsi="DejaVu Serif"/>
          </w:rPr>
          <w:t>三律管理学</w:t>
        </w:r>
      </w:hyperlink>
      <w:r>
        <w:tab/>
        <w:t>673</w:t>
      </w:r>
    </w:p>
    <w:p>
      <w:pPr>
        <w:pStyle w:val="BookTOC2"/>
      </w:pPr>
      <w:hyperlink w:anchor="b04197">
        <w:r>
          <w:rPr>
            <w:color w:val="2D2D2D"/>
            <w:rFonts w:eastAsia="Noto Serif CJK SC" w:ascii="DejaVu Serif" w:hAnsi="DejaVu Serif"/>
          </w:rPr>
          <w:t>续编部分的专项核对资料</w:t>
        </w:r>
      </w:hyperlink>
      <w:r>
        <w:tab/>
        <w:t>675</w:t>
      </w:r>
    </w:p>
    <w:p>
      <w:bookmarkStart w:id="1001" w:name="b00001"/>
      <w:pPr>
        <w:pStyle w:val="Heading1"/>
        <w:pBdr>
          <w:bottom w:val="single" w:sz="8" w:color="B08A3C" w:space="7"/>
        </w:pBdr>
      </w:pPr>
      <w:r>
        <w:t>总序　从混沌的幻象到意义的治理</w:t>
      </w:r>
      <w:bookmarkEnd w:id="1001"/>
    </w:p>
    <w:p>
      <w:pPr>
        <w:pStyle w:val="BookQuote"/>
        <w:pBdr>
          <w:left w:val="single" w:sz="9" w:color="B08A3C" w:space="7"/>
        </w:pBdr>
      </w:pPr>
      <w:r>
        <w:t>治理不只是让事情按规定结束，还要使下一次共同生活能够开始。</w:t>
      </w:r>
    </w:p>
    <w:p>
      <w:bookmarkStart w:id="1003" w:name="b00003"/>
      <w:pPr>
        <w:pStyle w:val="Heading3"/>
      </w:pPr>
      <w:r>
        <w:t>一、为什么事情办完了，生活却没有变好</w:t>
      </w:r>
      <w:bookmarkEnd w:id="1003"/>
    </w:p>
    <w:p>
      <w:pPr>
        <w:jc w:val="both"/>
      </w:pPr>
      <w:r>
        <w:t>设想一间普通的会议室。一项改革已经讨论了三个月，负责人拿出厚厚的制度文本，部门之间签好了责任书，屏幕上列着进度、成本、完成率。所有材料都表明，这是一项准备充分的改革。然而，坐在会议室里的人心里各有一本账：有人担心原来的经验突然失去价值，有人发现新增的责任没有相应的权力，有人不反对改革，却不知道明天上班以后究竟该怎样做。会议结束了，表决通过了，流程也发下去了，但真正的改革还没有发生。一个组织可以在文件上完成变革，同时在日常运行中继续停留在原地。</w:t>
      </w:r>
    </w:p>
    <w:p>
      <w:pPr>
        <w:jc w:val="both"/>
      </w:pPr>
      <w:r>
        <w:t>这里并不缺少人的努力，也不一定缺少资源。缺少的是一种更深入的理解：当我们说“治理”时，我们究竟正在改变什么？如果治理只是让一个人服从另一个人，那么命令发出以后，事情似乎就已完成；如果治理只是把资源放到正确的位置，那么预算分配以后，问题似乎就已解决；如果治理只是为行为制定规则，那么制度颁布以后，秩序似乎就会自然出现。然而，生活不断以失败提醒我们：服从不等于认同，分配不等于合作，有规则也不等于规则能够获得真实的生命。</w:t>
      </w:r>
    </w:p>
    <w:p>
      <w:pPr>
        <w:jc w:val="both"/>
      </w:pPr>
      <w:r>
        <w:t>这正是《三律治理学》要进入的裂缝。我们习惯于从已经成形的东西出发，把身份、资源、制度、组织、价值视为现成的治理对象，却很少追问它们是怎样成形的，又靠什么持续存在。一个人何以成为被信任的负责人？一张纸何以成为人们愿意遵守的契约？一种分配方式何以不仅暂时压住争议，而且让人愿意继续合作？这些问题不是治理完成之后才需要考虑的精神装饰，而是治理能否发生的根本条件。没有这些条件，治理越忙碌，外在形式可能越齐全，内在的共同生活却越空。</w:t>
      </w:r>
    </w:p>
    <w:p>
      <w:pPr>
        <w:jc w:val="both"/>
      </w:pPr>
      <w:r>
        <w:t>本书把这种错位称为治理的“影子化”：我们抓住了运行留下的形态，却把形态误当成运行本身；我们看到了权力的标志，却没有看到权力如何在现实中成立；我们记录了结果，却遗漏了结果得以发生的过程。影子不是毫无作用，制度文本、职务名称、财产凭证当然会影响现实。问题在于，一旦离开赋予它们力量的整体运行，它们便只能证明“这里曾经发生过什么”，不能保证“这里还会继续发生什么”。治理若只守着这些影子，就会把越来越多的精力用在维护形式上，而不是培育现实的生成能力。</w:t>
      </w:r>
    </w:p>
    <w:p>
      <w:bookmarkStart w:id="1008" w:name="b00008"/>
      <w:pPr>
        <w:pStyle w:val="Heading3"/>
      </w:pPr>
      <w:r>
        <w:t>二、混沌、纠缠与张力，不只是需要消灭的麻烦</w:t>
      </w:r>
      <w:bookmarkEnd w:id="1008"/>
    </w:p>
    <w:p>
      <w:pPr>
        <w:jc w:val="both"/>
      </w:pPr>
      <w:r>
        <w:t>要从影子回到发生，我们必须重新理解治理经常面对的三种情形：混沌、纠缠与张力。混沌首先表现为某些东西尚未被清楚地区分。事情已经出现，却说不清它是什么；新的参与者已经进入，却仍被旧身份分类挡在门外；问题已经扩散，却找不到恰当的责任边界。此时，治理不能只重复原有名称，还需要让新的差异被看见，让新的身份、对象和问题能够获得可以讨论的形态。这里发生的不是给现成的东西贴标签，而是使一种原本模糊的存在进入公共理解。</w:t>
      </w:r>
    </w:p>
    <w:p>
      <w:pPr>
        <w:jc w:val="both"/>
      </w:pPr>
      <w:r>
        <w:t>纠缠则提醒我们，现实中的行动从不只沿着一条线展开。一个部门的调整会改变另一个部门的工作，一个人的选择会改变他人的选择空间，一项技术带来的便利也可能改变信息的分布与责任的承担。纠缠并非纯粹的障碍，没有纠缠，合作本身就无从发生。真正的问题是：相互牵动能否打开可行的路径，还是把参与者锁进一张谁也走不出去的网？治理要处理的不是把所有连接剪断，而是让连接不再只制造束缚，让人能够在相互依赖中形成真实的选择。</w:t>
      </w:r>
    </w:p>
    <w:p>
      <w:pPr>
        <w:jc w:val="both"/>
      </w:pPr>
      <w:r>
        <w:t>张力也不只是秩序遭到破坏的信号。愿望与现实之间有距离，人与人之间有差异，旧安排与新需要之间有冲突，张力便会出现。一间没有争论的会议室，可能意味着高度理解，也可能意味着所有人都放弃了表达；一个看似平静的家庭，可能彼此体谅，也可能已经没有人相信沟通有用。因此，不能把沉默直接当成和谐，也不能把冲突一概看成失败。治理需要分辨：哪些张力正在催生新的理解，哪些张力长期得不到转换，正在把共同生活变成彼此伤害。</w:t>
      </w:r>
    </w:p>
    <w:p>
      <w:pPr>
        <w:jc w:val="both"/>
      </w:pPr>
      <w:r>
        <w:t>由此，治理的任务不是把世界压成一种没有差异、没有纠缠、没有张力的平面。那样的世界表面上最容易管理，实际上却失去了生成的动力。本书所要求的，是让混沌能够走向特征的显露，让纠缠能够打开行动的路径，让张力能够经过适当的转换获得正当的释放。这三种运行不能彼此替代，也不能单独完成。只有身份而没有路径，人会被固定在名分之中；只有路径而没有边界，行动会滑向失序；只有释放而没有对他人处境的顾及，个人的轻松又会成为别人的负担。</w:t>
      </w:r>
    </w:p>
    <w:p>
      <w:bookmarkStart w:id="1013" w:name="b00013"/>
      <w:pPr>
        <w:pStyle w:val="Heading3"/>
      </w:pPr>
      <w:r>
        <w:t>三、意义三律：从治理对象进入治理的发生根据</w:t>
      </w:r>
      <w:bookmarkEnd w:id="1013"/>
    </w:p>
    <w:p>
      <w:pPr>
        <w:jc w:val="both"/>
      </w:pPr>
      <w:r>
        <w:t>“特征律、自由律、幸福律”，是本书对这三种发生逻辑的命名。特征律讨论差异怎样形成可识别、可延续的特征，使我们能够说清“这是什么”以及“它与别的东西有何不同”；自由律讨论相互牵动怎样展开为可选择、可尝试、可改变的路径，使行动不被锁死在一种安排之中；幸福律讨论张力怎样经过转换与释放，使一次经历不只是耗损生命，也能够带来完成、恢复与新的生长。这些名称首先属于本书的哲学理论，不能因为使用了“律”字，就把它们直接当成已经获得经验确证的自然科学定律。</w:t>
      </w:r>
    </w:p>
    <w:p>
      <w:pPr>
        <w:jc w:val="both"/>
      </w:pPr>
      <w:r>
        <w:t>三律不是三份彼此分开的工作清单。一个人获得新的职业身份，同时会得到新的行动路径，也会承受新的责任张力；一次组织变革重新安排流程，同时会改变谁能发言、谁要等待、谁来承担失败；一项纠纷得到解决，也会反过来改变参与者之间的信任以及下一次合作的可能性。因此，每一次真实的治理都包含三律的共同运行。我们之所以把它们分别命名，是为了看清它们怎样相互成全或相互阻碍，而不是为了把世界重新切成三个互不相干的盒子。</w:t>
      </w:r>
    </w:p>
    <w:p>
      <w:pPr>
        <w:jc w:val="both"/>
      </w:pPr>
      <w:r>
        <w:t>本书早期稿件以主客互动整体，即SIO，展开这一思考。S、I、O在这一表达中分别指主体、互动、客体；它们不是三个可以先独立存在、然后再被拼装起来的零件，而是同一整体运行中可以辨认的不同侧面。教师的身份离不开学生、课程、制度与实际的教学互动；一台机器成为生产工具，也离不开使用者、操作方式、材料与目的。把其中任何一面抽出来研究当然有用，但不能把研究时的抽取误当成存在本身已经被分割。这是本书批评主体中心、客体中心与互动中心的共同出发点。</w:t>
      </w:r>
    </w:p>
    <w:p>
      <w:pPr>
        <w:jc w:val="both"/>
      </w:pPr>
      <w:r>
        <w:t>回到治理，所谓对象便不能再被理解为等待治理者操纵的一批现成东西。真正需要进入的是：身份如何形成，行动如何展开，冲突如何转换，整个过程怎样持续生成知识、合作与生活的意义。这里的“意义”，不是事后给结果加上一句动听的解释，而是参与者与世界之间实际形成了新的理解、新的能力、新的联系，以及继续生活的可能性。治理因此不是给已有世界修补外壳，而是参与世界能够以何种方式继续发生。</w:t>
      </w:r>
    </w:p>
    <w:p>
      <w:bookmarkStart w:id="1018" w:name="b00018"/>
      <w:pPr>
        <w:pStyle w:val="Heading3"/>
      </w:pPr>
      <w:r>
        <w:t>四、三种幻象，怎样把治理带离它的对象</w:t>
      </w:r>
      <w:bookmarkEnd w:id="1018"/>
    </w:p>
    <w:p>
      <w:pPr>
        <w:jc w:val="both"/>
      </w:pPr>
      <w:r>
        <w:t>第一种是本体幻象。它把主体、客体和互动预先分开，再让治理者从中选出一个中心。以人为中心时，问题仿佛都来自人的品格，换一位好领导、培养一批好员工便足够了；以物为中心时，问题仿佛都来自资源，增加资金、设备和技术便会自然改善；以关系为中心时，问题又仿佛都来自连接，建立网络、加强沟通就能够解决一切。三种做法都可能改善局部，却也都可能在局部改善之后遭遇同一个困境：人、物和关系各有变化，整体的运行方式没有改变。</w:t>
      </w:r>
    </w:p>
    <w:p>
      <w:pPr>
        <w:jc w:val="both"/>
      </w:pPr>
      <w:r>
        <w:t>第二种是价值幻象。它不是指公平、自由、效率毫无价值，而是指治理把一个已经命名的价值当成最终答案，忽略了这一价值得以实现的生成条件。人人都同意“提高效率”，但如果所谓效率只是让弱者承受更多等待、让基层填报更多材料，那么被提高的只是某一张表上的数值。人人都同意“维护公平”，但如果获得救济需要承担普通人无法支付的成本，公平便可能停留在书面上。价值一旦脱离其发生过程，就容易从共同生活的方向变成考核他人的口号。</w:t>
      </w:r>
    </w:p>
    <w:p>
      <w:pPr>
        <w:jc w:val="both"/>
      </w:pPr>
      <w:r>
        <w:t>第三种是发现幻象。它相信治理的正确答案已经存在于某部经典、某种制度或某家成功组织之中，治理者只要把答案找到，再准确复制，就可以省去重新发生的艰难。经验当然需要学习，历史当然能够提供警告；问题是，一个安排在原来的情境中有效，并不意味着离开原来的身份、路径和张力以后仍然有效。把别人走出来的道路当作随处可以搬运的轨道，往往只搬来了形式，没有搬来使形式成立的条件。于是，最认真地模仿的人，也可能把自己带到最深的困境。</w:t>
      </w:r>
    </w:p>
    <w:p>
      <w:pPr>
        <w:jc w:val="both"/>
      </w:pPr>
      <w:r>
        <w:t>这三种幻象经常相互支撑：先假定治理对象是现成的，再为它规定现成的价值，最后寻找现成的方法去实现。整个过程看起来非常理性，甚至可以被写成严密的操作手册，却把“什么正在发生”排除在观察之外。三律治理学所提出的对象革命、目标革命与方式革命，正是要从这三个关口改变思考：治理不是控制孤立的影子，目标不是守住空转的价值名称，方式也不是反复寻找可以免除创造责任的答案。</w:t>
      </w:r>
    </w:p>
    <w:p>
      <w:bookmarkStart w:id="1023" w:name="b00023"/>
      <w:pPr>
        <w:pStyle w:val="Heading3"/>
      </w:pPr>
      <w:r>
        <w:t>五、政治、管理、法律：不是三座孤岛</w:t>
      </w:r>
      <w:bookmarkEnd w:id="1023"/>
    </w:p>
    <w:p>
      <w:pPr>
        <w:jc w:val="both"/>
      </w:pPr>
      <w:r>
        <w:t>政治、管理、法律为何需要在同一本书中讨论？因为共同生活不会依照学科边界发生。一项公共决定首先涉及谁有资格参与、谁代表谁、共同体如何保持完整；随后涉及决定如何落实、信息怎样传递、资源怎样流动；同时还涉及边界由谁确定、冲突如何处理、错误能否纠正。把这些事情分别交给不同部门，并没有使它们在现实中互相独立。某一面的缺失，会沿着整个过程传递，让另外两面付出代价。</w:t>
      </w:r>
    </w:p>
    <w:p>
      <w:pPr>
        <w:jc w:val="both"/>
      </w:pPr>
      <w:r>
        <w:t>本书用粒子态、波态、场态来区分三种治理模态。粒子态着重于可辨认的单元及其整体性、稳定性、独立性，因此政治被理解为三律运行的粒子态治理；波态着重于运行的轨迹、速度与黏性，因此管理被理解为三律运行的波态治理；场态着重于连接、次序与结构，因此法律被理解为三律运行的场态治理。这些名称在这里是分析用语，不是把社会直接等同于物理系统，更不是用物理术语替代对社会事实的研究。</w:t>
      </w:r>
    </w:p>
    <w:p>
      <w:pPr>
        <w:jc w:val="both"/>
      </w:pPr>
      <w:r>
        <w:t>政治以前台的方式处理身份与整体，却必须让真实的参与路径和张力转换机制在场；管理以前台的方式处理路径与节奏，却不能忘记参与者的身份承认和行动后果；法律以前台的方式组织权利、程序和救济，却离不开具体的主体识别与执行过程。因此，政治不只对应特征律，管理不只对应自由律，法律也不只对应幸福律。每一模态都要面对三律，只是观察的着重点不同。前台与后台不是重要与不重要的区分，而是显在任务与支撑条件的区分。</w:t>
      </w:r>
    </w:p>
    <w:p>
      <w:pPr>
        <w:jc w:val="both"/>
      </w:pPr>
      <w:r>
        <w:t>由此，权力也必须得到重建。本书把需要争取的治理权力理解为“对意义三律运行的护栏化能力”。护栏不是为强者占有道路而设立的障碍，而是使更多参与者能够进入道路、避免被任意挤出，并在冲突之后仍有修复的可能。现实中的支配、强制乃至暴力不会因为这一界定而消失；恰恰相反，它们必须被放到这一尺度下接受检验。一个安排能够使别人服从，不等于它已经具备了正当治理的能力；一种力量可以压住冲突，也不等于它真正守护了共同生活。</w:t>
      </w:r>
    </w:p>
    <w:p>
      <w:bookmarkStart w:id="1028" w:name="b00028"/>
      <w:pPr>
        <w:pStyle w:val="Heading3"/>
      </w:pPr>
      <w:r>
        <w:t>六、从三律运行走向知识、技术与艺术</w:t>
      </w:r>
      <w:bookmarkEnd w:id="1028"/>
    </w:p>
    <w:p>
      <w:pPr>
        <w:jc w:val="both"/>
      </w:pPr>
      <w:r>
        <w:t>如果治理的目的只是维持原状，那么最好的社会仿佛就是一个不再发生新问题的社会。但只要生命继续生长，新的需要、新的知识、新的技术、新的表达就会进入世界。治理真正需要守护的，不是永远不会改变的外壳，而是一个共同体在改变中仍能继续理解、继续合作、继续创造的能力。本书把知识、技术与艺术看作这一能力的三种重要结晶，并以真、善、美讨论其意义方向，而不把它们缩减成报表上的产量。</w:t>
      </w:r>
    </w:p>
    <w:p>
      <w:pPr>
        <w:jc w:val="both"/>
      </w:pPr>
      <w:r>
        <w:t>知识治理要问的，不只是发表了多少文章、登记了多少成果，还包括哪些经验能够成为问题，哪些异议能够进入讨论，错误怎样被公开纠正。技术治理要问的，不只是工具跑得多快、成本降得多低，还包括它为谁打开了道路，又替谁关上了道路；使用者是否拥有理解、退出和修改的空间。艺术治理则要问：人是否能够把难以表达的经验转化为可以共同感受的形式，文化是否仍然容纳不同的生命，而不是只容纳可以被迅速消费和排名的作品。</w:t>
      </w:r>
    </w:p>
    <w:p>
      <w:pPr>
        <w:jc w:val="both"/>
      </w:pPr>
      <w:r>
        <w:t>把知识、技术与艺术分别放入政治、管理、法律三种治理模态之中，就形成文明治理的九个交叉领域。知识也有资格与权力的问题，有流程与传播的问题，有权利与规范的问题；技术和艺术同样如此。这一九宫格的作用，不是宣布现实只能有九种问题，而是提醒治理者不要让某一侧面垄断解释。我们可以从一项熟悉的任务进入，但不能停留在熟悉的侧面。一个模型的价值，在于帮助我们发现原本没有看见的责任，而不是让世界勉强符合模型的格子。</w:t>
      </w:r>
    </w:p>
    <w:p>
      <w:pPr>
        <w:jc w:val="both"/>
      </w:pPr>
      <w:r>
        <w:t>三律治理学因此不承诺消灭所有冲突，也不把自身放在无需检验的位置。它要求的是一种更严格的自我承担：每次宣称治理有所改善，都应说清楚究竟改善了什么，谁得到了新机会，谁承担了新成本，哪些后果还没有显现。特别要警惕“意义”成为新的空词。如果一个组织只把“效率至上”换成“意义至上”，却不改变发言、行动和纠错的条件，那么它没有完成转向，只是为原来的运转方式换了一面旗帜。</w:t>
      </w:r>
    </w:p>
    <w:p>
      <w:bookmarkStart w:id="1033" w:name="b00033"/>
      <w:pPr>
        <w:pStyle w:val="Heading3"/>
      </w:pPr>
      <w:r>
        <w:t>七、这本书最终交还给谁</w:t>
      </w:r>
      <w:bookmarkEnd w:id="1033"/>
    </w:p>
    <w:p>
      <w:pPr>
        <w:jc w:val="both"/>
      </w:pPr>
      <w:r>
        <w:t>这不是一本只写给掌握重大权力的人的书。课堂中的教师、家庭中的父母、企业中的管理者、社区中的组织者，以及每一个需要与他人共同完成事情的人，都在不同尺度上参与治理。治理并不总发生在宏大的会议室，也发生在我们如何分配一次发言、如何回应一次失败、如何对待一个暂时无法被旧规则理解的人。一个人可能没有制定制度的权力，却仍然能够辨认制度怎样进入生活；也正是在这种辨认之中，新的问题和新的公共要求开始发生。</w:t>
      </w:r>
    </w:p>
    <w:p>
      <w:pPr>
        <w:jc w:val="both"/>
      </w:pPr>
      <w:r>
        <w:t>全书由权力发生学进入政治、管理与法律，再走向文明治理。前面的入门篇先提供共同语言，后面的专题则沿着具体裂缝深入。读者不必在第一次阅读时接受所有判断，也不必把每一个概念都背下来。更重要的是，带着一件真正困扰自己的事情，观察原来的解释在哪里停住：是在反复归咎某个人，是在不断增加资源，还是在越来越严密的规则中失去行动？当这些熟悉的做法都无法解释问题时，发生学的追问才真正开始。</w:t>
      </w:r>
    </w:p>
    <w:p>
      <w:pPr>
        <w:jc w:val="both"/>
      </w:pPr>
      <w:r>
        <w:t>我所期待的，不是让“三律治理”成为新的权威口号，而是让它成为一种不愿放弃追问的能力。看见差异怎样被遮蔽，看见路径怎样被封闭，看见张力怎样被迫转移给更弱的人，然后把这些看见转化为可以讨论、可以试验、可以修正的安排。理论若不能使我们更具体地面对现实，它就仍然只是现实上方的影子；治理若不能使人获得继续共同生活的能力，它的繁忙也可能只是在延长一种停滞。</w:t>
      </w:r>
    </w:p>
    <w:p>
      <w:pPr>
        <w:jc w:val="both"/>
      </w:pPr>
      <w:r>
        <w:t>因此，走向意义的治理，不是离开现实，而是比以往更深地进入现实。我们不再满足于把事情管住，而要追问事情为什么不断以同一种方式出问题；不再满足于一次成功的结果，而要守护成功之后仍能生长的条件；不再把文明理解为已经积累的财富与制度，而要理解为知识、技术、艺术以及人的主体性不断发生的过程。书从这里开始，治理也应当从这里重新开始：不是替生命安排一个永远不变的位置，而是使生命能够在共同世界中继续发生。</w:t>
      </w:r>
    </w:p>
    <w:p>
      <w:bookmarkStart w:id="1038" w:name="b00038"/>
      <w:pPr>
        <w:pStyle w:val="Heading1"/>
        <w:pBdr>
          <w:bottom w:val="single" w:sz="8" w:color="B08A3C" w:space="7"/>
        </w:pBdr>
      </w:pPr>
      <w:r>
        <w:t>导读　从一件小事进入三律治理</w:t>
      </w:r>
      <w:bookmarkEnd w:id="1038"/>
    </w:p>
    <w:p>
      <w:bookmarkStart w:id="1039" w:name="b00039"/>
      <w:pPr>
        <w:pStyle w:val="Heading3"/>
      </w:pPr>
      <w:r>
        <w:t>一、先带着问题读，不要先背概念</w:t>
      </w:r>
      <w:bookmarkEnd w:id="1039"/>
    </w:p>
    <w:p>
      <w:pPr>
        <w:jc w:val="both"/>
      </w:pPr>
      <w:r>
        <w:t>阅读这本书，最好的起点不是记住三个“律”和三个“态”，而是选一件你真正碰到过的事情。例如，一项明明合理的工作安排为什么总被拖延，一次已经达成协议的争执为什么很快重演，一个被大家称赞的改革为什么让实际做事的人越来越疲惫。先把事情写清楚：谁参与了，做过哪些尝试，哪一步卡住了，谁说问题已经解决，谁却认为问题仍然存在。这样，理论进入的就是一个有温度、有细节的现场，而不是等待套入术语的空格。</w:t>
      </w:r>
    </w:p>
    <w:p>
      <w:pPr>
        <w:jc w:val="both"/>
      </w:pPr>
      <w:r>
        <w:t>接着，把惯常的解释暂时放在旁边。“因为人不自觉”“因为资源不够”“因为制度不完善”，这些说法可能包含真实问题，但往往结束得太早。人为什么在这里不愿行动，在别处却能够负责？资源究竟缺在哪里，又为什么已有资源无法转化为实际帮助？制度是没有规定，还是已经规定了，却没有给人留下可行的行动方式？每多问一步，治理对象就会从孤立的人、物、规则，回到它们怎样共同运行的过程之中。</w:t>
      </w:r>
    </w:p>
    <w:p>
      <w:bookmarkStart w:id="1042" w:name="b00042"/>
      <w:pPr>
        <w:pStyle w:val="Heading3"/>
      </w:pPr>
      <w:r>
        <w:t>二、三次观察，一件事情</w:t>
      </w:r>
      <w:bookmarkEnd w:id="1042"/>
    </w:p>
    <w:p>
      <w:pPr>
        <w:jc w:val="both"/>
      </w:pPr>
      <w:r>
        <w:t>第一次观察特征的形成。设想一个社区准备改造公共照明：谁算作受影响的人，老人、租户、夜班工作者有没有进入讨论，什么样的意见会被当成“专业”，什么样的体验会被当成“个人抱怨”？这些看似只是开会前的准备，实际上已经决定了什么问题能够出现。特征律提醒读者，治理从来不只是在处理已经被大家共同看见的问题，它还参与决定什么会被看见，什么会继续留在模糊之中。</w:t>
      </w:r>
    </w:p>
    <w:p>
      <w:pPr>
        <w:jc w:val="both"/>
      </w:pPr>
      <w:r>
        <w:t>第二次观察路径的展开。同一个照明方案，可能有公开讨论、小范围试装、分区调整、意见复核等不同做法。参与者能不能真正进入这些路径，还是只能在截止日期前按一个按钮表示同意？提出反对的人是否只有拒绝与服从两种选择，还是能够提出替代方案并参与试验？自由律在这里不是一个抽象赞美自由的词，而是一个很具体的问题：共同生活有没有为新判断、新行动和必要的退出提供实际道路。</w:t>
      </w:r>
    </w:p>
    <w:p>
      <w:pPr>
        <w:jc w:val="both"/>
      </w:pPr>
      <w:r>
        <w:t>第三次观察张力的转换。有人需要更亮的道路，有人担心灯光影响休息，争论本身未必意味着治理失败。真正重要的是，差异能否被转化为可以协商的参数、可以比较的方案和可以承担的后果。如果只要求反对者顾全大局，张力可能暂时不再被听见，却没有得到处理；如果允许冲突无限升级，也不等于自由得到了保障。幸福律所追问的，是冲突怎样经过转换，让参与者获得可以继续共处的结果，而不是让其中一方为另一方的轻松付出全部代价。</w:t>
      </w:r>
    </w:p>
    <w:p>
      <w:bookmarkStart w:id="1046" w:name="b00046"/>
      <w:pPr>
        <w:pStyle w:val="Heading3"/>
      </w:pPr>
      <w:r>
        <w:t>三、再看政治、管理和法律怎样共同在场</w:t>
      </w:r>
      <w:bookmarkEnd w:id="1046"/>
    </w:p>
    <w:p>
      <w:pPr>
        <w:jc w:val="both"/>
      </w:pPr>
      <w:r>
        <w:t>同一件事情还可以换一个方向观察。谁有资格决定公共照明，决定代表了谁，什么程序使它获得公共承认，属于粒子态治理关注的身份与整体问题。方案怎样实施，施工与生活如何衔接，意见怎样传递并得到响应，属于波态治理关注的路径与节奏问题。谁承担责任，出现损害如何处理，决定能否复核，属于场态治理关注的连接、次序与结构问题。三种观察不是把一件事拆成三件事，而是避免只看见其中最容易管理的一面。</w:t>
      </w:r>
    </w:p>
    <w:p>
      <w:pPr>
        <w:jc w:val="both"/>
      </w:pPr>
      <w:r>
        <w:t>阅读时尤其不要把“政治—特征律、管理—自由律、法律—幸福律”背成三个固定配对。政治同样要处理真实的选择和冲突，管理同样会改变身份与权利，法律同样依赖可行的执行路径。书中所谓“前台”和“后台”，只是在提醒读者某一观察把什么放到了眼前，并不允许把另外两律赶出现场。凡是只用一律解释一切的地方，都需要重新打开另外两律；这既是阅读的方法，也是检验本书自身论证的方法。</w:t>
      </w:r>
    </w:p>
    <w:p>
      <w:bookmarkStart w:id="1049" w:name="b00049"/>
      <w:pPr>
        <w:pStyle w:val="Heading3"/>
      </w:pPr>
      <w:r>
        <w:t>四、怎样理解格子、例子与强烈判断</w:t>
      </w:r>
      <w:bookmarkEnd w:id="1049"/>
    </w:p>
    <w:p>
      <w:pPr>
        <w:jc w:val="both"/>
      </w:pPr>
      <w:r>
        <w:t>本书使用几种不同的九宫格和二十七宫格，读者要先分清各自的两条或三条轴。单一治理模态内部，三律与三个考察维度交叉，得到九项任务；政治、管理、法律合计二十七项任务；单一模态的九项任务再分为发生、发展、转化三个阶段，得到二十七个阶段单元；全体二十七项任务再按三阶段展开，则是八十一个单元。另一种九宫格是三种治理模态与知识、技术、艺术三个文明领域的交叉，它不是前一种九宫格的改名。格子用于防止遗漏，不用于制造数字的神秘感。</w:t>
      </w:r>
    </w:p>
    <w:p>
      <w:pPr>
        <w:jc w:val="both"/>
      </w:pPr>
      <w:r>
        <w:t>书中的强烈判断也需要放回它的论证位置。“治理不是价值，而是意义”，所批判的是让既定价值替代实际生成过程；它并不意味着公平、权利和人的尊严可以被取消。“治理不是发现，而是发生”，所批判的是把已有答案当作可以免除创造责任的保证；它不意味着事实调查、经验学习与规则适用可以被抛弃。只有把被批判的具体机制看清楚，判断才有力量，否则反直觉的语言也可能变成另一种抽象口号。</w:t>
      </w:r>
    </w:p>
    <w:p>
      <w:pPr>
        <w:jc w:val="both"/>
      </w:pPr>
      <w:r>
        <w:t>凡以“设想”“假设”引出的场景，都是帮助理解的构造案例，不是已经完成的调查报告。涉及思想家的地方，应区分其原作主张、本书对它的解释，以及三律治理学进一步提出的判断；三者不能互相冒充。涉及制度与历史的地方，也不能只因为事后能够放入三律框架，就宣布已经证明了某个社会的兴衰原因。读者完全可以沿着同一框架提出相反的问题，而不必为了接受方法就先接受书中所有结论。</w:t>
      </w:r>
    </w:p>
    <w:p>
      <w:pPr>
        <w:jc w:val="both"/>
      </w:pPr>
      <w:r>
        <w:t>最后，读完一章以后，不妨回到最初选定的那件事情，看看自己是否真的增加了辨认能力。你能否说出一个原来没有被承认的差异，一条原来没有注意到的路径，一种原来被当作噪声的张力？能否因此提出比“加强管理”更具体的改动，并说明它可能在哪里失败？能够做到这些，理论才开始变成你的知识。一本书的阅读不是把作者的话搬进记忆，而是让自己的问题获得新的发生条件。</w:t>
      </w:r>
    </w:p>
    <w:p>
      <w:bookmarkStart w:id="1054" w:name="b00054"/>
      <w:pPr>
        <w:pStyle w:val="Heading2"/>
        <w:pBdr>
          <w:bottom w:val="single" w:sz="5" w:color="B08A3C" w:space="7"/>
        </w:pBdr>
      </w:pPr>
      <w:r>
        <w:t>导文　三律治理学入门</w:t>
      </w:r>
      <w:bookmarkEnd w:id="1054"/>
    </w:p>
    <w:p>
      <w:bookmarkStart w:id="1055" w:name="b00055"/>
      <w:pPr>
        <w:pStyle w:val="Heading4"/>
      </w:pPr>
      <w:r>
        <w:t>内容提要</w:t>
      </w:r>
      <w:bookmarkEnd w:id="1055"/>
    </w:p>
    <w:p>
      <w:pPr>
        <w:jc w:val="both"/>
      </w:pPr>
      <w:r>
        <w:t>治理经常被理解为对人、资源和规则的安排，但仅有安排并不能解释共同生活怎样获得持续的生命。一位负责人有职务，并不意味着他的话必然形成公共行动；一个组织有制度，并不意味着参与者拥有真实的选择；一场冲突被压下去，也不意味着共同生活已经得到修复。《三律治理学》由这些落差出发，把治理的追问从已经成形的结果，推进到结果如何发生以及如何继续发生的层面。</w:t>
      </w:r>
    </w:p>
    <w:p>
      <w:pPr>
        <w:jc w:val="both"/>
      </w:pPr>
      <w:r>
        <w:t>本篇提出：治理的对象是主客互动整体中的意义三律运行。特征律使差异获得可以识别、可以延续的形态，自由律使纠缠展开为行动与选择的路径，幸福律使张力经过转换获得正当的释放。政治、管理与法律分别作为粒子态、波态与场态治理，考察整体性—稳定性—独立性、轨迹—速度—黏性、连接—次序—结构。三种模态共同面对三律，不是把每一律独占地分配给一个学科。</w:t>
      </w:r>
    </w:p>
    <w:p>
      <w:pPr>
        <w:jc w:val="both"/>
      </w:pPr>
      <w:r>
        <w:t>围绕这一出发点，入门篇依次展开治理对象、目标与方式的三重转向，讨论权力怎样在实际运行中形成，政治身份怎样获得持续的公共承认，管理怎样从单向加速转向路径与节奏的生成，法律怎样把权利、程序与责任组织为可以运行的公共结构。最后，三种治理模态在知识、技术与艺术领域交叉展开，形成文明治理的基本图谱。这里的“意义文明”不是取消现实利益与制度约束，而是要求利益和制度重新接受其生成后果的检验。</w:t>
      </w:r>
    </w:p>
    <w:p>
      <w:pPr>
        <w:jc w:val="both"/>
      </w:pPr>
      <w:r>
        <w:t>本篇的任务不是预先替所有治理问题给出答案，而是改变问题被提出的方式。一个治理安排是否有效，不能只看它是否发布、执行或完成，还要看它形成了什么样的身份，打开了什么样的道路，怎样处理了不可避免的冲突，又为下一次共同生活留下了什么。三律治理学的起点，正是把这些常被结果遮蔽的过程重新带回视野。</w:t>
      </w:r>
    </w:p>
    <w:p>
      <w:bookmarkStart w:id="1060" w:name="b00060"/>
      <w:pPr>
        <w:pStyle w:val="Heading3"/>
      </w:pPr>
      <w:r>
        <w:t>绪论　从混沌、纠缠与张力进入治理现场</w:t>
      </w:r>
      <w:bookmarkEnd w:id="1060"/>
    </w:p>
    <w:p>
      <w:pPr>
        <w:pStyle w:val="BookQuote"/>
        <w:pBdr>
          <w:left w:val="single" w:sz="9" w:color="B08A3C" w:space="7"/>
        </w:pBdr>
      </w:pPr>
      <w:r>
        <w:t>当一种安排反复失败，值得重问的，可能不是谁执行得不够好，而是它把什么当成了治理对象。</w:t>
      </w:r>
    </w:p>
    <w:p>
      <w:bookmarkStart w:id="1062" w:name="b00062"/>
      <w:pPr>
        <w:pStyle w:val="Heading4"/>
      </w:pPr>
      <w:r>
        <w:t>一、秩序并不是共同生活的全部</w:t>
      </w:r>
      <w:bookmarkEnd w:id="1062"/>
    </w:p>
    <w:p>
      <w:pPr>
        <w:jc w:val="both"/>
      </w:pPr>
      <w:r>
        <w:t>人们通常是在事情出了问题时，才格外强烈地意识到治理的存在。街道需要维修，家庭需要分工，企业需要改革，公共生活需要处理分歧，治理似乎总是以“恢复正常”的名义进入现场。但正常究竟是什么？对一个已经熟悉现行安排的人来说，正常可能意味着一切照旧；对一个长期被排除的人来说，所谓照旧，恰恰是问题继续存在。治理一旦只以表面的安静为目标，就会把真实的矛盾藏到看不见的地方，把有能力提出问题的人与没有能力提出问题的人混成同一种沉默。</w:t>
      </w:r>
    </w:p>
    <w:p>
      <w:pPr>
        <w:jc w:val="both"/>
      </w:pPr>
      <w:r>
        <w:t>因此，治理不能只问“怎样使行为符合规定”，还要问“规定使什么样的生活成为可能”。一所学校要求学生按时到校，能够维持教学的基本秩序；但学生是否能够提问，是否有机会形成自己的理解，犯错以后是否仍愿意尝试，都不能由出勤率自动回答。一个企业要求任务按时提交，能够减少拖延；但任务是否值得做，提交是否掩盖了问题，完成以后是否增加了组织的能力，也不能由截止日期本身说明。秩序是共同生活的重要条件，却不是共同生活的全部内容。</w:t>
      </w:r>
    </w:p>
    <w:p>
      <w:pPr>
        <w:jc w:val="both"/>
      </w:pPr>
      <w:r>
        <w:t>三律治理学由此提出一个比秩序更深的追问：人、组织和制度怎样在互动中持续生成自身？这里的持续不是机械重复，也不是永远保持同一种形态，而是能够在新的差异与新的冲突面前，重新形成可理解、可行动、可共同承受的安排。治理需要稳定，但稳定不能以取消发生为代价；治理需要变化，但变化也不能以耗尽共同生活为代价。理解这两者怎样相互支持，才可能越过“管得越严越好”与“放得越开越好”的简单对立。</w:t>
      </w:r>
    </w:p>
    <w:p>
      <w:bookmarkStart w:id="1066" w:name="b00066"/>
      <w:pPr>
        <w:pStyle w:val="Heading4"/>
      </w:pPr>
      <w:r>
        <w:t>二、三种困境在同一现场相互转化</w:t>
      </w:r>
      <w:bookmarkEnd w:id="1066"/>
    </w:p>
    <w:p>
      <w:pPr>
        <w:jc w:val="both"/>
      </w:pPr>
      <w:r>
        <w:t>混沌首先发生在原来的分辨方式不再够用的时候。一个组织建立了新的跨部门岗位，却仍然按照旧部门的权限评价它；一项技术使原有的工作边界发生变化，却没有相应的责任说明。参与者未必什么都不知道，他们往往知道很多局部事实，却无法把这些事实组织成可以共同理解的问题。于是，争论会被误认为态度冲突，经验会被误认为个人偏好，新的差异得不到命名，只能在旧分类之间来回漂移。</w:t>
      </w:r>
    </w:p>
    <w:p>
      <w:pPr>
        <w:jc w:val="both"/>
      </w:pPr>
      <w:r>
        <w:t>纠缠进一步使这种模糊进入行动。每个人都需要别人的配合，又没有人能够单独完成改变：前一环节等后一环节确认，后一环节又要求前一环节先作承诺；承担责任的人拿不到信息，掌握信息的人不负责后果。此时简单地催促某个人，并不能打开整体路径，反而可能促使他把问题转交出去。治理若不看清相互牵动的方式，就会把系统中的堵塞不断翻译成个人的懒惰，把结构中的迟滞不断翻译成执行力不足。</w:t>
      </w:r>
    </w:p>
    <w:p>
      <w:pPr>
        <w:jc w:val="both"/>
      </w:pPr>
      <w:r>
        <w:t>当这样的处境持续，张力便会积累。参与者开始不再相信承诺，不再愿意承担多余的责任，也不再愿意把真实问题带到公共讨论中。表面上减少了冲突，实际上减少的是彼此修复的机会。随后，一件本来不大的事情也可能引发强烈反应，因为它承受了许多过去没有得到回应的经验。治理者若只处理最后一次反应，便容易把长期积累的问题看成一次突然的失控，并用更强的压制为下一次积累创造条件。</w:t>
      </w:r>
    </w:p>
    <w:p>
      <w:pPr>
        <w:jc w:val="both"/>
      </w:pPr>
      <w:r>
        <w:t>这三种困境不是三个先后分明的历史时代，也不是可以分别交给三个部门的独立任务。它们可能在同一件小事中同时发生，并且不断相互转化：身份不清会堵住路径，路径堵塞会累积张力，张力失控又会破坏原有的身份承认。反过来，一个新的身份得到承认，也可能打开行动道路，使长期积累的冲突获得新的转换方式。三律治理之所以强调共同运行，就在于治理必须进入这种相互转化，而不是逐项消除几个孤立的症状。</w:t>
      </w:r>
    </w:p>
    <w:p>
      <w:bookmarkStart w:id="1071" w:name="b00071"/>
      <w:pPr>
        <w:pStyle w:val="Heading4"/>
      </w:pPr>
      <w:r>
        <w:t>三、思想传统提供资源，也留下了追问</w:t>
      </w:r>
      <w:bookmarkEnd w:id="1071"/>
    </w:p>
    <w:p>
      <w:pPr>
        <w:jc w:val="both"/>
      </w:pPr>
      <w:r>
        <w:t>在政治哲学、管理思想与法学传统中，人类已经积累了丰富的治理资源：有人讨论正义的原则，有人讨论权力的构成，有人研究劳动组织，也有人把规则与程序置于核心位置。不能因为本书提出新的发生学解释，就把这些传统全部描述为不知道关系、不知道变化、不知道人的处境。那样的批评看似激烈，实际上只是把对手改写成容易推倒的形象，也使本书失去与真正有力量的思想展开对话的机会。</w:t>
      </w:r>
    </w:p>
    <w:p>
      <w:pPr>
        <w:jc w:val="both"/>
      </w:pPr>
      <w:r>
        <w:t>本书要追问的不是前人有没有讲过过程，而是过程在理论中处于什么位置。有些理论承认环境变化，却把需要实现的价值和需要治理的主体预先固定下来；有些理论敏锐地揭示了权力的网络，却仍留下“怎样形成正当的共同生活”这一建设问题；有些方法能够有效组织既定任务，却不能自动回答新任务、新身份和新目的怎样发生。三律治理学所选择的切口，是把这些往往作为前提的东西重新打开，使它们从默认的起点变成需要解释的对象。</w:t>
      </w:r>
    </w:p>
    <w:p>
      <w:pPr>
        <w:jc w:val="both"/>
      </w:pPr>
      <w:r>
        <w:t>例如，罗尔斯的正义论讨论社会基本结构和合作的公平条件，不能被简单缩减为分配某种现成财物；泰勒的科学管理也并非只主张压榨劳动速度，其原作同时讨论训练、合作与劳资双方的繁荣。</w:t>
      </w:r>
      <w:hyperlink w:anchor="b04035">
        <w:r>
          <w:rPr>
            <w:color w:val="B08A3C"/>
            <w:rFonts w:eastAsia="Noto Serif CJK SC" w:ascii="DejaVu Serif" w:hAnsi="DejaVu Serif"/>
            <w:sz w:val="18"/>
          </w:rPr>
          <w:t>[S1-02]</w:t>
        </w:r>
      </w:hyperlink>
      <w:hyperlink w:anchor="b04036">
        <w:r>
          <w:rPr>
            <w:color w:val="B08A3C"/>
            <w:rFonts w:eastAsia="Noto Serif CJK SC" w:ascii="DejaVu Serif" w:hAnsi="DejaVu Serif"/>
            <w:sz w:val="18"/>
          </w:rPr>
          <w:t>[S1-03]</w:t>
        </w:r>
      </w:hyperlink>
      <w:r>
        <w:t xml:space="preserve"> 因而，本书的批评应落在更准确的位置：当公平原则进入实际社会时，能够运用原则的主体与制度条件怎样形成？当效率方法进入组织时，谁决定任务本身是否值得继续，谁能够修改既定的成功标准？新的问题不靠抹去旧理论的贡献来成立，而靠把旧理论尚未充分解释的部分带到眼前。</w:t>
      </w:r>
    </w:p>
    <w:p>
      <w:bookmarkStart w:id="1075" w:name="b00075"/>
      <w:pPr>
        <w:pStyle w:val="Heading4"/>
      </w:pPr>
      <w:r>
        <w:t>四、发生学不是放弃事实，而是重新承担创造责任</w:t>
      </w:r>
      <w:bookmarkEnd w:id="1075"/>
    </w:p>
    <w:p>
      <w:pPr>
        <w:jc w:val="both"/>
      </w:pPr>
      <w:r>
        <w:t>把治理理解为发生，不意味着世界可以凭治理者的意愿随意改写。恰恰相反，发生学要求我们更加认真地对待现实条件，因为任何新安排都只能在具体的人、资源、历史与冲突之中获得生命。事实调查告诉我们已经出现了什么，经验学习帮助我们辨认曾经走过的道路，规则为相互期待提供必要的稳定；但事实、经验和规则不会替我们完成新的共同生活。它们提供条件，不能代替发生。</w:t>
      </w:r>
    </w:p>
    <w:p>
      <w:pPr>
        <w:jc w:val="both"/>
      </w:pPr>
      <w:r>
        <w:t>可以用建桥作一个有限的比喻。学习已有桥梁的结构十分必要，忽略材料与受力条件更会造成危险；然而，不能把某座桥的图纸直接放到任意河流上，就宣称连接已经完成。新的两岸、河床、交通和维护方式，都必须进入设计与实际建设。治理也有这种不能被复制取消的责任：不仅要知道一种制度看起来是什么，还要使它在这里成为参与者真正能够使用、理解和修正的制度。发生学不是拒绝图纸，而是拒绝把图纸误当成桥。</w:t>
      </w:r>
    </w:p>
    <w:p>
      <w:pPr>
        <w:jc w:val="both"/>
      </w:pPr>
      <w:r>
        <w:t>因此，三律治理学的三重转向可以在同一个问题中被理解。对象上，进入三律的整体运行，而不是只盯住孤立的人、物和关系；目标上，追问知识、合作与生活意义能否继续发生，而不是只守住被命名的价值；方式上，通过试行、回应和修正组织现实，而不是把复制成功形式当成成功本身。接下来的十三章将逐步展开这些判断。我们先从最熟悉、也最容易被误解的词开始：权力。</w:t>
      </w:r>
    </w:p>
    <w:p>
      <w:bookmarkStart w:id="1079" w:name="b00079"/>
      <w:pPr>
        <w:pStyle w:val="Heading3"/>
      </w:pPr>
      <w:r>
        <w:t>第一章　权力的影子与本体</w:t>
      </w:r>
      <w:bookmarkEnd w:id="1079"/>
    </w:p>
    <w:p>
      <w:pPr>
        <w:pStyle w:val="BookQuote"/>
        <w:pBdr>
          <w:left w:val="single" w:sz="9" w:color="B08A3C" w:space="7"/>
        </w:pBdr>
      </w:pPr>
      <w:r>
        <w:t>头衔告诉我们谁站在台上，发生过程才告诉我们，他的话为什么能够进入别人的行动。</w:t>
      </w:r>
    </w:p>
    <w:p>
      <w:bookmarkStart w:id="1081" w:name="b00081"/>
      <w:pPr>
        <w:pStyle w:val="Heading4"/>
      </w:pPr>
      <w:r>
        <w:t>一、同一句话，为什么换个人说就不同</w:t>
      </w:r>
      <w:bookmarkEnd w:id="1081"/>
    </w:p>
    <w:p>
      <w:pPr>
        <w:jc w:val="both"/>
      </w:pPr>
      <w:r>
        <w:t>设想一家企业里有两个人提出同一个建议：应该停止一项反复亏损、又不断消耗员工精力的业务。普通员工提出时，建议被要求“再收集一些材料”；部门负责人提出时，建议进入讨论；董事会作出决定以后，财务、人事、采购和客户服务开始同时调整。句子的内容没有根本改变，进入现实的力量却完全不同。我们习惯把这种差别叫作权力，并进一步把权力归给那个能够作出最后决定的人。可是，真正值得追问的是：为什么他的决定能够越过会议室，改变那么多人的行为？</w:t>
      </w:r>
    </w:p>
    <w:p>
      <w:pPr>
        <w:jc w:val="both"/>
      </w:pPr>
      <w:r>
        <w:t>最直观的答案是，他有职务，有资源，也有处罚不执行者的手段。这些答案都抓住了现实的一面，却仍没有回答它们为什么能够发挥作用。职务需要被承认，资源需要被调动，处罚需要有人执行；如果财务不接受指令，员工无法完成转换，客户关系又不能被妥善处理，那么一项形式上已经生效的决定，仍可能在现实中四分五裂。权力的标志可以集中在一个人身上，权力的实现却必须穿过一个整体。把前者当成后者的全部，我们便开始只看见权力的影子。</w:t>
      </w:r>
    </w:p>
    <w:p>
      <w:pPr>
        <w:jc w:val="both"/>
      </w:pPr>
      <w:r>
        <w:t>所谓影子，并不是说负责人没有责任，也不是说个人意志毫无作用，而是说我们不能用一个已经被承认的身份，解释这个身份为什么能够持续获得承认。一个人“有权”是需要解释的结果，不是可以终止解释的原因。只有继续追问其身份、资源、行动和关系怎样被组织起来，我们才可能分辨：这里发生的是使共同生活继续运转的治理，还是把他人的行动空间不断收缩到单一命令之下的支配。</w:t>
      </w:r>
    </w:p>
    <w:p>
      <w:bookmarkStart w:id="1085" w:name="b00085"/>
      <w:pPr>
        <w:pStyle w:val="Heading4"/>
      </w:pPr>
      <w:r>
        <w:t>二、意志、资源与网络，各自看见了什么</w:t>
      </w:r>
      <w:bookmarkEnd w:id="1085"/>
    </w:p>
    <w:p>
      <w:pPr>
        <w:jc w:val="both"/>
      </w:pPr>
      <w:r>
        <w:t>从意志理解权力，容易使我们注意到命令与服从，却遗漏使意志变得有效的条件。韦伯关于权力的经典界定本来就把实现意志的可能性放在社会关系之中，不能把它误读为一个孤立心灵凭意志创造现实。</w:t>
      </w:r>
      <w:hyperlink w:anchor="b04034">
        <w:r>
          <w:rPr>
            <w:color w:val="B08A3C"/>
            <w:rFonts w:eastAsia="Noto Serif CJK SC" w:ascii="DejaVu Serif" w:hAnsi="DejaVu Serif"/>
            <w:sz w:val="18"/>
          </w:rPr>
          <w:t>[S1-01]</w:t>
        </w:r>
      </w:hyperlink>
      <w:r>
        <w:t xml:space="preserve"> 本书进一步追问：这种“可能性”怎样生成，又如何在反复行动中被维持？一个决定从表达走向执行，需要有可辨认的职责、可以调动的资源，以及参与者对后果的预期。个人意志是这一过程中的力量，但不是一切条件的替代物。</w:t>
      </w:r>
    </w:p>
    <w:p>
      <w:pPr>
        <w:jc w:val="both"/>
      </w:pPr>
      <w:r>
        <w:t>从资源理解权力，则使我们看到占有与依赖。没有土地、资金、技术或信息，许多意愿无法进入行动；掌握关键资源的人，也往往能够限制他人的选择。但是，资源不是脱离社会关系就会自动发挥作用的力量。马克思对劳动力商品的分析，涉及劳动者与生产资料之间的历史关系，而不是简单把财物数量等同于权力数量。</w:t>
      </w:r>
      <w:hyperlink w:anchor="b04039">
        <w:r>
          <w:rPr>
            <w:color w:val="B08A3C"/>
            <w:rFonts w:eastAsia="Noto Serif CJK SC" w:ascii="DejaVu Serif" w:hAnsi="DejaVu Serif"/>
            <w:sz w:val="18"/>
          </w:rPr>
          <w:t>[S1-06]</w:t>
        </w:r>
      </w:hyperlink>
      <w:r>
        <w:t xml:space="preserve"> 同样一笔资金，在不同的组织、制度与信任条件下，可能形成完全不同的行动能力。资源之所以成为权力的支点，在于它进入了某种可以持续影响他人行动的整体安排。</w:t>
      </w:r>
    </w:p>
    <w:p>
      <w:pPr>
        <w:jc w:val="both"/>
      </w:pPr>
      <w:r>
        <w:t>从网络理解权力，又使我们摆脱了只盯住顶端人物的习惯。福柯讨论权力怎样作用于行动，而不是把权力当作某个人随身携带的东西；他也明确关注权力的运行和主体形成，不能被概括成只看静态关系的理论家。</w:t>
      </w:r>
      <w:hyperlink w:anchor="b04037">
        <w:r>
          <w:rPr>
            <w:color w:val="B08A3C"/>
            <w:rFonts w:eastAsia="Noto Serif CJK SC" w:ascii="DejaVu Serif" w:hAnsi="DejaVu Serif"/>
            <w:sz w:val="18"/>
          </w:rPr>
          <w:t>[S1-04]</w:t>
        </w:r>
      </w:hyperlink>
      <w:r>
        <w:t xml:space="preserve"> 三律治理学与这一问题意识有可以对话之处，但它还要提出自己的建设问题：网络的运行是否使差异获得承认，是否打开可行的选择，是否让冲突得到不以牺牲弱者为代价的转换？看见权力无处不在，尚不等于已经说明了正当治理怎样发生。</w:t>
      </w:r>
    </w:p>
    <w:p>
      <w:pPr>
        <w:jc w:val="both"/>
      </w:pPr>
      <w:r>
        <w:t>因此，本书批评的不是意志、资源与关系这三个观察方向本身，而是任何一个方向被单独抬高为终极解释的做法。意志需要条件，资源需要组织，网络需要实际运行；三者在现实中相互牵动，不能靠把其中一项从其余两项中抽离出来而得到完整说明。权力研究的转向，正是从“谁拥有什么”进一步走向“某种力量怎样被共同构成，又怎样改变共同生活”。</w:t>
      </w:r>
    </w:p>
    <w:p>
      <w:bookmarkStart w:id="1090" w:name="b00090"/>
      <w:pPr>
        <w:pStyle w:val="Heading4"/>
      </w:pPr>
      <w:r>
        <w:t>三、把权力带回三律运行</w:t>
      </w:r>
      <w:bookmarkEnd w:id="1090"/>
    </w:p>
    <w:p>
      <w:pPr>
        <w:jc w:val="both"/>
      </w:pPr>
      <w:r>
        <w:t>在主客互动整体中，权力首先涉及特征的形成。谁被承认为可以发言的人，什么被命名为有效问题，哪一种经验能够进入决策，都会影响随后行动的方向。一个组织即使允许所有人提交意见，只要预先规定只有符合既有分类的意见才算有效，许多真实的困难仍然无法出现。权力在这里并不一定表现为直接禁止，它也可能表现为一套看似自然的识别方式：有些声音被听见，有些声音则在尚未被反驳之前，就被判定为“不属于这个问题”。</w:t>
      </w:r>
    </w:p>
    <w:p>
      <w:pPr>
        <w:jc w:val="both"/>
      </w:pPr>
      <w:r>
        <w:t>权力还涉及自由路径的组织。谁可以申请，谁需要等待，谁有机会试行，谁能够对决定提出复核，这些路径决定了一个人可以怎样行动。有时，文件上的权利是相同的，进入路径的条件却相差很大：有人能够随时获得解释，有人连提出问题的入口都找不到。自由律的考察由此使我们不满足于“有没有许可”，而进一步辨认“许可怎样变成可行的行动”。权力可以让一条路更容易走，也可以让它在形式上存在、在实际上消失。</w:t>
      </w:r>
    </w:p>
    <w:p>
      <w:pPr>
        <w:jc w:val="both"/>
      </w:pPr>
      <w:r>
        <w:t>最后，权力涉及张力由谁承担、怎样转换。一项决定如果把成本全部转移给没有发言能力的人，就可能在决策层制造成功感，在执行层制造长期耗损；一项所谓和解，如果只是要求受损者放弃表达，也可能让冲突在公开场合结束，却让关系在日常生活中继续败坏。幸福律在这里不是要求所有人时时满意，而是要求治理不能把某一方的轻松直接等同于整体的改善。对张力的处理，必须回到参与者能否继续生活、继续行动、继续修复关系的实际条件。</w:t>
      </w:r>
    </w:p>
    <w:p>
      <w:pPr>
        <w:jc w:val="both"/>
      </w:pPr>
      <w:r>
        <w:t>在这一意义上，本书把权力的重建方向概括为对意义三律运行的护栏化能力。它不是在描述所有现实权力都已经正当，而是在提出评价与改造权力的方向：让差异可以进入公共理解，让行动可以拥有真实路径，让冲突可以获得负责的转换。权力不因自称服务意义就获得豁免，相反，它必须说明自己究竟改变了哪些条件，以及这种改变是否能够被受影响的人检验。</w:t>
      </w:r>
    </w:p>
    <w:p>
      <w:bookmarkStart w:id="1095" w:name="b00095"/>
      <w:pPr>
        <w:pStyle w:val="Heading4"/>
      </w:pPr>
      <w:r>
        <w:t>四、同一个决定，三种治理模态</w:t>
      </w:r>
      <w:bookmarkEnd w:id="1095"/>
    </w:p>
    <w:p>
      <w:pPr>
        <w:jc w:val="both"/>
      </w:pPr>
      <w:r>
        <w:t>回到企业停掉亏损业务的例子。从粒子态观察，要先说清楚谁有权决定，哪些岗位受到影响，原有职责怎样变化，新的组织整体如何获得承认。从波态观察，要组织退出旧业务、转移客户、培训人员和恢复生产的路径，安排恰当的先后与节奏。从场态观察，则要处理契约、劳动关系、补偿责任和申诉机制，使决定不只是能被推行，而且能够在公开的边界内承担后果。缺少任何一面，另外两面都可能被迫用更高的成本补偿它的缺失。</w:t>
      </w:r>
    </w:p>
    <w:p>
      <w:pPr>
        <w:jc w:val="both"/>
      </w:pPr>
      <w:r>
        <w:t>如果只强调粒子态，组织可能宣布了新的身份，却不给人实际转换的道路；如果只强调波态，执行可能很快，却在未经讨论的前提下把许多人的处境一并推进；如果只强调场态，规则可能写得细密，却没有足够的信息与资源使规则成为现实。所谓三模态统一，不是增设三个部门，而是让身份、运行和结构在同一件事情中相互校验。治理的整体性来自这种相互承担，不来自名称齐全。</w:t>
      </w:r>
    </w:p>
    <w:p>
      <w:pPr>
        <w:jc w:val="both"/>
      </w:pPr>
      <w:r>
        <w:t>本章因此把权力从一种可以被简单占有的东西，重新带回持续发生的过程。我们仍然要追究具体个人的责任，也仍然要分析财产与制度的分布，但不再让这些已经成形的结果遮蔽其生成条件。下一章将进一步提出：如果权力在整体运行中发生，那么治理的对象究竟是什么？答案不能只是把“人”换成“物”，或把“物”换成“关系”，而要改变我们理解对象的方式。</w:t>
      </w:r>
    </w:p>
    <w:p>
      <w:bookmarkStart w:id="1099" w:name="b00099"/>
      <w:pPr>
        <w:pStyle w:val="Heading3"/>
      </w:pPr>
      <w:r>
        <w:t>第二章　治理的对象革命</w:t>
      </w:r>
      <w:bookmarkEnd w:id="1099"/>
    </w:p>
    <w:p>
      <w:pPr>
        <w:pStyle w:val="BookQuote"/>
        <w:pBdr>
          <w:left w:val="single" w:sz="9" w:color="B08A3C" w:space="7"/>
        </w:pBdr>
      </w:pPr>
      <w:r>
        <w:t>把一个人管住，并不等于使困住他的那种生活获得了改变。</w:t>
      </w:r>
    </w:p>
    <w:p>
      <w:bookmarkStart w:id="1101" w:name="b00101"/>
      <w:pPr>
        <w:pStyle w:val="Heading4"/>
      </w:pPr>
      <w:r>
        <w:t>一、为什么总是换人，问题却总是回来</w:t>
      </w:r>
      <w:bookmarkEnd w:id="1101"/>
    </w:p>
    <w:p>
      <w:pPr>
        <w:jc w:val="both"/>
      </w:pPr>
      <w:r>
        <w:t>一个部门连续更换了几任负责人，每一任上任时都决心解决拖延、推诿和低效，过了一段时间，大家却又开始抱怨同样的问题。最容易接受的解释是，仍然没有找到合适的人。这个解释有时成立，但也可能使人不断错过真正需要改变的东西：岗位的权限与责任并不相称，部门之间的目标互相抵触，公开承认错误反而会受到惩罚。新人进入以后，最初的热情逐渐让位于对这些条件的适应，最后变成大家熟悉的“又一个不行的人”。</w:t>
      </w:r>
    </w:p>
    <w:p>
      <w:pPr>
        <w:jc w:val="both"/>
      </w:pPr>
      <w:r>
        <w:t>这种现象提示我们，治理对象的界定会决定治理动作的方向。把问题界定为人的品格，行动就集中在选人、培训与惩罚；把问题界定为资源，行动就集中在预算、设备与配置；把问题界定为关系，行动就集中在沟通、协商与协调。每一种动作都可能有必要，但若对象界定本身遗漏了整体运行，治理就会反复在不同侧面之间转移希望。新的方案越来越多，旧的困境却不断被重新生产出来。</w:t>
      </w:r>
    </w:p>
    <w:p>
      <w:pPr>
        <w:jc w:val="both"/>
      </w:pPr>
      <w:r>
        <w:t>对象革命不是否认人、资源和关系，而是拒绝把它们当成彼此独立、可以单独修复的存在。一个人怎样行动，离不开他被赋予的身份、可以进入的道路和必须承担的后果；一种资源怎样发挥作用，离不开它被谁识别、如何调动、进入何种合作。治理要研究的，不是抽离了这些条件以后的“纯粹的人”或“纯粹的资源”，而是它们在共同运行中怎样成为现在的样子。</w:t>
      </w:r>
    </w:p>
    <w:p>
      <w:bookmarkStart w:id="1105" w:name="b00105"/>
      <w:pPr>
        <w:pStyle w:val="Heading4"/>
      </w:pPr>
      <w:r>
        <w:t>二、从三个孤立对象回到一个完整问题</w:t>
      </w:r>
      <w:bookmarkEnd w:id="1105"/>
    </w:p>
    <w:p>
      <w:pPr>
        <w:jc w:val="both"/>
      </w:pPr>
      <w:r>
        <w:t>主体中心的治理，把人的态度放在最前面。员工不主动，便要求主动；学生不提问，便鼓励提问；居民不参与，便宣传参与。但如果主动意味着承担无法控制的风险，提问意味着被视为不服从，参与意味着花费大量时间却得不到任何回应，那么态度要求就没有真正进入行为发生的条件。治理者不断呼唤一个理想的人，却不愿改变使现实中的人无法以理想方式行动的安排。最终，问题被道德化，制度本身则获得了不必接受检验的便利。</w:t>
      </w:r>
    </w:p>
    <w:p>
      <w:pPr>
        <w:jc w:val="both"/>
      </w:pPr>
      <w:r>
        <w:t>客体中心的治理，把物与资源当成改善的直接来源。教室里装上设备，社区里建起设施，企业里投入系统，似乎只要物的数量和性能足够，人的生活就会自然变好。但设备需要被理解和使用，设施需要进入可持续的维护，系统需要与实际的工作方式衔接。若没有这些过程，资源可能不仅没有解决问题，反而增加新的填报、培训和管理负担。物并不是无关紧要，而是必须进入意义三律的运行，才能成为真实的能力。</w:t>
      </w:r>
    </w:p>
    <w:p>
      <w:pPr>
        <w:jc w:val="both"/>
      </w:pPr>
      <w:r>
        <w:t>互动中心的治理，则把增加联系当作普遍答案。会议更多了，群组更多了，跨部门协同机制也更多了，但每一次联系都可能意味着新的等待与新的责任转移。如果谁都可以提出要求，却没有人承担最后的整合，连接越多，行动反而越难发生。关系不能因为数量增加就被称为良好，也不能因为互动频繁就被称为合作。我们必须进一步看：这些互动形成了什么差异，打开了什么路径，又把冲突带向哪里。</w:t>
      </w:r>
    </w:p>
    <w:p>
      <w:pPr>
        <w:jc w:val="both"/>
      </w:pPr>
      <w:r>
        <w:t>三种中心主义的共同问题，在于把本来需要解释的相互构成关系，改写成一个中心对其他要素的单向作用。三律治理学则要求把问题重新写成完整句子：在怎样的条件下，哪些参与者通过何种互动，形成了什么身份与路径，并把哪些张力留给了谁？问题一旦这样展开，治理就不再只是挑选一个最方便责备的对象，而开始面对整个发生过程。</w:t>
      </w:r>
    </w:p>
    <w:p>
      <w:bookmarkStart w:id="1110" w:name="b00110"/>
      <w:pPr>
        <w:pStyle w:val="Heading4"/>
      </w:pPr>
      <w:r>
        <w:t>三、治理对象怎样被一步步显露出来</w:t>
      </w:r>
      <w:bookmarkEnd w:id="1110"/>
    </w:p>
    <w:p>
      <w:pPr>
        <w:jc w:val="both"/>
      </w:pPr>
      <w:r>
        <w:t>可以继续使用部门拖延的构造案例。第一步不是马上规定新的时限，而是重新辨认“拖延”包含哪些不同情形。有的是任务说明不清，有的是等待必要的信息，有的是两项指令互相冲突，有的是担心承担错误责任，也有的确实是可以避免的不行动。把这些情形统称为执行力不足，会掩盖需要不同处理方式的差异。特征律在此要求治理先形成更准确的分辨，使一个粗糙的标签展开为能够被具体处理的问题。</w:t>
      </w:r>
    </w:p>
    <w:p>
      <w:pPr>
        <w:jc w:val="both"/>
      </w:pPr>
      <w:r>
        <w:t>第二步是让分辨进入路径。任务说明不清，需要有获得解释的渠道；信息不完整，需要能追踪信息的来源与交付；指令相互冲突，需要有可以作出优先次序判断的人；合理试错风险过高，则需要重新安排试行范围和责任。每一种改动都不只是增加一条制度，而是在原来的纠缠中打开一条可以行动的道路。自由律所关注的，是参与者能否真正沿着这些道路走下去，而不是流程图上是否画出了漂亮的箭头。</w:t>
      </w:r>
    </w:p>
    <w:p>
      <w:pPr>
        <w:jc w:val="both"/>
      </w:pPr>
      <w:r>
        <w:t>第三步是检验这些路径如何改变张力。新的问责可能减少推诿，也可能让人更不愿暴露困难；新的时限可能减少等待，也可能迫使基层用虚假的完成掩盖尚未解决的问题。因此，治理不能在路径建立之后立刻宣布成功，而要继续观察参与者的处境。谁开始愿意承担责任，谁反而更害怕发言，哪些冲突得到理解，哪些成本只是换了一个承担者？幸福律使这种检验始终回到共同生活，而不是停在任务状态由红变绿的瞬间。</w:t>
      </w:r>
    </w:p>
    <w:p>
      <w:pPr>
        <w:jc w:val="both"/>
      </w:pPr>
      <w:r>
        <w:t>经过这三步，治理对象不再只是“某个不配合的人”，而是形成不配合、无力行动或责任回避的具体运行过程。这种重写并不取消个人责任。它使责任更加准确：个人需要为自己能够选择的行为负责，组织需要为其设定的身份、路径与后果负责，治理者则需要为自己是否持续看见这些条件负责。责任不再被简单地推到一个人身上，也不再被“都是系统的问题”轻易化解。</w:t>
      </w:r>
    </w:p>
    <w:p>
      <w:bookmarkStart w:id="1115" w:name="b00115"/>
      <w:pPr>
        <w:pStyle w:val="Heading4"/>
      </w:pPr>
      <w:r>
        <w:t>四、整体治理并不意味着无限干预</w:t>
      </w:r>
      <w:bookmarkEnd w:id="1115"/>
    </w:p>
    <w:p>
      <w:pPr>
        <w:jc w:val="both"/>
      </w:pPr>
      <w:r>
        <w:t>这里有一个必须处理的危险：既然一切都在整体中相互牵动，治理是否就可以宣称任何事情都属于自己的权限？答案是否定的。把对象理解为整体运行，不等于赋予治理者无边界的干预资格。恰恰因为一次干预可能改变多方面的条件，我们才更需要说清楚干预的理由、范围、代价与退出方式。整体性是一种责任要求，不是扩大权力的通行证；它要求看见被影响的人，而不是把所有人都纳入控制。</w:t>
      </w:r>
    </w:p>
    <w:p>
      <w:pPr>
        <w:jc w:val="both"/>
      </w:pPr>
      <w:r>
        <w:t>一项面向某个部门的改进，可以先从有限任务、有限时间和可逆的安排开始，观察其是否真正改变了问题。没有必要为了处理一处堵塞，就立即重写所有人的工作与生活。对整体的理解越深入，越应当知道哪些联系必须处理，哪些差异应当保留，哪些未知需要等待新的经验。所谓发生学治理，不是控制一切，而是能够在具体介入与开放生长之间承担判断。</w:t>
      </w:r>
    </w:p>
    <w:p>
      <w:pPr>
        <w:jc w:val="both"/>
      </w:pPr>
      <w:r>
        <w:t>对象革命最终使我们从“治理谁”走向“使什么样的运行成为可能”。人的改变、资源的使用、关系的调整仍然在场，但它们不再被当作治理完成的直接证明。一个人变得服从了，尚要看他是否获得了负责的能力；一个系统运行了，尚要看它是否打开了真实的道路；一种冲突平息了，尚要看共同生活是否得到修复。下一章由此进入目标问题：如果治理对象已不再是孤立的影子，治理为什么仍然只用几个现成的价值名称来衡量自己？</w:t>
      </w:r>
    </w:p>
    <w:p>
      <w:bookmarkStart w:id="1119" w:name="b00119"/>
      <w:pPr>
        <w:pStyle w:val="Heading3"/>
      </w:pPr>
      <w:r>
        <w:t>第三章　治理目标的革命</w:t>
      </w:r>
      <w:bookmarkEnd w:id="1119"/>
    </w:p>
    <w:p>
      <w:pPr>
        <w:pStyle w:val="BookQuote"/>
        <w:pBdr>
          <w:left w:val="single" w:sz="9" w:color="B08A3C" w:space="7"/>
        </w:pBdr>
      </w:pPr>
      <w:r>
        <w:t>价值告诉我们某种结果值得追求，意义追问的是，这种值得追求的生活怎样真正发生。</w:t>
      </w:r>
    </w:p>
    <w:p>
      <w:bookmarkStart w:id="1121" w:name="b00121"/>
      <w:pPr>
        <w:pStyle w:val="Heading4"/>
      </w:pPr>
      <w:r>
        <w:t>一、指标成功与生活失败可以同时出现</w:t>
      </w:r>
      <w:bookmarkEnd w:id="1121"/>
    </w:p>
    <w:p>
      <w:pPr>
        <w:jc w:val="both"/>
      </w:pPr>
      <w:r>
        <w:t>设想一个服务窗口，为了提高效率，把平均办理时间规定得越来越短。工作人员熟悉了流程，屏幕上的处理速度也不断提高，但那些情况复杂、表达困难、需要多解释几句的人，却越来越容易被要求重新准备材料，或者改日再来。从窗口内部看，每一次办理都变快了；从办事者的完整经历看，他们可能跑了更多次、等待得更久。局部指标的成功，并没有自动成为共同生活的改善，反而可能借助分割经验，把真正的耗损排除在统计之外。</w:t>
      </w:r>
    </w:p>
    <w:p>
      <w:pPr>
        <w:jc w:val="both"/>
      </w:pPr>
      <w:r>
        <w:t>类似的错位可以出现在许多场景中。学校提高了知识点的讲授数量，却未必提高学生形成理解的能力；企业缩短了项目周期，却可能把没有消化的问题转移到维护阶段；公共部门完成了规定的征求意见次数，却未必让意见真正影响决定。这里的问题不只是指标选择不够聪明，而是治理把一个已经确定的结果当成唯一目标，不再追问这个结果怎样形成，又将怎样改变后续的生活。结果被看见，过程却被遮蔽。</w:t>
      </w:r>
    </w:p>
    <w:p>
      <w:pPr>
        <w:jc w:val="both"/>
      </w:pPr>
      <w:r>
        <w:t>本章因此提出治理目标从价值向意义的转向。它不是把人们重视的公平、自由、秩序和效率一笔勾销，而是反对把这些价值名称当成可以自我证明的答案。一个制度说自己公平，不能因此省去对实际进入条件的说明；一个安排说自己高效，也不能因此省去对成本转移的检验。意义的追问把价值重新带回现实：它究竟由谁、在怎样的运行中获得，又为谁创造了继续行动与生活的可能性？</w:t>
      </w:r>
    </w:p>
    <w:p>
      <w:bookmarkStart w:id="1125" w:name="b00125"/>
      <w:pPr>
        <w:pStyle w:val="Heading4"/>
      </w:pPr>
      <w:r>
        <w:t>二、公平、效率和秩序，为什么还不够</w:t>
      </w:r>
      <w:bookmarkEnd w:id="1125"/>
    </w:p>
    <w:p>
      <w:pPr>
        <w:jc w:val="both"/>
      </w:pPr>
      <w:r>
        <w:t>公平首先需要知道比较的对象是什么。两个人得到同样的办理时长，未必意味着他们获得了同等的办事机会；两个部门承担同样的指标，也未必意味着它们面对相同的条件。公平不能脱离身份、能力、资源和历史处境而直接计算。政治哲学对公平已经有复杂的论述，本书不把这些论述简化为平均分配；它要进一步把目光移向公平的发生过程：那些被拿来比较的人和条件，是如何被识别并纳入制度的，又有哪些人还没有进入比较的范围？</w:t>
      </w:r>
    </w:p>
    <w:p>
      <w:pPr>
        <w:jc w:val="both"/>
      </w:pPr>
      <w:r>
        <w:t>效率需要明确被节省的是什么，被增加的又是什么。把一个环节的时间压缩，并不意味着整个过程更顺畅；把一个部门的成本减少，也不意味着总成本下降。尤其在需要学习、讨论、协调和修复的工作中，某些暂时看起来“不够快”的过程，可能正是在形成后续行动的条件。若把这些过程统统当作浪费，组织便会越来越善于迅速完成熟悉的动作，却越来越不善于形成新的理解。效率如果脱离目的和整体后果，就可能成为耗损能力的高速度。</w:t>
      </w:r>
    </w:p>
    <w:p>
      <w:pPr>
        <w:jc w:val="both"/>
      </w:pPr>
      <w:r>
        <w:t>秩序同样不能只以行为是否整齐来衡量。秩序可以使陌生人获得相互期待，减少任意冲突，也可以在某些情形下把不合理的处境长期固定下来。一个人不再提出异议，可能是因为问题得到解决，也可能是因为表达已经无效。若只看前者与后者共有的沉默，治理便无法分辨真正的和解与被迫的退出。秩序的意义，不在于生活从此不再有声音，而在于不同的声音能够在一定边界之内持续共存并相互改变。</w:t>
      </w:r>
    </w:p>
    <w:p>
      <w:pPr>
        <w:jc w:val="both"/>
      </w:pPr>
      <w:r>
        <w:t>由此可见，价值名称只有回到其生成条件，才有可能成为真实的方向。公平需要能够被看见的差异，效率需要可以继续生长的路径，秩序需要能够承担并转换的张力。三律治理学不是为价值再增加一种外在排名，而是把价值从孤立的终点，重新放回意义的发生过程。我们不能只说结果值得追求，还必须说明通向结果的过程是否已经毁坏了结果所应服务的生活。</w:t>
      </w:r>
    </w:p>
    <w:p>
      <w:bookmarkStart w:id="1130" w:name="b00130"/>
      <w:pPr>
        <w:pStyle w:val="Heading4"/>
      </w:pPr>
      <w:r>
        <w:t>三、意义不是感到有意义，而是实际形成了什么</w:t>
      </w:r>
      <w:bookmarkEnd w:id="1130"/>
    </w:p>
    <w:p>
      <w:pPr>
        <w:jc w:val="both"/>
      </w:pPr>
      <w:r>
        <w:t>“意义”很容易被误解为个人的感受：只要一个人觉得自己有意义，治理就算成功。但个人的满足并不能独立证明一种安排正当。一个管理者可能因为所有人服从而感到成就，一群人也可能因为排斥另一群人而获得强烈的共同感。若把这种体验直接当成意义，意义治理就会变成权力为自己制造满足的技术。本书所讨论的意义必须回到整体运行，不能只由占据前台的人给出说明。</w:t>
      </w:r>
    </w:p>
    <w:p>
      <w:pPr>
        <w:jc w:val="both"/>
      </w:pPr>
      <w:r>
        <w:t>在特征律的方向上，意义表现为新的理解与可靠的分辨得以发生：原来被混在一起的问题被辨认出来，原来被忽略的经验能够进入讨论，知识不再只是重复权威的名称。在自由律的方向上，意义表现为实际能力和合作路径得以形成：人不只被允许做事，还能够理解怎样做、尝试怎样改，并在必要时选择退出。在幸福律的方向上，意义表现为张力经过转换，共同生活获得恢复与延展，而不是把一方的消耗写成另一方的成功。</w:t>
      </w:r>
    </w:p>
    <w:p>
      <w:pPr>
        <w:jc w:val="both"/>
      </w:pPr>
      <w:r>
        <w:t>这也解释了本书为什么把真、善、美与知识、技术、艺术联系起来。真不是一个只用来给别人打分的标签，它要求经验能够被分辨、表达和检验；善不是一串正确愿望，它要求行动路径能够支持负责任的合作；美不是对表面愉悦的追逐，它关系到差异怎样形成可以共处、可以相互感受的整体。三者在这里不是三个彼此隔绝的奖杯，而是意义发生的不同方向，必须共同接受现实后果的检验。</w:t>
      </w:r>
    </w:p>
    <w:p>
      <w:pPr>
        <w:jc w:val="both"/>
      </w:pPr>
      <w:r>
        <w:t>因此，一项治理改动即使没有立刻带来漂亮的数字，只要它使原来无法表达的问题得到清楚呈现，使原来无路可走的人获得了可尝试的路径，使原来只能通过伤害表达的冲突进入可以负责的转换，就已经改变了意义发生的条件。当然，这些改变仍需要后续观察，不能仅凭动机宣布成功。意义并不取消评价，而是要求评价跟随现实的发生，而不是让现实始终追赶一张预先写好的成绩单。</w:t>
      </w:r>
    </w:p>
    <w:p>
      <w:bookmarkStart w:id="1135" w:name="b00135"/>
      <w:pPr>
        <w:pStyle w:val="Heading4"/>
      </w:pPr>
      <w:r>
        <w:t>四、怎样防止意义成为新的空口号</w:t>
      </w:r>
      <w:bookmarkEnd w:id="1135"/>
    </w:p>
    <w:p>
      <w:pPr>
        <w:jc w:val="both"/>
      </w:pPr>
      <w:r>
        <w:t>最容易发生的失败，是只把旧指标换一个新名字。例如，把“员工满意度”改称“幸福律指数”，把“创新项目数”改称“特征生成量”，把“审批选项数”改称“自由度”，然后继续沿用同一种单向考核。这样的改名没有改变治理对象，也没有改变参与者的实际道路。它甚至可能更难被质疑，因为指标不再只代表效率，而被赋予了“意义”的更高名义。三律治理学首先需要防止的，正是自身语言被这样使用。</w:t>
      </w:r>
    </w:p>
    <w:p>
      <w:pPr>
        <w:jc w:val="both"/>
      </w:pPr>
      <w:r>
        <w:t>一个更可靠的办法，是在每一次目标陈述后面接上具体问题。说要提高服务意义，就说明要减少哪一种无效往返，使哪一类办事者获得何种解释；说要改善组织自由，就说明谁能够提出不同方案，在哪个范围内试行，失败怎样被记录而不被羞辱；说要促进共同体幸福，就说明哪些冲突能够被听见，谁承担修复责任，以及处理以后是否仍有人被迫沉默。目标一旦能够这样展开，意义便不再只是高处的词，而进入可以讨论的生活细节。</w:t>
      </w:r>
    </w:p>
    <w:p>
      <w:pPr>
        <w:jc w:val="both"/>
      </w:pPr>
      <w:r>
        <w:t>这些具体问题也会暴露目标之间的张力。扩大表达可能使决策暂时变慢，保护必要的程序可能增加短期成本，允许新路径也可能使原来的稳定受到挑战。意义治理不承诺用一个总分消除这些冲突，而要求参与者公开说明选择的理由与代价。治理的成熟，不在于永远不必取舍，而在于不再用一个正确的词掩盖取舍。目标革命由此把我们带到方式革命：怎样组织一种能够在实践中学习、修正并重新发生的治理？</w:t>
      </w:r>
    </w:p>
    <w:p>
      <w:bookmarkStart w:id="1139" w:name="b00139"/>
      <w:pPr>
        <w:pStyle w:val="Heading3"/>
      </w:pPr>
      <w:r>
        <w:t>第四章　治理方式的革命</w:t>
      </w:r>
      <w:bookmarkEnd w:id="1139"/>
    </w:p>
    <w:p>
      <w:pPr>
        <w:pStyle w:val="BookQuote"/>
        <w:pBdr>
          <w:left w:val="single" w:sz="9" w:color="B08A3C" w:space="7"/>
        </w:pBdr>
      </w:pPr>
      <w:r>
        <w:t>别人的成功可以成为经验，却不能替我们承担这里的发生。</w:t>
      </w:r>
    </w:p>
    <w:p>
      <w:bookmarkStart w:id="1141" w:name="b00141"/>
      <w:pPr>
        <w:pStyle w:val="Heading4"/>
      </w:pPr>
      <w:r>
        <w:t>一、为什么最认真地照做，也会失败</w:t>
      </w:r>
      <w:bookmarkEnd w:id="1141"/>
    </w:p>
    <w:p>
      <w:pPr>
        <w:jc w:val="both"/>
      </w:pPr>
      <w:r>
        <w:t>设想一家成长中的企业，看到大型公司的管理制度十分完备，便请人引入同样的审批、绩效与汇报系统。制度刚开始运行时，大家觉得工作终于规范起来；很快，小团队却发现，许多本来可以直接解决的问题，需要经过不必要的层级，许多尚在探索的任务，又被迫提前写成确定的成果。管理者不愿承认方法有问题，因为这些方法已经在成功企业中得到使用，于是把新的堵塞归因于员工“不适应现代管理”。经验在这里不再是帮助理解现实的资源，反而成了拒绝现实反馈的理由。</w:t>
      </w:r>
    </w:p>
    <w:p>
      <w:pPr>
        <w:jc w:val="both"/>
      </w:pPr>
      <w:r>
        <w:t>问题并不在于学习本身，而在于学习被误解为复制成品。成功组织中的一种制度，往往与其规模、历史、分工、能力和信任方式共同形成。复制者看见了制度文本，却未必看见那些没有写进文本的支撑条件；看见了流程图，却未必看见参与者长期形成的判断与配合。于是，同样的动作进入另一种处境，可能获得完全不同的意义。治理方式的革命，就从承认这种不可省略的发生责任开始：没有一种方法能够仅凭它过去的成功，替现在的适用性作保证。</w:t>
      </w:r>
    </w:p>
    <w:p>
      <w:pPr>
        <w:jc w:val="both"/>
      </w:pPr>
      <w:r>
        <w:t>发现学式的治理把正确答案放在行动之前，仿佛行动只是让答案变成现实。发生学则把行动看作答案形成的一部分：通过行动，原来的问题被重新分辨，参与者形成新的能力，过去无法比较的选择获得经验，原有的判断也因此可能改变。这里不是简单地用行动代替思考，而是使思考不再把自己放在现实之外。治理者提出方案，同时也接受方案进入现实以后对自己提出的反问。</w:t>
      </w:r>
    </w:p>
    <w:p>
      <w:bookmarkStart w:id="1145" w:name="b00145"/>
      <w:pPr>
        <w:pStyle w:val="Heading4"/>
      </w:pPr>
      <w:r>
        <w:t>二、政治、管理与法律中的成品思维</w:t>
      </w:r>
      <w:bookmarkEnd w:id="1145"/>
    </w:p>
    <w:p>
      <w:pPr>
        <w:jc w:val="both"/>
      </w:pPr>
      <w:r>
        <w:t>政治中的成品思维，常把某种制度名称当作合法性的完整保证。一旦拥有这个名称，似乎公共承认便会随之到来；一旦缺少这个名称，又仿佛不再有分析实际运行的必要。但共同体的形成不能只靠名称完成。谁实际进入决定，谁能够提出异议，决定如何承担后果，受损者有没有被理解和救济的道路，都会影响制度在生活中的意义。发生学的政治追问不止于“这是什么制度”，还要问“这个制度每天怎样形成公共生活”。</w:t>
      </w:r>
    </w:p>
    <w:p>
      <w:pPr>
        <w:jc w:val="both"/>
      </w:pPr>
      <w:r>
        <w:t>管理中的成品思维，把最佳方法当作可以脱离具体任务而存在的范本。它擅长要求人按照既定方式工作，却未必允许参与者说明任务已发生变化。当工作仍然稳定、条件仍然相近时，标准化能够减少重复探索；但当问题、技术和合作关系已经改变，继续把标准当作无需重问的终点，就会使管理从减少浪费转向制造浪费。发生学的管理不是取消标准，而是使标准始终保留形成、使用和修订的通道，不让昨日的有效方法成为今日的无声命令。</w:t>
      </w:r>
    </w:p>
    <w:p>
      <w:pPr>
        <w:jc w:val="both"/>
      </w:pPr>
      <w:r>
        <w:t>法律中的成品思维，则容易把法律理解为已经写好的答案集合，把现实仅仅当作等待归类的材料。规则的明确与稳定当然重要，没有规则，人的相互期待会失去保护；但规则进入复杂事实时，仍然涉及解释、证据、程序和责任。不能把法律实证主义一概说成“正义就在条文里”，也不能把发生学说成法官可以凭感觉创造规则。本书要提出的，是规则怎样在具有边界和可复核性的制度过程中成为实际秩序，而不是用生成之名为任意裁量辩护。</w:t>
      </w:r>
    </w:p>
    <w:p>
      <w:pPr>
        <w:jc w:val="both"/>
      </w:pPr>
      <w:r>
        <w:t>三种成品思维共享一种愿望：希望找到一个足够好的答案，从此免于面对现实不断变化的困难。这个愿望可以理解，却不能成为治理的依据。政治需要公共承认不断获得现实支持，管理需要路径不断经受任务变化的检验，法律需要规则不断通过有理由、可审查的适用进入生活。治理方式的发生学转向，不是宣布一切都要推倒重来，而是不再把已经形成的东西当作形成过程已经永远结束的证明。</w:t>
      </w:r>
    </w:p>
    <w:p>
      <w:bookmarkStart w:id="1150" w:name="b00150"/>
      <w:pPr>
        <w:pStyle w:val="Heading4"/>
      </w:pPr>
      <w:r>
        <w:t>三、发生不是任意试验，而是有边界地形成新安排</w:t>
      </w:r>
      <w:bookmarkEnd w:id="1150"/>
    </w:p>
    <w:p>
      <w:pPr>
        <w:jc w:val="both"/>
      </w:pPr>
      <w:r>
        <w:t>发生学治理首先需要把问题重新带回现场。不能只拿着预设方案寻找支持材料，而应当允许经验改变问题的表达。例如，一项被称为“提高员工效率”的改革，经过实际观察以后，可能发现主要困难不是员工做事慢，而是不同指令不断打断工作。此时真正需要调整的对象已经变化：与其提高个体速度，不如减少任务之间的相互冲突。特征律在这里意味着新的问题特征形成了，治理不再被最初那个粗糙的名称牵着走。</w:t>
      </w:r>
    </w:p>
    <w:p>
      <w:pPr>
        <w:jc w:val="both"/>
      </w:pPr>
      <w:r>
        <w:t>接着，需要组织可以比较的路径，而不是只给参与者一个必须成功的方案。有限范围的试行、不同安排的对照、明确的停止条件，都有助于让选择获得真实内容。一个方案必须允许失败被看见，否则所谓试验就只剩下为预定结论搜集证明。自由律并不要求无限增加选项，它要求在适当的范围内保留实际的选择能力，使行动者能够根据经验改变道路，而不是只能用更多努力维护最初的决定。</w:t>
      </w:r>
    </w:p>
    <w:p>
      <w:pPr>
        <w:jc w:val="both"/>
      </w:pPr>
      <w:r>
        <w:t>最后，需要认真处理尝试所带来的张力。改变会使某些人失去熟悉的优势，也会要求某些人学习新的工作方式；即使总体方向合理，过渡成本也不应被默认为由最弱者独自承担。治理需要说明怎样支持转换、怎样记录损失、怎样回应异议，并在后果超出预期时承担修正责任。幸福律在这里不是承诺变化没有痛苦，而是不把痛苦当作可以无限征用的资源。能够被正当地转换和释放的张力，才可能成为共同生长的动力。</w:t>
      </w:r>
    </w:p>
    <w:p>
      <w:pPr>
        <w:jc w:val="both"/>
      </w:pPr>
      <w:r>
        <w:t>这三个方面并不是一套走完一次就会自动成功的程序。新的经验会重新改变特征，路径的打开会带来新的张力，张力的处理又会改变参与者的身份与信任。发生学的治理方式因此具有反复回到现场的性质，但这种反复不应成为永远不作决定的借口。需要行动时必须行动，需要保持稳定时也要维护稳定；关键在于决定能够说明其依据，并为新的证据和新的处境保留被修改的可能。</w:t>
      </w:r>
    </w:p>
    <w:p>
      <w:bookmarkStart w:id="1155" w:name="b00155"/>
      <w:pPr>
        <w:pStyle w:val="Heading4"/>
      </w:pPr>
      <w:r>
        <w:t>四、治理者不再是答案的搬运者</w:t>
      </w:r>
      <w:bookmarkEnd w:id="1155"/>
    </w:p>
    <w:p>
      <w:pPr>
        <w:jc w:val="both"/>
      </w:pPr>
      <w:r>
        <w:t>成品思维使治理者把责任集中在“有没有照着做”，发生学则使责任延伸到“这样做以后实际发生了什么”。前者容易在失败时证明自己遵循了正确的方法，把问题交给执行者；后者则不能只用流程完成来结束说明，必须面对方法与现实之间的落差。治理者的专业性，也因此不再只是掌握更多成熟工具，而是能够辨认工具的成立条件，知道何时继续使用，何时需要调整，以及何时应当停止。</w:t>
      </w:r>
    </w:p>
    <w:p>
      <w:pPr>
        <w:jc w:val="both"/>
      </w:pPr>
      <w:r>
        <w:t>这种责任并不意味着所有后果都能预先掌握。现实的开放性使预测始终有限，但预测有限不能成为不观察、不解释和不修正的理由。恰恰因为没有人能够提前知道全部后果，制度才需要保留受影响者的发言、经验的记录和独立的复核。发生学不是用不确定性为任意行动开脱，而是把不确定性转化为共同学习的组织要求。承认不知道，只有与继续查明和负责地行动相联系，才具有治理意义。</w:t>
      </w:r>
    </w:p>
    <w:p>
      <w:pPr>
        <w:jc w:val="both"/>
      </w:pPr>
      <w:r>
        <w:t>因此，治理方式从发现转向发生，不是抛弃已有知识，而是改变知识进入行动的方式。知识不再作为替现实作最后判决的权威，而作为可以被带入现场、接受检验并继续生长的资源。治理者也不再站在过程之外，把别人推进预设答案，而要承认自己同样是发生过程的一部分。下一章将把这一转向具体落实到权力：一项看似早已存在的权力，究竟怎样在一次次行动中得到生成，又怎样失去其现实根据？</w:t>
      </w:r>
    </w:p>
    <w:p>
      <w:bookmarkStart w:id="1159" w:name="b00159"/>
      <w:pPr>
        <w:pStyle w:val="Heading3"/>
      </w:pPr>
      <w:r>
        <w:t>第五章　权力的发生学</w:t>
      </w:r>
      <w:bookmarkEnd w:id="1159"/>
    </w:p>
    <w:p>
      <w:pPr>
        <w:pStyle w:val="BookQuote"/>
        <w:pBdr>
          <w:left w:val="single" w:sz="9" w:color="B08A3C" w:space="7"/>
        </w:pBdr>
      </w:pPr>
      <w:r>
        <w:t>权力不仅在命令发出的地方，也在身份被承认、道路被打开、后果被承担的过程中。</w:t>
      </w:r>
    </w:p>
    <w:p>
      <w:bookmarkStart w:id="1161" w:name="b00161"/>
      <w:pPr>
        <w:pStyle w:val="Heading4"/>
      </w:pPr>
      <w:r>
        <w:t>一、从辨认权力，走向解释权力的形成</w:t>
      </w:r>
      <w:bookmarkEnd w:id="1161"/>
    </w:p>
    <w:p>
      <w:pPr>
        <w:jc w:val="both"/>
      </w:pPr>
      <w:r>
        <w:t>第一章区分了权力的可见标志与实际运行，本章进一步追问它怎样形成。设想一个由几位邻居自发组织的小型互助项目：起初，没有谁拥有正式职务，大家只是约定帮助行动不便的人购买生活用品。随着参与者增多，有人开始负责登记需求，有人协调采购，有人保管公共账目。渐渐地，负责协调的人提出的安排更容易得到执行，他也开始拥有分配任务和处理争议的实际影响。权力不是在这一刻突然从外部降临，而是在共同工作中逐步获得了形态。</w:t>
      </w:r>
    </w:p>
    <w:p>
      <w:pPr>
        <w:jc w:val="both"/>
      </w:pPr>
      <w:r>
        <w:t>但是，这种形态并不会永远有效。如果账目不再公开，任务分配失去解释，新的参与者始终没有发言机会，那么原来基于信任形成的协调能力就可能转向封闭的支配。头衔仍在，群组仍在，过去的贡献也仍在，参与者却开始消极应付，或者另建一套合作。这个例子说明，权力并不因为曾经正当地形成，就能够永久免于重新说明自己。它的现实根据，需要在不断变化的共同生活中持续获得支持。</w:t>
      </w:r>
    </w:p>
    <w:p>
      <w:pPr>
        <w:jc w:val="both"/>
      </w:pPr>
      <w:r>
        <w:t>权力的发生学因此同时包含形成、维持和转化。它既解释一种影响怎样成为可以被承认的治理能力，也解释这种能力怎样在运行中异化、衰弱或被替代。仅仅记录谁在什么时间取得职位，还不足以完成这种解释；同样，仅仅指出背后存在资源或关系，也不能说明这些条件怎样在具体行动中被组织起来。我们需要进入三律运行，观察权力成为现实的过程。</w:t>
      </w:r>
    </w:p>
    <w:p>
      <w:bookmarkStart w:id="1165" w:name="b00165"/>
      <w:pPr>
        <w:pStyle w:val="Heading4"/>
      </w:pPr>
      <w:r>
        <w:t>二、特征的形成：谁成为可以代表共同事务的人</w:t>
      </w:r>
      <w:bookmarkEnd w:id="1165"/>
    </w:p>
    <w:p>
      <w:pPr>
        <w:jc w:val="both"/>
      </w:pPr>
      <w:r>
        <w:t>在互助项目的初期，协调者的身份并不是一句自我宣布。他需要让参与者看见自己的工作，能够说清楚项目服务谁、处理什么、承担哪些责任，也需要在重复的行动中表现出一定的可靠性。随着这些差异被识别，一个原本普通的参与者才逐渐成为“负责协调的人”。特征律在这里解释的，不是某个人具有天生权威，而是身份如何在行动、回应和共同记忆中获得稳定的显露。</w:t>
      </w:r>
    </w:p>
    <w:p>
      <w:pPr>
        <w:jc w:val="both"/>
      </w:pPr>
      <w:r>
        <w:t>身份形成以后，又会反过来影响事实怎样被看见。同一句提醒，由协调者发出，可能比普通参与者发出更容易引起重视；同一个错误，如果总被理解为个别人的失误，也可能掩盖安排本身的问题。因此，特征的稳定既是合作的条件，也可能成为遮蔽差异的力量。治理不能只追求身份越固定越好，还需要保留重新评价身份的机会：新参与者的经验能否进入，负责者的判断能否被质疑，过去的贡献是否被错误地当成未来所有决定的担保。</w:t>
      </w:r>
    </w:p>
    <w:p>
      <w:pPr>
        <w:jc w:val="both"/>
      </w:pPr>
      <w:r>
        <w:t>整体性、稳定性与独立性也因此获得具体内容。整体性不是所有人都只能有同一种声音，而是不同参与者能够辨认自己与共同事务的联系；稳定性不是职位永不变化，而是承诺与职责具有足够的可预期性；独立性不是与外界毫无联系，而是不被单一利益或个人意愿完全吞没。权力的身份根据，必须在这三方面同时接受观察，不能只靠维持一个负责者的中心位置来代替。</w:t>
      </w:r>
    </w:p>
    <w:p>
      <w:bookmarkStart w:id="1169" w:name="b00169"/>
      <w:pPr>
        <w:pStyle w:val="Heading4"/>
      </w:pPr>
      <w:r>
        <w:t>三、路径的形成：一项安排怎样成为实际行动</w:t>
      </w:r>
      <w:bookmarkEnd w:id="1169"/>
    </w:p>
    <w:p>
      <w:pPr>
        <w:jc w:val="both"/>
      </w:pPr>
      <w:r>
        <w:t>被承认的身份只是开始。如果协调者提出的安排无法成为可行的工作，权力仍然停留在名称上。需要采购的人有没有清楚的清单，垫付资金怎样报销，遇到例外情况找谁决定，无法完成任务时是否可以及时替换，这些细节构成行动的道路。自由律在这里不是抽象地增加自主感，而是使参与者不必依靠猜测、讨好或个人关系，便能够进入并完成共同事务。</w:t>
      </w:r>
    </w:p>
    <w:p>
      <w:pPr>
        <w:jc w:val="both"/>
      </w:pPr>
      <w:r>
        <w:t>路径同时会分配力量。谁掌握信息，谁决定先后，谁有权解释例外，都会影响其他人的行动空间。如果所有道路都必须经过协调者的个人许可，他就可能成为不可替代的瓶颈；如果任何人都可以随意改变安排，又可能使承诺失去可靠性。治理需要的不是在完全集中与完全分散之间挑选一个口号，而是让必要的协调与参与者的实际能力共同生长。路径越清楚，越不应当依赖某个人永远在场。</w:t>
      </w:r>
    </w:p>
    <w:p>
      <w:pPr>
        <w:jc w:val="both"/>
      </w:pPr>
      <w:r>
        <w:t>一种健康的治理能力，还应当允许新的路径在适当边界内形成。例如，参与者发现集中采购无法满足特殊需要，可以提出小范围替代安排，记录成本与效果，再让共同体据此决定是否扩展。若所有新办法都被看成对权威的挑战，权力便开始通过封闭自由来维护自身；若新办法完全不承担后果，也会把自由变成对共同责任的逃离。自由律的治理，要求选择、行动与责任保持相互联系。</w:t>
      </w:r>
    </w:p>
    <w:p>
      <w:bookmarkStart w:id="1173" w:name="b00173"/>
      <w:pPr>
        <w:pStyle w:val="Heading4"/>
      </w:pPr>
      <w:r>
        <w:t>四、张力的转换：权力为什么需要接受质疑</w:t>
      </w:r>
      <w:bookmarkEnd w:id="1173"/>
    </w:p>
    <w:p>
      <w:pPr>
        <w:jc w:val="both"/>
      </w:pPr>
      <w:r>
        <w:t>共同事务一旦持续，就不可避免地出现不满。有人承担较多任务，有人觉得自己的需要被忽视，也有人对资金使用提出疑问。这些张力并不自动证明项目失败，它们可能是参与者仍然相信共同生活值得继续的表现。真正危险的是，治理者为了维持表面的团结，把所有质疑都解释为不感恩、不配合或破坏集体。这样处理以后，不满或许暂时安静了，但共同体也失去了把错误转化为新理解的机会。</w:t>
      </w:r>
    </w:p>
    <w:p>
      <w:pPr>
        <w:jc w:val="both"/>
      </w:pPr>
      <w:r>
        <w:t>幸福律要求把张力带入可以负责的转换。账目不清，就让问题进入公开核对；任务失衡，就让分工与实际能力重新对照；需要冲突，就让参与者看见彼此的处境并讨论可以承担的安排。转换不是要求每个人接受一套安慰性语言，而是使问题获得能够改变现实的表达。只有现实条件真正有所调整，情绪的缓解才不只是暂时的劝说，关系的恢复也才有继续维持的根据。</w:t>
      </w:r>
    </w:p>
    <w:p>
      <w:pPr>
        <w:jc w:val="both"/>
      </w:pPr>
      <w:r>
        <w:t>在这一过程中，权力必须允许自身成为被讨论的对象。如果一个协调者可以讨论所有人的问题，却不允许别人讨论协调方式，那么三律运行已经出现单向化：他决定哪些差异有效、哪些路径可行、哪些张力可以表达，却不让这些决定回到共同检验之中。正当治理的护栏不能只朝向被治理者，也必须朝向治理能力自身。权力的持续根据，不是免于质疑，而是能够在质疑中说明、修正并重新获得承认。</w:t>
      </w:r>
    </w:p>
    <w:p>
      <w:bookmarkStart w:id="1177" w:name="b00177"/>
      <w:pPr>
        <w:pStyle w:val="Heading4"/>
      </w:pPr>
      <w:r>
        <w:t>五、发生学如何解释权力的衰败与重生</w:t>
      </w:r>
      <w:bookmarkEnd w:id="1177"/>
    </w:p>
    <w:p>
      <w:pPr>
        <w:jc w:val="both"/>
      </w:pPr>
      <w:r>
        <w:t>权力衰败时，人们经常首先看见结果：命令不再有效，承诺不再被相信，组织开始分裂。发生学则向前追溯这些结果怎样形成。身份是否越来越依赖过去的名望而不是现在的工作？行动路径是否越来越依赖个人许可而不是公开安排？张力是否长期被推给没有能力发言的人？这些问题可以使我们不再把失败简单归因于某个突然出现的坏人，也不把过去的成功当成现在仍然有效的证明。</w:t>
      </w:r>
    </w:p>
    <w:p>
      <w:pPr>
        <w:jc w:val="both"/>
      </w:pPr>
      <w:r>
        <w:t>权力的重生，同样不能只靠更换口号或重新强调权威。它需要重新使差异得到辨认，使道路能够被参与者真正使用，使冲突进入可以修复的结构。有时这意味着人员更替，有时意味着权限重分，有时意味着把过度集中的任务交还给共同体。具体方式取决于现实，但共同方向是一致的：权力不再只证明自己有能力要求别人做什么，而要证明自己能够帮助共同生活形成什么。</w:t>
      </w:r>
    </w:p>
    <w:p>
      <w:pPr>
        <w:jc w:val="both"/>
      </w:pPr>
      <w:r>
        <w:t>这里也就出现了三模态治理的连续性：政治使权力获得可以被承认的身份与整体根据，管理使这种身份进入可行的路径，法律及相关规范使路径在明确的权利、责任与救济结构中运行。三个方向相互支持，权力才可能超出临时动员而成为持续的治理能力。下一章从政治的粒子态进入，把身份与整体问题展开为更具体的治理任务。</w:t>
      </w:r>
    </w:p>
    <w:p>
      <w:bookmarkStart w:id="1181" w:name="b00181"/>
      <w:pPr>
        <w:pStyle w:val="Heading3"/>
      </w:pPr>
      <w:r>
        <w:t>第六章　三律政治学与粒子态治理</w:t>
      </w:r>
      <w:bookmarkEnd w:id="1181"/>
    </w:p>
    <w:p>
      <w:pPr>
        <w:pStyle w:val="BookQuote"/>
        <w:pBdr>
          <w:left w:val="single" w:sz="9" w:color="B08A3C" w:space="7"/>
        </w:pBdr>
      </w:pPr>
      <w:r>
        <w:t>共同体的边界，不只决定谁在里面，也决定里面的人能以怎样的身份相处。</w:t>
      </w:r>
    </w:p>
    <w:p>
      <w:bookmarkStart w:id="1183" w:name="b00183"/>
      <w:pPr>
        <w:pStyle w:val="Heading4"/>
      </w:pPr>
      <w:r>
        <w:t>一、政治首先使一个“我们”能够出现</w:t>
      </w:r>
      <w:bookmarkEnd w:id="1183"/>
    </w:p>
    <w:p>
      <w:pPr>
        <w:jc w:val="both"/>
      </w:pPr>
      <w:r>
        <w:t>政治常被看作争夺权力的活动，但在争夺发生之前，还有一个更基本的问题：谁被承认为可以参与争夺、讨论和决定的人？一个共同体怎样说出“我们”，又怎样规定谁有资格代表这个“我们”？这些问题并不只存在于国家制度之中，也存在于学校、企业、社群和任何持续的共同事务之中。谁是正式成员，谁只是被通知的人，谁拥有责任却没有发言资格，都会影响共同生活的形态。</w:t>
      </w:r>
    </w:p>
    <w:p>
      <w:pPr>
        <w:jc w:val="both"/>
      </w:pPr>
      <w:r>
        <w:t>本书用粒子态描述这种使治理单元获得可辨认形态的工作。这里的粒子不是物理学中的微观粒子，而是分析上能够被识别的身份、职责、边界与整体。一个共同体只有能够辨认参与者及其联系，才可能作出并承担公共决定；但身份的辨认又不能被理解为把人永久固定在一个格子里。政治既需要使某种整体成立，也需要使整体中的差异能够继续发生。只有前者没有后者，整体便可能变成压平差异的工具。</w:t>
      </w:r>
    </w:p>
    <w:p>
      <w:pPr>
        <w:jc w:val="both"/>
      </w:pPr>
      <w:r>
        <w:t>粒子态治理因此关心整体性、稳定性和独立性。整体性使参与者能够理解自己与公共事务的联系，稳定性使身份与承诺具有必要的延续，独立性使共同体及其成员不被某一个力量完全吞没。三者之间存在张力：过度强调稳定，可能封闭新身份；过度强调独立，可能削弱必要合作；以整体之名取消差异，又会使共同体失去能够更新自身的参与者。政治的任务不是无限放大某一个维度，而是在具体运行中组织它们的相互支持。</w:t>
      </w:r>
    </w:p>
    <w:p>
      <w:bookmarkStart w:id="1187" w:name="b00187"/>
      <w:pPr>
        <w:pStyle w:val="Heading4"/>
      </w:pPr>
      <w:r>
        <w:t>二、特征律的三个任务：共同体如何既清楚又开放</w:t>
      </w:r>
      <w:bookmarkEnd w:id="1187"/>
    </w:p>
    <w:p>
      <w:pPr>
        <w:jc w:val="both"/>
      </w:pPr>
      <w:r>
        <w:t>从特征律观察，政治首先要使公共身份具有整体性。某个人不能只在承担义务时被算作成员，在提出需要时却又被排除；某种劳动不能只在产生收益时被承认，在讨论分配时却被视为无关。整体性要求身份承认贯穿共同事务，而不是根据强者方便时取用、不方便时撤回。它并不意味着所有身份都相同，而是要求不同身份之间的联系能够被公开说明，不能让某些人长期成为只有责任、没有位置的存在。</w:t>
      </w:r>
    </w:p>
    <w:p>
      <w:pPr>
        <w:jc w:val="both"/>
      </w:pPr>
      <w:r>
        <w:t>特征的稳定性，要求这些身份与职责不能随着任意的好恶而变化。参与者需要知道自己的承诺为什么有效，也需要知道何种程序可以改变已有安排。一项岗位、成员资格或公共责任若随时可能被没有解释地撤销，人便很难形成长期行动。稳定不是永不改变，而是改变也应有可理解的根据。政治由此既要保护已经形成的可靠性，又要保留面对新事实重新辨认身份的途径。</w:t>
      </w:r>
    </w:p>
    <w:p>
      <w:pPr>
        <w:jc w:val="both"/>
      </w:pPr>
      <w:r>
        <w:t>特征的独立性，则要求一个人的身份不被某个局部角色完全吞没。员工不仅是完成任务的人，学生也不仅是接受评价的人；他们进入组织，并不意味着其全部生活都可以被该组织支配。共同体的独立性同样不等于与外部隔绝，而是能够在相互依赖中保持对自身事务的负责任判断。政治在这里需要防止一种常见混淆：把关系中的合作理解为对某个中心的无限归属。</w:t>
      </w:r>
    </w:p>
    <w:p>
      <w:bookmarkStart w:id="1191" w:name="b00191"/>
      <w:pPr>
        <w:pStyle w:val="Heading4"/>
      </w:pPr>
      <w:r>
        <w:t>三、自由律的三个任务：政治身份怎样成为实际参与</w:t>
      </w:r>
      <w:bookmarkEnd w:id="1191"/>
    </w:p>
    <w:p>
      <w:pPr>
        <w:jc w:val="both"/>
      </w:pPr>
      <w:r>
        <w:t>自由的整体性，要求参与路径与公共身份相互衔接。只有资格而没有可行道路，身份就容易成为空名；只有少数人的道路畅通，也不能据此宣布整体参与已经成立。需要考察的是，不同处境的参与者能否获得必要的信息、理解讨论的内容，并以可承担的方式进入决定。自由并不只是会议最后那一次表决，还包括问题怎样形成、选项怎样出现以及谁有机会影响这些前面的过程。</w:t>
      </w:r>
    </w:p>
    <w:p>
      <w:pPr>
        <w:jc w:val="both"/>
      </w:pPr>
      <w:r>
        <w:t>自由的稳定性，要求表达与选择不只在偶然宽容中存在。某一次负责人愿意听取意见，不等于组织已经形成可靠的参与机制；某一次异议得到接受，也不意味着下一次异议不会招致报复。稳定的自由需要让参与者能够合理预期：提出不同意见不会自动失去基本资格，程序中的权利不会因为意见不受欢迎而被取消。政治必须把这种可预期性落到具体安排，不能只依靠治理者的个人善意。</w:t>
      </w:r>
    </w:p>
    <w:p>
      <w:pPr>
        <w:jc w:val="both"/>
      </w:pPr>
      <w:r>
        <w:t>自由的独立性，关注选择是否被某一资源或权威完全占据。一个人表面上可以选择，实际上却必须在失去生计、失去身份与服从之间作决定，其道路便不能仅凭选项数量来评价。独立性不是没有任何限制，而是对限制的来源、强度与后果保持可说明性，使参与者仍有形成判断和改变处境的空间。政治应当看见这种实际条件，而不是把被迫的同意轻易写成自由的证明。</w:t>
      </w:r>
    </w:p>
    <w:p>
      <w:bookmarkStart w:id="1195" w:name="b00195"/>
      <w:pPr>
        <w:pStyle w:val="Heading4"/>
      </w:pPr>
      <w:r>
        <w:t>四、幸福律的三个任务：共同体如何承担自己的张力</w:t>
      </w:r>
      <w:bookmarkEnd w:id="1195"/>
    </w:p>
    <w:p>
      <w:pPr>
        <w:jc w:val="both"/>
      </w:pPr>
      <w:r>
        <w:t>幸福律的整体性，要求冲突处理不能只照顾最有能力表达的一方。公共决定可能使大多数人获益，却使少数人承担集中的损失；如果这些损失从一开始就没有被看见，共同体便可能把一部分人的生活当成无需解释的代价。整体治理不是要求每次都让所有人同样满意，而是要求没有人的处境可以仅因其人数少、声音弱，就被排除在公共责任之外。张力的分布本身，也需要成为政治认识的对象。</w:t>
      </w:r>
    </w:p>
    <w:p>
      <w:pPr>
        <w:jc w:val="both"/>
      </w:pPr>
      <w:r>
        <w:t>幸福律的稳定性，要求共同体具备持续处理分歧的能力，而不是只有在危机爆发时才临时动员。一个能够定期听取问题、说明决定并纠正错误的组织，未必没有冲突，但它有机会不让所有冲突积累到同一时刻。稳定不等于没有张力，而是张力不必总以破坏共同体的方式才能被看见。政治需要维护的，是能够承载冲突的关系与程序，而不是一幅永远没有裂纹的表面形象。</w:t>
      </w:r>
    </w:p>
    <w:p>
      <w:pPr>
        <w:jc w:val="both"/>
      </w:pPr>
      <w:r>
        <w:t>幸福律的独立性，则要求张力的解释不被权力垄断。治理者不能一方面制造压力，另一方面又独占判断别人是否“应该感到满意”的资格；更不能把提出痛苦的人直接定义为问题本身。共同体需要让受影响者能够说明自己的经验，也需要使说明进入可以检验和讨论的公共过程。只有如此，和解才不是单方面宣布的结果，幸福也才不会成为要求人继续承受的语言。</w:t>
      </w:r>
    </w:p>
    <w:p>
      <w:bookmarkStart w:id="1199" w:name="b00199"/>
      <w:pPr>
        <w:pStyle w:val="Heading4"/>
      </w:pPr>
      <w:r>
        <w:t>五、九项任务怎样在时间中展开</w:t>
      </w:r>
      <w:bookmarkEnd w:id="1199"/>
    </w:p>
    <w:p>
      <w:pPr>
        <w:jc w:val="both"/>
      </w:pPr>
      <w:r>
        <w:t>以上九项任务来自三律与整体性、稳定性、独立性的交叉。每一项都可以进一步考察发生、发展与转化三个阶段：一种身份怎样初步出现，怎样获得持续支持，又怎样在新条件下调整；一种参与路径怎样打开，怎样变得可靠，又怎样避免僵化；一种冲突处理机制怎样建立，怎样经受重复使用，又怎样面对新的张力。单一政治模态因此可以展开为二十七个阶段单元，这是一种分析工具，而不是声称政治现实只能包含二十七件事情。</w:t>
      </w:r>
    </w:p>
    <w:p>
      <w:pPr>
        <w:jc w:val="both"/>
      </w:pPr>
      <w:r>
        <w:t>这些阶段也不是一条不可逆的直线。一个曾经稳定的身份可能重新变得模糊，一条成熟路径可能因环境变化而失效，一种和解机制也可能在处理新冲突时暴露旧的局限。政治的发生学视野要求我们既看见制度形成的历史，也看见它在当下仍需被支持的条件。过去的合法授权不能替代现在的实际责任，过去的公共信任也不能无限兑换为未来的免于说明。</w:t>
      </w:r>
    </w:p>
    <w:p>
      <w:pPr>
        <w:jc w:val="both"/>
      </w:pPr>
      <w:r>
        <w:t>由此，政治不再只是争夺一个已经存在的中心，而是持续组织共同体怎样成立、怎样参与、怎样承受自身差异的工作。粒子态治理让“我们”成为可以辨认的整体，又不允许这个整体把其中的人固定为没有生长可能的零件。下一章将在这一基础上，进一步说明政治对象、目标和方式的三重革命，如何共同指向合法性与公共意义的持续发生。</w:t>
      </w:r>
    </w:p>
    <w:p>
      <w:bookmarkStart w:id="1203" w:name="b00203"/>
      <w:pPr>
        <w:pStyle w:val="Heading3"/>
      </w:pPr>
      <w:r>
        <w:t>第七章　三律政治学的三大革命</w:t>
      </w:r>
      <w:bookmarkEnd w:id="1203"/>
    </w:p>
    <w:p>
      <w:pPr>
        <w:pStyle w:val="BookQuote"/>
        <w:pBdr>
          <w:left w:val="single" w:sz="9" w:color="B08A3C" w:space="7"/>
        </w:pBdr>
      </w:pPr>
      <w:r>
        <w:t>公共生活不是一次授权以后就会自动运转的机器，合法性也不能只靠回望起点来维持。</w:t>
      </w:r>
    </w:p>
    <w:p>
      <w:bookmarkStart w:id="1205" w:name="b00205"/>
      <w:pPr>
        <w:pStyle w:val="Heading4"/>
      </w:pPr>
      <w:r>
        <w:t>一、从治理现成的人，转向共同体的发生</w:t>
      </w:r>
      <w:bookmarkEnd w:id="1205"/>
    </w:p>
    <w:p>
      <w:pPr>
        <w:jc w:val="both"/>
      </w:pPr>
      <w:r>
        <w:t>政治对象的革命，首先要求我们不再把“人民”“公民”“成员”看作一批已经完成、只等制度来安排的人。人进入公共生活时，总是带着不同的经验、能力、资源和表达条件；制度又会通过资格、教育、信息与实际参与，改变他们能够以什么方式成为公共主体。只在决定的终点计算每个人是否拥有同一种形式资格，未必能够看见他们在决定形成之前是否已经处在截然不同的位置。政治若遗漏了这些生成条件，就可能把不平等的参与过程包装成相同的最后动作。</w:t>
      </w:r>
    </w:p>
    <w:p>
      <w:pPr>
        <w:jc w:val="both"/>
      </w:pPr>
      <w:r>
        <w:t>对象革命因此不是把人赶出政治，而是把人的主体性重新带回它的发生过程。一位居民不是先作为完整的公共决策者出现，然后才进入社区讨论；他也可能是在获得信息、听见他人的处境、提出问题并承担某种责任的过程中，逐渐形成对公共事务的判断。反过来，如果参与长期只剩下接收通知与确认同意，他也可能逐渐退回与公共生活无关的位置。治理不只是面对主体，它也在不断塑造主体能够怎样出现。</w:t>
      </w:r>
    </w:p>
    <w:p>
      <w:pPr>
        <w:jc w:val="both"/>
      </w:pPr>
      <w:r>
        <w:t>这使政治责任延伸到了容易被忽略的地方。信息如何被解释，讨论是否允许尚未成熟的问题，表达方式是否只适合少数熟悉制度语言的人，都与公共主体的发生有关。一个真正开放的共同体，不是要求每个人先达到同一种成熟标准，才允许其进入公共生活，而是要组织能够使参与者逐步形成判断与责任的条件。主体不是治理之前已经准备好的原料，主体的形成就是政治需要承担的工作之一。</w:t>
      </w:r>
    </w:p>
    <w:p>
      <w:bookmarkStart w:id="1209" w:name="b00209"/>
      <w:pPr>
        <w:pStyle w:val="Heading4"/>
      </w:pPr>
      <w:r>
        <w:t>二、从分配既定价值，转向公共意义的生成</w:t>
      </w:r>
      <w:bookmarkEnd w:id="1209"/>
    </w:p>
    <w:p>
      <w:pPr>
        <w:jc w:val="both"/>
      </w:pPr>
      <w:r>
        <w:t>政治当然涉及利益分配，但共同生活不能只被理解为把一块已经做好的蛋糕分给不同的人。许多更根本的问题发生在分配之前：什么算作贡献，谁的需要能够被承认，何种劳动进入价值计算，哪些未来被认为值得共同投入。政治会影响这些识别与命名，并由此改变价值能够怎样发生。如果只关注既定价值的分配，就容易把决定价值形成条件的权力留在讨论之外。</w:t>
      </w:r>
    </w:p>
    <w:p>
      <w:pPr>
        <w:jc w:val="both"/>
      </w:pPr>
      <w:r>
        <w:t>例如，一个地方决定发展某种产业，政治问题不只是补贴应该分给谁，还包括怎样理解这个地方的生活，怎样认识不同群体的经验，哪些技能会被承认，哪些人需要新的学习和转换道路。发展可以带来新的机会，也可以使某些人的既有能力突然失去位置。如果政治只展示总体收益，却不处理身份、路径和张力的变化，那么价值增长就可能与公共生活的失落同时发生。意义治理要求这两方面进入同一个叙述，不能让总量掩盖生成过程中的分布。</w:t>
      </w:r>
    </w:p>
    <w:p>
      <w:pPr>
        <w:jc w:val="both"/>
      </w:pPr>
      <w:r>
        <w:t>因此，公共意义不是某个中心替所有人宣布的共同理想，而是在差异能够被承认、选择能够被形成、后果能够被共同承担的过程中发生。认同也不只是大家说同一句话，而是参与者能够理解自己为什么与共同事务相关，以及自己的经验怎样影响共同决定。这样的目标比维护口号更困难，因为它不能只靠宣传完成；但也只有在这一层面，政治才可能把暂时聚合的人群变成能够持续合作的共同体。</w:t>
      </w:r>
    </w:p>
    <w:p>
      <w:bookmarkStart w:id="1213" w:name="b00213"/>
      <w:pPr>
        <w:pStyle w:val="Heading4"/>
      </w:pPr>
      <w:r>
        <w:t>三、从一次性寻找合法性，转向持续形成正当根据</w:t>
      </w:r>
      <w:bookmarkEnd w:id="1213"/>
    </w:p>
    <w:p>
      <w:pPr>
        <w:jc w:val="both"/>
      </w:pPr>
      <w:r>
        <w:t>治理者常常愿意谈权力最初从哪里来，因为起点一旦被确立，便似乎可以为后来的运行提供稳定保证。历史传统、授权程序、共同承诺，都能够构成重要根据，但任何起点都不能自动回答之后所有决定的正当性。共同体的处境会改变，参与者会改变，一项安排造成的后果也可能超出最初预期。如果只允许回到起点解释现在，就会使现实中已经发生的问题永远无法获得充分回应。</w:t>
      </w:r>
    </w:p>
    <w:p>
      <w:pPr>
        <w:jc w:val="both"/>
      </w:pPr>
      <w:r>
        <w:t>发生学的政治方式，要求正当根据持续进入实际运行。决定以前，参与者能够获得必要的信息并提出不同意见；决定以后，执行及其后果能够被看见；出现争议时，有公开说明、复核与纠正的途径。这里并不意味着每一项决定都必须无限讨论，更不意味着已经生效的规则可以因个人不满而被任意搁置，而是要求制度把决定、执行和纠错组织为可以相互支持的过程。合法授权是这个过程的重要起点，不能被用来取消过程本身。</w:t>
      </w:r>
    </w:p>
    <w:p>
      <w:pPr>
        <w:jc w:val="both"/>
      </w:pPr>
      <w:r>
        <w:t>也需要分清“依法有效”与“得到公共认可”并非同一判断。一个决定可能依照既有规则作出，却仍然需要回应其社会后果；一种要求可能具有值得讨论的理由，却未必已经取得现行制度中的效力。本书讨论二者在发生过程中怎样相互支持，而不把不同概念简单写成同一个词。只有保留这种区分，政治才既能避免以正当性之名任意破坏规则，也能避免以形式合规之名拒绝面对现实的损害。</w:t>
      </w:r>
    </w:p>
    <w:p>
      <w:bookmarkStart w:id="1217" w:name="b00217"/>
      <w:pPr>
        <w:pStyle w:val="Heading4"/>
      </w:pPr>
      <w:r>
        <w:t>四、三重转向如何共同改变一次公共决定</w:t>
      </w:r>
      <w:bookmarkEnd w:id="1217"/>
    </w:p>
    <w:p>
      <w:pPr>
        <w:jc w:val="both"/>
      </w:pPr>
      <w:r>
        <w:t>仍以一个社区决定公共空间用途为构造案例。传统的处理可能是先认定有表决资格的人，再列出两个方案，最后按照结果执行。这样的程序可能是必要的，但发生学还会继续向前追问：租住者、儿童、行动不便者的使用经验，是否在方案形成时已经进入讨论？它也会向后追问：方案实施以后，对生活的影响是否与预期相同，原来没有被看见的问题怎样进入修订？决定不再只是一个点，而是共同生活发生过程中的一个关键环节。</w:t>
      </w:r>
    </w:p>
    <w:p>
      <w:pPr>
        <w:jc w:val="both"/>
      </w:pPr>
      <w:r>
        <w:t>对象革命使政治看见参与者与问题共同形成的过程，目标革命使政治不只计算哪一方赢得既定利益，还观察公共生活形成了什么新的可能，方式革命则使这种观察能够真正改变后续安排。三者缺一，改革就容易回到原来的道路。只有对象改变而目标不变，参与可能仍然只是为既定指标服务；只有目标改变而路径不变，意义可能只是新的口号；只有程序变化而身份承认不变，更多会议也可能只是让同一批人更频繁地作出决定。</w:t>
      </w:r>
    </w:p>
    <w:p>
      <w:pPr>
        <w:jc w:val="both"/>
      </w:pPr>
      <w:r>
        <w:t>三律政治学的革命，不是为某种固定制度名称提供全新的赞美词，而是要求所有制度都接受发生过程的检验。政治需要使共同体获得形态，却不能把已经形成的形态当成生命的终点。一个“我们”是否能够持续存在，最终要看其中的人是否仍能理解、参与并改变共同生活。政治由此把问题交给管理：公共决定形成以后，怎样成为一条人们真正能够走的道路？</w:t>
      </w:r>
    </w:p>
    <w:p>
      <w:bookmarkStart w:id="1221" w:name="b00221"/>
      <w:pPr>
        <w:pStyle w:val="Heading3"/>
      </w:pPr>
      <w:r>
        <w:t>第八章　三律管理学与波态治理</w:t>
      </w:r>
      <w:bookmarkEnd w:id="1221"/>
    </w:p>
    <w:p>
      <w:pPr>
        <w:pStyle w:val="BookQuote"/>
        <w:pBdr>
          <w:left w:val="single" w:sz="9" w:color="B08A3C" w:space="7"/>
        </w:pBdr>
      </w:pPr>
      <w:r>
        <w:t>管理不只是催促人往前走，还要辨认道路通向哪里、节奏是否适当，以及谁正在替速度支付代价。</w:t>
      </w:r>
    </w:p>
    <w:p>
      <w:bookmarkStart w:id="1223" w:name="b00223"/>
      <w:pPr>
        <w:pStyle w:val="Heading4"/>
      </w:pPr>
      <w:r>
        <w:t>一、快，不是运行的全部</w:t>
      </w:r>
      <w:bookmarkEnd w:id="1223"/>
    </w:p>
    <w:p>
      <w:pPr>
        <w:jc w:val="both"/>
      </w:pPr>
      <w:r>
        <w:t>一项工作迟迟没有完成，管理者最容易采取的办法是缩短时限、增加提醒、提高考核频率。这些办法有时能够减少拖延，但也可能让参与者花费更多精力解释进度，而没有更多时间解决问题。尤其在需要理解陌生情况、协调多方条件的工作中，频繁催促可能把尚未成熟的判断迫使成确定的答复，把真实困难迫使成好看的进度。于是，管理看起来越来越积极，工作本身却没有因此更容易完成。</w:t>
      </w:r>
    </w:p>
    <w:p>
      <w:pPr>
        <w:jc w:val="both"/>
      </w:pPr>
      <w:r>
        <w:t>波态治理把目光从单个动作移向行动怎样持续运行。它关注轨迹、速度与黏性：轨迹使我们辨认工作从哪里来、经过哪些环节、通向什么结果；速度使我们辨认各环节的节奏是否相互适应；黏性使我们辨认运行中的阻滞、依赖和惯性。这里的“波态”与“黏性”是组织分析用语，不是把人的行动直接化约为物理波或流体。它们的价值在于提醒管理者，不能把复杂的运行只压缩成一个快慢指标。</w:t>
      </w:r>
    </w:p>
    <w:p>
      <w:pPr>
        <w:jc w:val="both"/>
      </w:pPr>
      <w:r>
        <w:t>一条错误的道路，即使走得很快，也不会因为速度提高而成为正确道路；不同环节的速度不匹配，局部加速也可能只是在别处堆积等待；而某些必要的核对、理解和讨论，虽然构成摩擦，却可能保护后续合作。三律管理学因此不把所有阻力都当作应当消灭的浪费。它要求分辨哪些阻力来自无意义的重复，哪些来自尚未解决的差异，哪些又是防止任意行动的必要约束。</w:t>
      </w:r>
    </w:p>
    <w:p>
      <w:bookmarkStart w:id="1227" w:name="b00227"/>
      <w:pPr>
        <w:pStyle w:val="Heading4"/>
      </w:pPr>
      <w:r>
        <w:t>二、特征律的三个任务：角色如何在运行中转换</w:t>
      </w:r>
      <w:bookmarkEnd w:id="1227"/>
    </w:p>
    <w:p>
      <w:pPr>
        <w:jc w:val="both"/>
      </w:pPr>
      <w:r>
        <w:t>特征的轨迹治理，关注身份与职责怎样进入实际工作。一个岗位的名称可能很明确，任务在跨部门流转时却仍然无人整合；一项职责写在制度中，发生例外以后却找不到能够负责判断的人。管理要使身份不只存在于组织图上，还能在具体任务中被辨认。谁提出问题，谁获得信息，谁作决定，谁对结果承担责任，需要形成能够被参与者理解的联系，而不是等出问题以后再寻找最方便承担责任的名字。</w:t>
      </w:r>
    </w:p>
    <w:p>
      <w:pPr>
        <w:jc w:val="both"/>
      </w:pPr>
      <w:r>
        <w:t>特征的速度治理，关注角色转换与能力形成的节奏。一个人被迅速任命到新的岗位，不意味着他已经获得完成职责所需的知识与合作条件；一个部门被宣布转型，也不意味着其中的人能够立即放弃旧任务并承担新任务。管理若把身份改变的速度等同于能力形成的速度，就会使改革以命令完成、以耗损维持。恰当的节奏需要让学习、试行、交接与责任逐步衔接，不把转换期简单理解为可以被压缩的拖延。</w:t>
      </w:r>
    </w:p>
    <w:p>
      <w:pPr>
        <w:jc w:val="both"/>
      </w:pPr>
      <w:r>
        <w:t>特征的黏性治理，则要同时防止角色过度僵化与角色过度漂移。过度僵化使参与者只能重复原来的分工，即使现实已经改变，也难以形成新的合作；过度漂移又会使责任随任务来回移动，最终谁都无法积累可靠经验。管理需要让职责具有足够的稳定，同时保留调整与协作的空间。它不是在固定与灵活之间挑一个时髦词，而是为不同任务形成可以被检验的安排。</w:t>
      </w:r>
    </w:p>
    <w:p>
      <w:bookmarkStart w:id="1231" w:name="b00231"/>
      <w:pPr>
        <w:pStyle w:val="Heading4"/>
      </w:pPr>
      <w:r>
        <w:t>三、自由律的三个任务：道路怎样真正可走</w:t>
      </w:r>
      <w:bookmarkEnd w:id="1231"/>
    </w:p>
    <w:p>
      <w:pPr>
        <w:jc w:val="both"/>
      </w:pPr>
      <w:r>
        <w:t>自由的轨迹治理，是把名义上的选择变成实际可行的道路。组织不能只宣布鼓励创新，却不给新想法进入试验的入口；不能只要求员工主动协调，却不给他们获得必要信息与决定的权限。路径是否存在，要由参与者能否进入、能否推进、遇到困难能否获得回应来判断。流程图可以表示道路，却不能代替道路的实际可达性。管理的工作是使图上的箭头与生活中的行动对应起来，而不是让人不断解释为什么没有按照箭头前进。</w:t>
      </w:r>
    </w:p>
    <w:p>
      <w:pPr>
        <w:jc w:val="both"/>
      </w:pPr>
      <w:r>
        <w:t>自由的速度治理，并非简单地把一切变快。某些问题需要及时处理，拖延会扩大损害；某些判断需要充分理解，过早作结论会增加返工。管理者需要辨认不同任务的时间性质，使紧急处理、日常运行和长期探索不被同一节奏统治。特别要防止一种错位：为了让上游显得响应迅速，把尚未明确的任务不断推给下游，使执行者承担所有不确定性。速度应当服务于完整过程，而不是服务于某一层级的即时表现。</w:t>
      </w:r>
    </w:p>
    <w:p>
      <w:pPr>
        <w:jc w:val="both"/>
      </w:pPr>
      <w:r>
        <w:t>自由的黏性治理，关注改变道路为什么如此困难。有些阻力来自必要的审查，有些来自重复审批，有些来自信息不对称，还有些来自一旦改变就会威胁既有利益。它们不能一概被叫作保守，也不能一概被赞美为稳定。管理必须把黏性的来源说清楚：哪些需要保留以保护承诺，哪些需要降低以释放能力，哪些则必须通过公开的权限与责任调整来处理。只有这样，所谓灵活才不是强者随时改变要求、弱者只能不断适应。</w:t>
      </w:r>
    </w:p>
    <w:p>
      <w:bookmarkStart w:id="1235" w:name="b00235"/>
      <w:pPr>
        <w:pStyle w:val="Heading4"/>
      </w:pPr>
      <w:r>
        <w:t>四、幸福律的三个任务：运行怎样不以耗尽人为代价</w:t>
      </w:r>
      <w:bookmarkEnd w:id="1235"/>
    </w:p>
    <w:p>
      <w:pPr>
        <w:jc w:val="both"/>
      </w:pPr>
      <w:r>
        <w:t>张力的轨迹治理，要求组织为困难、分歧和失败提供适当的表达与处理道路。员工提出问题，不能只得到“想办法解决”的回答；跨部门冲突也不能总靠私人关系消化。若没有清楚的处理路径，张力就会在个人情绪、非正式抱怨和责任推诿之间循环。管理需要使问题可以从个体负担转化为共同任务，使不同处境能够被看见，而不是把所有困难都留给最接近现场的人独自承受。</w:t>
      </w:r>
    </w:p>
    <w:p>
      <w:pPr>
        <w:jc w:val="both"/>
      </w:pPr>
      <w:r>
        <w:t>张力的速度治理，关注回应与修复的时机。有些冲突需要尽快止损，不能任其积累；有些误解需要给参与者解释和消化的时间，不能用立即达成一致来假装问题已经解决。过慢的回应会使人失去信任，过快的结案也可能使真实问题没有机会出现。适当的节奏不由管理者单方面的舒适感决定，而应当与受影响者的处境、问题的紧急程度以及修复所需的条件相联系。</w:t>
      </w:r>
    </w:p>
    <w:p>
      <w:pPr>
        <w:jc w:val="both"/>
      </w:pPr>
      <w:r>
        <w:t>张力的黏性治理，则要辨认为什么某些冲突反复回来。它可能不是当事人不肯放下，而是分工没有改变、承诺没有落实、损失没有得到回应，或是表达问题本身仍然会带来惩罚。单纯要求改善心态，无法替代对这些条件的处理。管理要使一次修复真正改变后续运行，而不是每隔一段时间重新组织一次安慰。所谓意义效率，就在于一次工作能否形成可继续使用的理解、能力与信任，而不只是使一项任务暂时消失。</w:t>
      </w:r>
    </w:p>
    <w:p>
      <w:bookmarkStart w:id="1239" w:name="b00239"/>
      <w:pPr>
        <w:pStyle w:val="Heading4"/>
      </w:pPr>
      <w:r>
        <w:t>五、九项任务如何进入实际改进</w:t>
      </w:r>
      <w:bookmarkEnd w:id="1239"/>
    </w:p>
    <w:p>
      <w:pPr>
        <w:jc w:val="both"/>
      </w:pPr>
      <w:r>
        <w:t>以上九项任务来自三律与轨迹、速度、黏性的交叉。它们并不要求管理者每做一件小事都填满九张表，而是提供一种避免遗漏的观察方式。例如，改善一项投诉处理流程，不仅要看转交是否迅速，还要看责任身份是否清楚，投诉者是否拥有真正的复核路径，回复是否解决了实际困难，重复投诉又揭示了哪些尚未改变的条件。九宫格的用途，是把管理从单一速度指标带回完整的发生过程。</w:t>
      </w:r>
    </w:p>
    <w:p>
      <w:pPr>
        <w:jc w:val="both"/>
      </w:pPr>
      <w:r>
        <w:t>每项任务还可以按发生、发展与转化三阶段展开。新的职责怎样形成，怎样在重复运行中获得可靠性，又怎样面对任务变化；新的行动路径怎样打开，怎样被更多人使用，又怎样避免变成新的瓶颈；新的冲突处理方式怎样出现，怎样得到信任，又怎样修正自身的不足。单一管理模态因此有二十七个阶段单元。它们让管理者看见，建立流程只是开始，流程能否持续形成意义，才是更长的工作。</w:t>
      </w:r>
    </w:p>
    <w:p>
      <w:pPr>
        <w:jc w:val="both"/>
      </w:pPr>
      <w:r>
        <w:t>管理不是以速度压倒一切的技术，而是对三律运行的节奏组织。它要让身份能动起来，让自由有路可走，让张力不必总靠人的忍耐来维持。政治提供公共身份与决定，管理使它们进入日常的行动；管理的行动又会不断暴露原有身份和决定中尚未充分理解的部分。下一章将从这种相互牵动出发，讨论管理对象、目标与方式怎样一起改变。</w:t>
      </w:r>
    </w:p>
    <w:p>
      <w:bookmarkStart w:id="1243" w:name="b00243"/>
      <w:pPr>
        <w:pStyle w:val="Heading3"/>
      </w:pPr>
      <w:r>
        <w:t>第九章　三律管理学的三大革命</w:t>
      </w:r>
      <w:bookmarkEnd w:id="1243"/>
    </w:p>
    <w:p>
      <w:pPr>
        <w:pStyle w:val="BookQuote"/>
        <w:pBdr>
          <w:left w:val="single" w:sz="9" w:color="B08A3C" w:space="7"/>
        </w:pBdr>
      </w:pPr>
      <w:r>
        <w:t>组织不只是完成任务的容器，也在完成任务的过程中形成自己下一次能够做什么的能力。</w:t>
      </w:r>
    </w:p>
    <w:p>
      <w:bookmarkStart w:id="1245" w:name="b00245"/>
      <w:pPr>
        <w:pStyle w:val="Heading4"/>
      </w:pPr>
      <w:r>
        <w:t>一、从资源与流程，转向组织的生成能力</w:t>
      </w:r>
      <w:bookmarkEnd w:id="1245"/>
    </w:p>
    <w:p>
      <w:pPr>
        <w:jc w:val="both"/>
      </w:pPr>
      <w:r>
        <w:t>在许多组织里，管理被理解为把现有资源配置到既定任务之中。人力、资金、设备、时间被放进一张表，流程再把这些资源串联起来。这种理解能够帮助组织完成许多稳定任务，却也容易把一个更根本的问题放到表格之外：现有任务是谁界定的，现有能力怎样形成，新的问题又如何进入？当环境改变时，组织所缺少的未必是更多同类资源，而可能是形成新理解、新分工和新路径的能力。</w:t>
      </w:r>
    </w:p>
    <w:p>
      <w:pPr>
        <w:jc w:val="both"/>
      </w:pPr>
      <w:r>
        <w:t>对象革命因此不是不再管理资源，而是不把资源当作已经带着固定意义的东西。一个资深员工的经验，在旧流程中可能非常有效，在新任务中却需要与其他知识重新结合；一套信息系统的价值，也取决于它让什么问题更容易被看见，让谁能够作出什么判断。管理需要进入这些意义形成的过程，使资源不只被使用，还能够在使用中发展新的能力。否则，组织可能把所有东西都登记得很清楚，却仍然不知道面对陌生问题时自己究竟能够做什么。</w:t>
      </w:r>
    </w:p>
    <w:p>
      <w:pPr>
        <w:jc w:val="both"/>
      </w:pPr>
      <w:r>
        <w:t>这种转向也改变了“人的管理”。人不能只被理解为带着一定技能进入岗位的资源，因为岗位、合作与反馈会继续改变他的能力。只用即时产出评价一个人，可能看不见他正在形成的理解，也可能把暂时的高产当成可以无限加码的根据。发生学的管理要同时看到工作怎样完成，以及人在这种完成中变得怎样。一个组织如果不断完成任务，却不断耗尽成员理解和行动的能力，它的成功就可能是在消耗自己的未来。</w:t>
      </w:r>
    </w:p>
    <w:p>
      <w:bookmarkStart w:id="1249" w:name="b00249"/>
      <w:pPr>
        <w:pStyle w:val="Heading4"/>
      </w:pPr>
      <w:r>
        <w:t>二、从单一效率，转向意义效率</w:t>
      </w:r>
      <w:bookmarkEnd w:id="1249"/>
    </w:p>
    <w:p>
      <w:pPr>
        <w:jc w:val="both"/>
      </w:pPr>
      <w:r>
        <w:t>“意义效率”不应被理解为一个更高深、却同样可以包办所有评价的分数。它提出的是对效率的重新追问：这次投入除了产生某个结果，还形成了什么可以支持后续生活与工作的条件？一项问题解决以后，相关知识是否能够被别人理解；一次合作结束以后，参与者是否更知道怎样共同工作；一次冲突处理以后，组织是否减少了继续制造同类冲突的条件。效率不再只在任务结束的那一刻结算，也需要看到结果如何进入下一次发生。</w:t>
      </w:r>
    </w:p>
    <w:p>
      <w:pPr>
        <w:jc w:val="both"/>
      </w:pPr>
      <w:r>
        <w:t>设想两个团队都完成了一项交付。第一个团队依靠少数人连续加班、不断私下补洞，虽然按期完成，但问题没有留下记录，新的成员也无法理解过程。第二个团队同样经历困难，却把关键选择、失败原因与处理方法组织为可以继续使用的知识，并使责任边界更加清楚。仅从交付的那个终点看，两者可能差别不大；从组织下一次面对问题的能力看，它们留下的条件却不同。这个构造例子说明，管理不能只评价产物，也要评价产物形成之后留下了怎样的组织。</w:t>
      </w:r>
    </w:p>
    <w:p>
      <w:pPr>
        <w:jc w:val="both"/>
      </w:pPr>
      <w:r>
        <w:t>意义效率同样不允许把一切长远收益都写成可以免于检验的理由。不能只说“这次虽然失败，但大家成长了”，就不再说明究竟学到了什么、哪些安排会因此改变。学习需要有内容，能力需要能在新的任务中表现，信任也需要获得实际行动的支持。发生学的评价既反对把意义压缩成即时数字，也反对用无法说明的意义遮蔽真实的浪费。它要求更具体地描述生成后果，而不是更抽象地赞美成长。</w:t>
      </w:r>
    </w:p>
    <w:p>
      <w:bookmarkStart w:id="1253" w:name="b00253"/>
      <w:pPr>
        <w:pStyle w:val="Heading4"/>
      </w:pPr>
      <w:r>
        <w:t>三、从复制最佳实践，转向形成自己的可行路径</w:t>
      </w:r>
      <w:bookmarkEnd w:id="1253"/>
    </w:p>
    <w:p>
      <w:pPr>
        <w:jc w:val="both"/>
      </w:pPr>
      <w:r>
        <w:t>管理方式的革命，首先要求组织不再把“别人已经这样做”当成结束讨论的理由。外部经验可以帮助我们形成假设，但它进入本组织以后，需要重新面对自己的任务、成员、历史与责任条件。有效的学习不是只复制别人最后使用的流程，还应当理解他们为什么形成这样的流程，以及自己与这些条件有哪些不同。只有把差异放到眼前，经验才可能成为道路的材料，而不是压住新问题的权威。</w:t>
      </w:r>
    </w:p>
    <w:p>
      <w:pPr>
        <w:jc w:val="both"/>
      </w:pPr>
      <w:r>
        <w:t>组织形成自己的路径，也不是以特殊性之名拒绝比较。恰恰相反，需要把选择的根据说得更清楚：为什么保留这个环节，为什么减少那项审批，为什么让一部分任务先行试用，什么现象出现时应当停止。比较、记录与复核让路径不只依赖管理者的个人直觉，也使经验能够积累而不必每次从头开始。发生学不是拒绝方法，而是让方法的形成过程成为组织共同拥有的知识。</w:t>
      </w:r>
    </w:p>
    <w:p>
      <w:pPr>
        <w:jc w:val="both"/>
      </w:pPr>
      <w:r>
        <w:t>在这一过程中，失败的地位需要改变。若所有尝试都必须在汇报中呈现为成功，组织就无法知道自己的道路在哪里断裂；若所有失败都被宽泛地赞美为探索，又会使本来可以避免的损害失去责任。管理需要区分合理试验中的不确定性与敷衍、隐瞒、越界之间的差别，并把这种区分落到实际安排。自由律打开路径，特征律形成准确分辨，幸福律使损失获得负责的处理，三者共同构成有边界的探索。</w:t>
      </w:r>
    </w:p>
    <w:p>
      <w:bookmarkStart w:id="1257" w:name="b00257"/>
      <w:pPr>
        <w:pStyle w:val="Heading4"/>
      </w:pPr>
      <w:r>
        <w:t>四、管理者的改变：从控制者到发生条件的组织者</w:t>
      </w:r>
      <w:bookmarkEnd w:id="1257"/>
    </w:p>
    <w:p>
      <w:pPr>
        <w:jc w:val="both"/>
      </w:pPr>
      <w:r>
        <w:t>当管理对象、目标与方式同时改变，管理者的作用也随之改变。他不再只是在上方安排资源、催促执行、验收结果的人，而需要组织使问题能够显露、使能力能够形成、使合作能够继续的条件。这并不降低管理的要求，反而使管理更困难：不能只证明自己已经发出指令，还要知道指令进入实际工作以后发生了什么；不能只看见完成者的贡献，也要看见那些不容易出现在报表上的支持与修复。</w:t>
      </w:r>
    </w:p>
    <w:p>
      <w:pPr>
        <w:jc w:val="both"/>
      </w:pPr>
      <w:r>
        <w:t>与此同时，管理者不应把“组织发生条件”理解为自己必须成为所有创新的源头。一个组织如果所有判断都需要等待同一个中心，它的生成能力仍然被限制在一个人的视野之内。管理需要让经验在不同岗位之间流动，让参与者在适当范围内形成判断，使新知识能够被理解和检验，而不是只有经过中心命名才算存在。管理的成熟，有时正表现为某些事情不再需要管理者逐项推动，却能够在明确责任与共同理解中可靠地发生。</w:t>
      </w:r>
    </w:p>
    <w:p>
      <w:pPr>
        <w:jc w:val="both"/>
      </w:pPr>
      <w:r>
        <w:t>这也使管理无法离开政治与法律。谁可以改变目标，谁有资格定义贡献，涉及政治的身份与授权；怎样保护承诺、处理损失、允许复核，涉及法律及规范的结构。若管理只以效果为理由越过这些边界，生成就可能成为任意试验；若政治与法律完全封闭路径，管理又只能在旧框架中重复优化。三大革命把管理重新放回共同治理，而不是把它抬高为可以替代一切判断的技术。下一章将进入法律的场态，讨论这种共同治理怎样获得可以持续运行的结构。</w:t>
      </w:r>
    </w:p>
    <w:p>
      <w:bookmarkStart w:id="1261" w:name="b00261"/>
      <w:pPr>
        <w:pStyle w:val="Heading3"/>
      </w:pPr>
      <w:r>
        <w:t>第十章　三律法学与场态治理</w:t>
      </w:r>
      <w:bookmarkEnd w:id="1261"/>
    </w:p>
    <w:p>
      <w:pPr>
        <w:pStyle w:val="BookQuote"/>
        <w:pBdr>
          <w:left w:val="single" w:sz="9" w:color="B08A3C" w:space="7"/>
        </w:pBdr>
      </w:pPr>
      <w:r>
        <w:t>法律不只处理已经爆发的冲突，也通过身份、权利、程序与责任，塑造人们能够怎样共同生活。</w:t>
      </w:r>
    </w:p>
    <w:p>
      <w:bookmarkStart w:id="1263" w:name="b00263"/>
      <w:pPr>
        <w:pStyle w:val="Heading4"/>
      </w:pPr>
      <w:r>
        <w:t>一、为什么有规则，仍然会无路可走</w:t>
      </w:r>
      <w:bookmarkEnd w:id="1263"/>
    </w:p>
    <w:p>
      <w:pPr>
        <w:jc w:val="both"/>
      </w:pPr>
      <w:r>
        <w:t>设想一次普通的商品交付争议。购买者认为商品不符合约定，出售者认为自己已经完成义务，双方手中都有文件，也都相信规则支持自己。如果只有规则名称，却没有事实怎样查明、争议向谁提出、责任如何分担、决定怎样执行的安排，规则便不能直接使争议结束。它甚至可能成为双方各自强化立场的材料，让对立越来越清楚，却让解决问题的道路越来越远。法律的现实生命，不能只由条文是否存在来说明。</w:t>
      </w:r>
    </w:p>
    <w:p>
      <w:pPr>
        <w:jc w:val="both"/>
      </w:pPr>
      <w:r>
        <w:t>本书因此把法律理解为场态治理。所谓场态，不是说法律像一种神秘力量无处不在，而是说它通过连接、次序与结构，影响不同参与者能够如何行动。谁能够提出主张，哪些事实需要被证明，程序怎样展开，决定如何获得效力，损害怎样得到救济，都在组织一个共同的行动场域。法律不只是站在冲突的终点宣布谁对谁错，也在冲突发生之前，形成相互期待与责任的基本条件。</w:t>
      </w:r>
    </w:p>
    <w:p>
      <w:pPr>
        <w:jc w:val="both"/>
      </w:pPr>
      <w:r>
        <w:t>从幸福律的前台看，法律需要使张力获得正当的转换与释放。但“正当”不能被省略，也不能被某一方的满意代替。一次惩罚使旁观者感到痛快，不足以证明它公正；一次调解使管理者免于麻烦，也不足以证明受损者获得了真实回应。法律之所以需要事实、权利、程序和可复核的理由，正是为了不让张力的释放沦为强者的宣泄。场态治理要组织的，是能够承担差异与冲突的公共结构，而不是最快消除不满声音的方法。</w:t>
      </w:r>
    </w:p>
    <w:p>
      <w:bookmarkStart w:id="1267" w:name="b00267"/>
      <w:pPr>
        <w:pStyle w:val="Heading4"/>
      </w:pPr>
      <w:r>
        <w:t>二、特征律的三个任务：法律如何辨认人和问题</w:t>
      </w:r>
      <w:bookmarkEnd w:id="1267"/>
    </w:p>
    <w:p>
      <w:pPr>
        <w:jc w:val="both"/>
      </w:pPr>
      <w:r>
        <w:t>特征的连接治理，关注法律怎样把一个具体的人、一项经历与可以提出的主张联系起来。生活中已经发生了困难，并不意味着它能够自动成为制度可以处理的问题。需要知道谁是相关主体，事实涉及哪些关系，何种损害与何种行为相联系。这里的识别不能只依靠方便的标签，更不能因为一个人难以使用专业语言，就把他的经验当作不存在。场态治理首先需要使具体生活与制度表达之间具有可进入的连接。</w:t>
      </w:r>
    </w:p>
    <w:p>
      <w:pPr>
        <w:jc w:val="both"/>
      </w:pPr>
      <w:r>
        <w:t>特征的次序治理，关注事实、身份与主张在何种顺序中得到确认。程序不能先把一个人当作已经被证明有错，再让他承担无法完成的自我澄清；也不能在关键事实尚未被理解时，就把某种身份标签当成判断的替代。次序之所以重要，是因为前面的界定会影响后面的道路：一旦问题被过早地归入某个类别，其他相关差异便可能再也没有机会出现。法律需要稳定的分类，也需要防止分类代替事实。</w:t>
      </w:r>
    </w:p>
    <w:p>
      <w:pPr>
        <w:jc w:val="both"/>
      </w:pPr>
      <w:r>
        <w:t>特征的结构治理，则要求不同身份与权利之间形成能够相互说明的整体。一个人在某项关系中承担责任，不意味着其所有生活都可以因此被无限干预；一种组织拥有特定职能，也不意味着它可以自行扩大一切权限。法律结构的意义，在于让权力和权利都具有可以辨认的边界，使一处判断不至于任意吞没其他关系。结构不是给强者提供更多可以援引的名称，而是使不同位置的人都能够理解何种要求有根据、何种要求需要被拒绝。</w:t>
      </w:r>
    </w:p>
    <w:p>
      <w:bookmarkStart w:id="1271" w:name="b00271"/>
      <w:pPr>
        <w:pStyle w:val="Heading4"/>
      </w:pPr>
      <w:r>
        <w:t>三、自由律的三个任务：权利怎样成为可行道路</w:t>
      </w:r>
      <w:bookmarkEnd w:id="1271"/>
    </w:p>
    <w:p>
      <w:pPr>
        <w:jc w:val="both"/>
      </w:pPr>
      <w:r>
        <w:t>自由的连接治理，关注不同程序与行动之间是否真正衔接。一个人被告知可以申请、可以投诉、可以寻求救济，但如果每个入口都要求他先取得另一个入口的确认，他就可能被困在循环之中。形式上有许多路径，实际上没有一条能够走通。法律的发生不能止于宣布某种权利，还需要使权利与可使用的程序、必要的信息以及明确的回应相连接。可进入性是制度运行的问题，不是由当事人独自承担的理解能力考试。</w:t>
      </w:r>
    </w:p>
    <w:p>
      <w:pPr>
        <w:jc w:val="both"/>
      </w:pPr>
      <w:r>
        <w:t>自由的次序治理，关注不同主张与程序之间如何安排先后。某些事项需要及时制止进一步损害，某些决定需要给予充分陈述与核实的机会，某些修复则依赖前面事实与责任的清楚说明。不能把所有程序理解为可以任意压缩的等待，也不能把繁复的程序天然视为更有保障。应当追问每一步保护了什么、要求谁承担什么，以及有没有让某些人因为无法持续支付时间与资源而被排除。次序只有回到这些具体作用，才不只是形式上的排列。</w:t>
      </w:r>
    </w:p>
    <w:p>
      <w:pPr>
        <w:jc w:val="both"/>
      </w:pPr>
      <w:r>
        <w:t>自由的结构治理，要求制度中的道路不完全取决于个别人的恩准。今天能够获得解释，明天是否仍然能够获得；一个环节出现错误，是否存在独立的复核与修正；对决定不服的人，是否仍然保有基本的表达与行动资格。这些问题关系到路径能否超出一次性的善意，成为相对可靠的公共安排。法律的结构应当减少人对任意权力的依附，而不是把每一次正常行动都变成等待特殊照顾的请求。</w:t>
      </w:r>
    </w:p>
    <w:p>
      <w:bookmarkStart w:id="1275" w:name="b00275"/>
      <w:pPr>
        <w:pStyle w:val="Heading4"/>
      </w:pPr>
      <w:r>
        <w:t>四、幸福律的三个任务：冲突怎样进入负责的修复</w:t>
      </w:r>
      <w:bookmarkEnd w:id="1275"/>
    </w:p>
    <w:p>
      <w:pPr>
        <w:jc w:val="both"/>
      </w:pPr>
      <w:r>
        <w:t>张力的连接治理，首先要让冲突与适当的处理机制相遇。并不是所有问题都适合用同一种方式解决：某些争议需要查清事实与责任，某些误解需要充分解释，某些持续损害则需要先行制止。在理论层面，本书反对把所有张力一律转化为惩罚，也反对把所有冲突一律交给当事人自行和解。治理需要分辨问题的性质，使处理方式与实际需要相连接，而不是让制度只有一种熟悉的动作。</w:t>
      </w:r>
    </w:p>
    <w:p>
      <w:pPr>
        <w:jc w:val="both"/>
      </w:pPr>
      <w:r>
        <w:t>张力的次序治理，要求止损、查明、裁断与修复之间形成负责任的关系。不能以尽快和谐为由跳过应当面对的事实，也不能让当事人在没有安全与基本保障的处境下，被迫接受一种表面和解。张力的释放必须与权利和责任相联系，否则它只是把冲突从公开场合转移到弱者的生活之中。法律不是替社会寻找最快的情绪出口，而是组织一种能够经受理由检验的处理过程。</w:t>
      </w:r>
    </w:p>
    <w:p>
      <w:pPr>
        <w:jc w:val="both"/>
      </w:pPr>
      <w:r>
        <w:t>张力的结构治理，则把眼光从一次事件延伸到后续共同生活。某次争议得到裁断以后，造成同类争议的条件是否仍然存在？当事人是否知道怎样执行与履行？类似处境中的其他人是否能够理解其规则意义？法律需要处理具体案件，但场态治理也提醒我们，个别处理会进入更广泛的相互期待。一次决定不只是结束过去，也在塑造未来的人将怎样承诺、行动和理解责任。</w:t>
      </w:r>
    </w:p>
    <w:p>
      <w:bookmarkStart w:id="1279" w:name="b00279"/>
      <w:pPr>
        <w:pStyle w:val="Heading4"/>
      </w:pPr>
      <w:r>
        <w:t>五、法律与道德、逻辑怎样联系而不相互混淆</w:t>
      </w:r>
      <w:bookmarkEnd w:id="1279"/>
    </w:p>
    <w:p>
      <w:pPr>
        <w:jc w:val="both"/>
      </w:pPr>
      <w:r>
        <w:t>本书把道德、逻辑和法律联系起来，是为了讨论自我、理念与现实三个领域中秩序的发生根据。道德使人能够面对自己的选择及其对他人的影响，逻辑使概念与推理能够形成可检验的关联，法律则在公共制度中组织权利、责任和争议处理。三者可以相互支持，却不能因此相互替代：内心确信不等于事实已经证明，推理形式正确不等于前提真实，道德赞许也不等于取得了现行法律上的效力。</w:t>
      </w:r>
    </w:p>
    <w:p>
      <w:pPr>
        <w:jc w:val="both"/>
      </w:pPr>
      <w:r>
        <w:t>因此，“三界护栏”是一种哲学上的统一解释，不是把三种领域合并成同一种制度权力。若让个人道德直觉直接替代法律程序，便可能以良心之名实施任意判断；若让某种形式推理脱离事实与语境，也可能把生活压成错误前提的结论。统一的意义在于解释它们怎样共同支持负责任的生活，而不是取消每一种护栏自身的边界。能够保持联系而不混淆，才是统一真正困难的地方。</w:t>
      </w:r>
    </w:p>
    <w:p>
      <w:pPr>
        <w:jc w:val="both"/>
      </w:pPr>
      <w:r>
        <w:t>法律的九项任务，由三律与连接、次序、结构交叉而成；单一法律模态按发生、发展与转化展开，也可以形成二十七个阶段单元。这个图谱不能取代任何具体法律体系及其适用要求，它提供的是观察法律怎样进入生活的哲学工具。通过这一工具，我们不再只问有没有条文，也不只问当事人是否满意，而要问事实、身份、道路和责任是否共同形成了可以继续运行的公共结构。下一章将在此基础上展开三律法学的三大革命。</w:t>
      </w:r>
    </w:p>
    <w:p>
      <w:bookmarkStart w:id="1283" w:name="b00283"/>
      <w:pPr>
        <w:pStyle w:val="Heading3"/>
      </w:pPr>
      <w:r>
        <w:t>第十一章　三律法学的三大革命</w:t>
      </w:r>
      <w:bookmarkEnd w:id="1283"/>
    </w:p>
    <w:p>
      <w:pPr>
        <w:pStyle w:val="BookQuote"/>
        <w:pBdr>
          <w:left w:val="single" w:sz="9" w:color="B08A3C" w:space="7"/>
        </w:pBdr>
      </w:pPr>
      <w:r>
        <w:t>法律的生成性不意味着规则可以任意改变，而意味着规则进入生活的全过程都需要被理解、承担和检验。</w:t>
      </w:r>
    </w:p>
    <w:p>
      <w:bookmarkStart w:id="1285" w:name="b00285"/>
      <w:pPr>
        <w:pStyle w:val="Heading4"/>
      </w:pPr>
      <w:r>
        <w:t>一、对象革命：不是离开规则，而是看见规则中的生活</w:t>
      </w:r>
      <w:bookmarkEnd w:id="1285"/>
    </w:p>
    <w:p>
      <w:pPr>
        <w:jc w:val="both"/>
      </w:pPr>
      <w:r>
        <w:t>一份条文可以被复制许多次，规则所要处理的生活却不会因此变成同一件事。同样的契约形式，在信息、能力与依赖程度不同的参与者之间，可能形成不同的行动空间；同一种申请程序，对熟悉制度的人可能十分简单，对缺乏必要信息的人却可能构成难以跨越的障碍。法律如果只把生活看成等待填入规则的材料，就容易遗漏规则在实际运行中对不同处境造成的差异。</w:t>
      </w:r>
    </w:p>
    <w:p>
      <w:pPr>
        <w:jc w:val="both"/>
      </w:pPr>
      <w:r>
        <w:t>三律法学的对象革命，并不否认规则是法律的重要组成部分，而是把规则放回它所组织的整体之中。法律真正需要面对的，是身份与事实怎样得到承认，权利怎样进入可行的道路，冲突怎样在公共结构中被负责地处理。规则在这个整体中发挥稳定作用，但其稳定不能以看不见新的问题为代价。只研究条文之间的形式关系，而不研究条文怎样进入生活，便可能把制度的完整当成治理已经完成的证明。</w:t>
      </w:r>
    </w:p>
    <w:p>
      <w:pPr>
        <w:jc w:val="both"/>
      </w:pPr>
      <w:r>
        <w:t>对象转向也要求法律观察自己参与形成的问题。有些冲突并不是生活先完整地产生、然后才交给法律处理；法律的分类、权利配置与程序安排，本身也会影响人们怎样理解争议、怎样提出要求、怎样选择行动。看到这一点，不是削弱法律，而是增加它的自我理解。法律不再是站在世界之外的裁判，而是在明确的制度边界内，参与公共生活的持续形成，并因此需要为自身的运行后果承担责任。</w:t>
      </w:r>
    </w:p>
    <w:p>
      <w:bookmarkStart w:id="1289" w:name="b00289"/>
      <w:pPr>
        <w:pStyle w:val="Heading4"/>
      </w:pPr>
      <w:r>
        <w:t>二、目标革命：正义不能只是压住冲突</w:t>
      </w:r>
      <w:bookmarkEnd w:id="1289"/>
    </w:p>
    <w:p>
      <w:pPr>
        <w:jc w:val="both"/>
      </w:pPr>
      <w:r>
        <w:t>如果把法律的目标定义为尽快消除争议，那么最容易完成的办法可能是让一方不再说话。但没有声音不等于没有损害，没有冲突也不等于存在正义。法律之所以不能只追求表面平静，在于它需要保护参与者作为能够提出主张、承担责任并继续生活的主体。治理不能把一个人的退出或屈服，当作整体恢复和谐的直接证据。正义的发生必须能够面对被处理过程改变的人，而不是只面向结案的结果。</w:t>
      </w:r>
    </w:p>
    <w:p>
      <w:pPr>
        <w:jc w:val="both"/>
      </w:pPr>
      <w:r>
        <w:t>本书把“义”理解为正当的意义发生，意在把正义从抽象标签重新带回实际运行。但这个表达不能自行提供全部正当性：还需要说明事实是否被认真查明，参与者是否得到必要的陈述机会，权利与责任是否能够被公开解释，以及决定是否保留了适当的复核与纠正途径。若不说明这些内容，只说某种安排有利于整体意义，三律法学同样可能成为新的价值幻象。它必须用自己的要求检验自己，不能因使用了更深的词而免除说明。</w:t>
      </w:r>
    </w:p>
    <w:p>
      <w:pPr>
        <w:jc w:val="both"/>
      </w:pPr>
      <w:r>
        <w:t>目标革命因此不是把权利、程序、公平与人的尊严降为可有可无的形式，而是追问它们怎样在具体生活中获得现实力量。一个人被承认为权利主体，还需要有能够运用权利的条件；一种救济被写进制度，还需要能够进入受损者的生活；一次裁断被认为合理，还需要承担其执行与后续影响。意义正义把这些过程连在一起，反对只在某一个环节宣布正义已经完成。</w:t>
      </w:r>
    </w:p>
    <w:p>
      <w:bookmarkStart w:id="1293" w:name="b00293"/>
      <w:pPr>
        <w:pStyle w:val="Heading4"/>
      </w:pPr>
      <w:r>
        <w:t>三、方式革命：解释、适用与修正都在制度边界内发生</w:t>
      </w:r>
      <w:bookmarkEnd w:id="1293"/>
    </w:p>
    <w:p>
      <w:pPr>
        <w:jc w:val="both"/>
      </w:pPr>
      <w:r>
        <w:t>发生学的法律方式，不能被误解为每次遇到新情形都可以舍弃既有规则。规则之所以重要，正在于它为参与者提供可以依赖的边界，限制权力事后随意改变要求。法律的生成性必须在这种限制中被理解：通过证据确认事实，通过可说明的解释处理规则与具体情形的关系，通过制度允许的程序修正错误或完善规则。生成不是凌驾于程序之上的灵感，而是让程序能够面对真实生活而不失去自身约束。</w:t>
      </w:r>
    </w:p>
    <w:p>
      <w:pPr>
        <w:jc w:val="both"/>
      </w:pPr>
      <w:r>
        <w:t>这也使法律工作中的不同责任不能混在一起。事实尚未查明时，需要承担调查与证明的工作，不能用理论判断代替；规则适用存在争议时，需要说明解释的根据，不能只诉诸结果是否令人满意；制度本身暴露缺陷时，则需要通过恰当的修订与公共讨论来回应，不能把完善制度的需要直接变成个别决定越过权限的理由。三律法学要求看见这些相互联系，也要求保留它们各自的边界。</w:t>
      </w:r>
    </w:p>
    <w:p>
      <w:pPr>
        <w:jc w:val="both"/>
      </w:pPr>
      <w:r>
        <w:t>法律方式的发生学转向，特别重视错误能够怎样被看见。一个不允许承认错误的制度，会把所有新事实都解释成既有判断的支持；一个只允许内部自我证明的程序，也容易把权力的稳定当成判断的可靠。适当的公开、复核与纠正，不只是对失败的事后补救，也是法律能够持续获得现实信任的条件。规则如果不能处理自己的错误，就会把稳定逐渐变成对现实变化的拒绝。</w:t>
      </w:r>
    </w:p>
    <w:p>
      <w:bookmarkStart w:id="1297" w:name="b00297"/>
      <w:pPr>
        <w:pStyle w:val="Heading4"/>
      </w:pPr>
      <w:r>
        <w:t>四、三大革命共同指向什么</w:t>
      </w:r>
      <w:bookmarkEnd w:id="1297"/>
    </w:p>
    <w:p>
      <w:pPr>
        <w:jc w:val="both"/>
      </w:pPr>
      <w:r>
        <w:t>对象、目标与方式需要共同改变。只把研究对象从条文扩展到生活，却没有权利和程序的边界，容易滑向以整体需要压倒个人；只提出意义正义，却不给人实际进入制度的道路，容易停留在温暖而无力的语言；只增加程序与复核环节，却不改变哪些经验能够被承认，又可能让原来被排除的人在更复杂的道路前继续被排除。三律法学必须同时处理这些问题，而不是让其中一面替其他两面作保证。</w:t>
      </w:r>
    </w:p>
    <w:p>
      <w:pPr>
        <w:jc w:val="both"/>
      </w:pPr>
      <w:r>
        <w:t>由此，法律不再只是治理的最后一道惩罚装置，而是公共生活能够形成可靠预期、可行道路和负责修复的重要条件。政治的授权需要它获得边界，管理的行动需要它承担后果；法律自身又需要政治所形成的公共主体，以及管理所提供的信息、资源与实际执行。它不能孤立地完成一切，也不应成为另外两种治理的附属。三种模态相互支持又相互限制，才可能使共同生活既有稳定，也有继续发生的能力。</w:t>
      </w:r>
    </w:p>
    <w:p>
      <w:pPr>
        <w:jc w:val="both"/>
      </w:pPr>
      <w:r>
        <w:t>三律法学的重建，最终不是为法律披上一层意义的外衣，而是要求法律更具体地说明自己在生活中做了什么。它承认差异，打开道路，处理张力，也必须看见自己怎样形成新的差异、新的限制与新的责任。由此，本书的讨论已经从政治、管理、法律三条入口重新汇合。下一章将把它们放在同一幅图谱中，澄清三模态的共同结构，以及九宫格、二十七项任务与八十一个阶段单元之间的关系。</w:t>
      </w:r>
    </w:p>
    <w:p>
      <w:bookmarkStart w:id="1301" w:name="b00301"/>
      <w:pPr>
        <w:pStyle w:val="Heading3"/>
      </w:pPr>
      <w:r>
        <w:t>第十二章　三律治理学的整体框架</w:t>
      </w:r>
      <w:bookmarkEnd w:id="1301"/>
    </w:p>
    <w:p>
      <w:pPr>
        <w:pStyle w:val="BookQuote"/>
        <w:pBdr>
          <w:left w:val="single" w:sz="9" w:color="B08A3C" w:space="7"/>
        </w:pBdr>
      </w:pPr>
      <w:r>
        <w:t>把三个名字放在一起，只是分类；让它们在同一件事情中相互承担，才是治理的整体。</w:t>
      </w:r>
    </w:p>
    <w:p>
      <w:bookmarkStart w:id="1303" w:name="b00303"/>
      <w:pPr>
        <w:pStyle w:val="Heading4"/>
      </w:pPr>
      <w:r>
        <w:t>一、整体不是三个部门的相加</w:t>
      </w:r>
      <w:bookmarkEnd w:id="1303"/>
    </w:p>
    <w:p>
      <w:pPr>
        <w:jc w:val="both"/>
      </w:pPr>
      <w:r>
        <w:t>经过前面的讨论，政治、管理、法律已经各自形成清楚的观察方向：政治关注身份与整体，管理关注路径与节奏，法律关注连接、次序与结构。然而，如果读到这里，只把它们理解为三个相邻的学科或部门，我们仍然没有真正进入三律治理。现实中的一项决定，从来不会先完成政治，再完全离开政治进入管理，最后又完全离开管理交给法律。身份、行动与责任是在同一过程中相互改变的，任何一面的调整都可能重新提出另外两面的问题。</w:t>
      </w:r>
    </w:p>
    <w:p>
      <w:pPr>
        <w:jc w:val="both"/>
      </w:pPr>
      <w:r>
        <w:t>例如，一个组织决定开放新的参与方式。政治上，原来只是接受通知的人获得了提出议题的资格；管理上，组织必须形成接收、讨论和回应议题的道路；规范结构上，又需要说明哪些事项可以改变、不同意见怎样处理、决定由谁承担责任。实际运行以后，新的议题可能使原来的资格划分显得不够完整，新的流程也可能暴露权限分配的问题。三种模态因此不是线性接力，而是相互构成、反复校正的整体。</w:t>
      </w:r>
    </w:p>
    <w:p>
      <w:pPr>
        <w:jc w:val="both"/>
      </w:pPr>
      <w:r>
        <w:t>整体框架的作用，不是让治理者把每件事情说得更复杂，而是使那些被分科和分工遮蔽的责任重新可见。政治不能只宣布方向，把所有困难都留给执行；管理不能只追求效果，把边界与后果交给别人处理；法律也不能只确立规则，而不关心规则是否拥有实际运行的条件。每一模态都有自己的工作，但这种分工只有在相互承担中，才能成为治理而不是责任分散。</w:t>
      </w:r>
    </w:p>
    <w:p>
      <w:bookmarkStart w:id="1307" w:name="b00307"/>
      <w:pPr>
        <w:pStyle w:val="Heading4"/>
      </w:pPr>
      <w:r>
        <w:t>二、前台与后台：每一种模态都必须包含三律</w:t>
      </w:r>
      <w:bookmarkEnd w:id="1307"/>
    </w:p>
    <w:p>
      <w:pPr>
        <w:jc w:val="both"/>
      </w:pPr>
      <w:r>
        <w:t>本书说政治以特征律为前台，是因为政治首先使共同体的身份与边界获得可辨认的形态；但如果这种身份不能进入真实的选择，也不能承担由边界产生的冲突，它就无法获得持续的现实根据。因此，自由律与幸福律并不在政治之外，而是作为政治能够成立的条件始终在场。同样，管理以自由律为前台，并不允许它把人当作没有身份与处境的执行器；法律以幸福律的正当转换为前台，也不允许它省略事实识别、主体承认与实际执行。</w:t>
      </w:r>
    </w:p>
    <w:p>
      <w:pPr>
        <w:jc w:val="both"/>
      </w:pPr>
      <w:r>
        <w:t>前台与后台也会随着问题改变而重新显露。一项看似管理上的拖延，经过分析以后可能首先是政治上的授权不清；一项看似法律上的争议，可能暴露了信息路径长期不通；一次公共认同的危机，也可能来自许多具体冲突没有获得负责的处理。三律治理的观察不能一开始就把问题永久分配给某个格子，而应当允许现实使原来在后台的条件走到前台。图谱帮助我们看见变化，不能代替这种变化。</w:t>
      </w:r>
    </w:p>
    <w:p>
      <w:pPr>
        <w:jc w:val="both"/>
      </w:pPr>
      <w:r>
        <w:t>这一点也为理论自身设置了限制。不能因为一个问题发生在企业，就自动用管理解释；不能因为它涉及法院，就只谈法律；也不能因为讨论的是国家，就把所有细节都归入政治。应当先看具体运行中什么被稳定，什么被打开，什么被压住，再分析三模态怎样交错。真正的整体性不是所有问题都可以用同一句话概括，而是每一个问题都能够在不同方向上获得具体展开。</w:t>
      </w:r>
    </w:p>
    <w:p>
      <w:bookmarkStart w:id="1311" w:name="b00311"/>
      <w:pPr>
        <w:pStyle w:val="Heading4"/>
      </w:pPr>
      <w:r>
        <w:t>三、九项任务、二十七项任务与八十一个阶段单元</w:t>
      </w:r>
      <w:bookmarkEnd w:id="1311"/>
    </w:p>
    <w:p>
      <w:pPr>
        <w:jc w:val="both"/>
      </w:pPr>
      <w:r>
        <w:t>单一模态的九宫格有两条轴：一条是特征律、自由律、幸福律，另一条是该模态的三个考察维度。政治使用整体性、稳定性、独立性；管理使用轨迹、速度、黏性；法律使用连接、次序、结构。三律与三个维度相交，每一模态得到九项基本任务。这九项任务不是三律各占一个维度，而是每一律都需要接受三个维度的考察。例如，政治不仅考察身份的稳定性，也考察参与路径和冲突处理的稳定性。</w:t>
      </w:r>
    </w:p>
    <w:p>
      <w:pPr>
        <w:jc w:val="both"/>
      </w:pPr>
      <w:r>
        <w:t>将政治、管理、法律三种模态合起来，便得到三组九项任务，即二十七项基本治理任务。这里的二十七来自“三种模态×每种模态九项任务”，尚未计算时间阶段。如果再把每项任务按发生、发展、转化三个阶段展开，单一模态就是九项任务乘三阶段，得到二十七个阶段单元；三种模态的全部二十七项任务乘三阶段，则得到八十一个阶段单元。不能把“三模态×三律×三维度×三阶段”写成二十七，因为那已经包含四个三。</w:t>
      </w:r>
    </w:p>
    <w:p>
      <w:pPr>
        <w:jc w:val="both"/>
      </w:pPr>
      <w:r>
        <w:t>区分这些口径并不是追求算术上的整齐，而是为了避免不同问题被一个数字掩盖。讨论“有哪些任务”，与讨论“每项任务处于什么阶段”，是两个不同层次。一个组织可能已经建立了投诉入口，处于某项任务的发生阶段，却还没有形成可靠的回应，因而不能宣称发展阶段已经完成；一个过去运行良好的入口，也可能因新的参与者进入而需要转化。阶段的区分，使“建立了”不再自动等于“运行好了”，也使“运行过”不再自动等于“现在仍然适用”。</w:t>
      </w:r>
    </w:p>
    <w:p>
      <w:pPr>
        <w:jc w:val="both"/>
      </w:pPr>
      <w:r>
        <w:t>这些格子不是实证发现的天然种类，更不是只要填满就会成功的预测模型。它们属于本书提出的分析框架，其价值需要由使用中的解释与改进能力体现。现实可能提示某些任务需要进一步细分，也可能提示几个格子在具体场景中高度重叠。治理者应当把这种不贴合记录下来，而不是修改现实的描述来保护图谱。一个能够帮助发现遗漏的模型，必须同时允许别人指出它自身的遗漏。</w:t>
      </w:r>
    </w:p>
    <w:p>
      <w:bookmarkStart w:id="1316" w:name="b00316"/>
      <w:pPr>
        <w:pStyle w:val="Heading4"/>
      </w:pPr>
      <w:r>
        <w:t>四、文明治理的另一种九宫格</w:t>
      </w:r>
      <w:bookmarkEnd w:id="1316"/>
    </w:p>
    <w:p>
      <w:pPr>
        <w:jc w:val="both"/>
      </w:pPr>
      <w:r>
        <w:t>本书还使用另一种九宫格：政治、管理、法律三种治理模态，与知识、技术、艺术三个文明领域相交，形成九个治理领域。它与前面“单一模态内部的三律×三维度”不是同一张表。前者用于辨认某种治理方式内部需要承担哪些任务，后者用于观察同一种治理方式怎样进入不同的文明活动。两种图谱可以结合使用，但不能只因为都叫九宫格，就把它们当作同一个分类的不同说法。</w:t>
      </w:r>
    </w:p>
    <w:p>
      <w:pPr>
        <w:jc w:val="both"/>
      </w:pPr>
      <w:r>
        <w:t>以知识为例，其政治维度涉及谁能够成为提问者、研究者和被承认的知识贡献者；其管理维度涉及研究、讨论、传播和修订的路径与节奏；其法律及规范维度则涉及权利、责任、引用、纠错等公共结构。技术和艺术同样有资格与权力、运行与组织、边界与责任三个方向。这样，知识不再被假定为纯粹的理论，技术不再被假定为中性的工具，艺术也不再被假定为只属于私人感受的活动，它们都被放回实际的文明发生之中。</w:t>
      </w:r>
    </w:p>
    <w:p>
      <w:pPr>
        <w:jc w:val="both"/>
      </w:pPr>
      <w:r>
        <w:t>但这种交叉同样不能变成部门独占。不能说知识只属于特征律、技术只属于自由律、艺术只属于幸福律，进而让另外两律退出。知识需要自由的探索路径，也需要对冲突与错误的负责处理；技术需要可靠的分辨，也需要对人的处境承担后果；艺术需要特征的形成，也需要实际的表达道路。所谓结晶只是突出其主要意义方向，并不意味着一种文明活动可以脱离三律的共同运行而独立存在。</w:t>
      </w:r>
    </w:p>
    <w:p>
      <w:bookmarkStart w:id="1320" w:name="b00320"/>
      <w:pPr>
        <w:pStyle w:val="Heading4"/>
      </w:pPr>
      <w:r>
        <w:t>五、把图谱带回一件能够改变的事情</w:t>
      </w:r>
      <w:bookmarkEnd w:id="1320"/>
    </w:p>
    <w:p>
      <w:pPr>
        <w:jc w:val="both"/>
      </w:pPr>
      <w:r>
        <w:t>使用整体框架时，可以先从一个清楚的问题进入，而不必试图一次完成全部格子。选定一项确实造成困难的公共事务，记录已有解释与实际经过，再分别追问身份、路径和张力。随后考察：哪些问题需要政治上的承认与授权，哪些需要管理上的流程与节奏调整，哪些需要规范上的边界、责任与复核。最后，把改动写成可以执行、可以观察、可以停止的安排，而不是只写成“增强整体性”“促进意义生成”这样的目标语言。</w:t>
      </w:r>
    </w:p>
    <w:p>
      <w:pPr>
        <w:jc w:val="both"/>
      </w:pPr>
      <w:r>
        <w:t>治理改动之后，还要回到最初的问题，检验真正发生了什么。新的身份是否得到实际承认，新的路径是否被需要它的人使用，张力是否得到修复，还是被转移到新的地方？没有改善的部分，应该成为下一轮问题，而不是被解释为参与者还不够理解理论。发生学的框架只有与这种回到现场的责任相连，才不会变成另一套使现实服从概念的语言。</w:t>
      </w:r>
    </w:p>
    <w:p>
      <w:pPr>
        <w:jc w:val="both"/>
      </w:pPr>
      <w:r>
        <w:t>三律治理学的整体框架，由此既是一种展开问题的方法，也是一种约束解释的方式。它要求我们不要只看自己熟悉的侧面，也不要用一个正确的名称替代具体说明。政治、管理、法律在共同承担中，使知识、技术与艺术获得继续发生的条件。下一章把目光推向文明：当治理不再只追求既有秩序的延续，而开始守护意义的持续发生，文明的方向将怎样改变？</w:t>
      </w:r>
    </w:p>
    <w:p>
      <w:bookmarkStart w:id="1324" w:name="b00324"/>
      <w:pPr>
        <w:pStyle w:val="Heading3"/>
      </w:pPr>
      <w:r>
        <w:t>第十三章　三律治理学与意义文明</w:t>
      </w:r>
      <w:bookmarkEnd w:id="1324"/>
    </w:p>
    <w:p>
      <w:pPr>
        <w:pStyle w:val="BookQuote"/>
        <w:pBdr>
          <w:left w:val="single" w:sz="9" w:color="B08A3C" w:space="7"/>
        </w:pBdr>
      </w:pPr>
      <w:r>
        <w:t>文明不只存在于已经积累的知识、器物与作品之中，也存在于人们还能否继续生成它们的能力之中。</w:t>
      </w:r>
    </w:p>
    <w:p>
      <w:bookmarkStart w:id="1326" w:name="b00326"/>
      <w:pPr>
        <w:pStyle w:val="Heading4"/>
      </w:pPr>
      <w:r>
        <w:t>一、拥有更多，为什么仍然可能失去生活</w:t>
      </w:r>
      <w:bookmarkEnd w:id="1326"/>
    </w:p>
    <w:p>
      <w:pPr>
        <w:jc w:val="both"/>
      </w:pPr>
      <w:r>
        <w:t>一个社会可以拥有越来越多的信息，却越来越难以形成可以共同信任的理解；可以拥有越来越便利的工具，却使越来越多的人只能被动适应工具设定的道路；也可以拥有丰富的文化产品，却让人的独特经验越来越难以进入公共表达。这些并非对所有技术与制度进步的否定，而是在提醒我们：积累的数量与生成的能力不是同一件事。文明不能只用已经拥有多少东西来衡量，还要看它是否仍然能够使人形成新的知识、新的合作和新的生活意义。</w:t>
      </w:r>
    </w:p>
    <w:p>
      <w:pPr>
        <w:jc w:val="both"/>
      </w:pPr>
      <w:r>
        <w:t>本书以“价值文明”与“意义文明”区分两种不同的重心。前者在本书的批判性用法中，指向一种让既定价值、排名与积累支配生活的运行方式；后者则把目光重新放到价值与生活如何持续发生的条件。它们不是两个可以用某一年份截然分开的历史阶段，也不是把某一社会整体判定为先进或落后的标签。同一个组织、同一种制度甚至同一个人的行动，都可能在两种重心之间摇摆：有时真正支持生成，有时只在维护已经获得的名称和位置。</w:t>
      </w:r>
    </w:p>
    <w:p>
      <w:pPr>
        <w:jc w:val="both"/>
      </w:pPr>
      <w:r>
        <w:t>因此，意义文明不是等待某种宏大宣言之后才会出现的未来景象。它首先需要在具体活动中形成：一种知识制度是否允许新的问题进入，一种技术安排是否使使用者获得理解和改变的能力，一种文化生活是否允许不同经验被感受与表达。治理的文明意义，也正是在这些看似分散的现场中显露。它不只安排结果的分配，还在决定未来还可能发生什么。</w:t>
      </w:r>
    </w:p>
    <w:p>
      <w:bookmarkStart w:id="1330" w:name="b00330"/>
      <w:pPr>
        <w:pStyle w:val="Heading4"/>
      </w:pPr>
      <w:r>
        <w:t>二、知识治理：保护提问，也保护纠错</w:t>
      </w:r>
      <w:bookmarkEnd w:id="1330"/>
    </w:p>
    <w:p>
      <w:pPr>
        <w:jc w:val="both"/>
      </w:pPr>
      <w:r>
        <w:t>知识的生成需要差异能够被辨认。一个反常现象不能只因为不符合已有分类就被忽略，一种边缘经验也不能只因为缺少权威背书就被判定为没有价值。特征律在知识领域中的意义，是使人能够形成新的问题与可靠的区分，而不是让已经取得地位的概念永远统治经验。知识治理首先需要辨认谁能够提出问题，以及问题进入公共理解时遇到了哪些障碍。</w:t>
      </w:r>
    </w:p>
    <w:p>
      <w:pPr>
        <w:jc w:val="both"/>
      </w:pPr>
      <w:r>
        <w:t>然而，保护提问并不意味着所有主张都具有相同的证据地位。新的假说需要能够被检验，解释需要说明所依据的材料，错误也需要被公开修正。自由律使探索拥有不同道路，幸福律使分歧和失败能够转化为进一步理解，而不是变成个人羞辱或权威斗争。一个只允许安全重复、不允许真正出错的知识环境，可能产生大量规范的文本，却不容易形成新的理解；一个完全不区分证据与想象的环境，也不能仅凭热闹被称为知识繁荣。</w:t>
      </w:r>
    </w:p>
    <w:p>
      <w:pPr>
        <w:jc w:val="both"/>
      </w:pPr>
      <w:r>
        <w:t>知识治理因而需要同时保护开放与可靠。开放使没有被旧框架看见的问题能够出现，可靠使出现的问题获得认真辨认与检验的道路。二者不应被放在简单的对立中：不是越开放就越不需要标准，也不是标准越严就越应当减少新问题。真正需要治理的，是标准怎样形成、怎样使用、怎样面对反例，以及参与者能否理解并挑战标准的适用边界。</w:t>
      </w:r>
    </w:p>
    <w:p>
      <w:bookmarkStart w:id="1334" w:name="b00334"/>
      <w:pPr>
        <w:pStyle w:val="Heading4"/>
      </w:pPr>
      <w:r>
        <w:t>三、技术治理：工具打开的，是谁的道路</w:t>
      </w:r>
      <w:bookmarkEnd w:id="1334"/>
    </w:p>
    <w:p>
      <w:pPr>
        <w:jc w:val="both"/>
      </w:pPr>
      <w:r>
        <w:t>技术常以便利的形式进入生活，使原来困难的行动变得容易。但便利并不自动等于自由。某项工具减少了使用者的操作步骤，也可能减少他理解、选择和改变过程的机会；某个平台提供了许多选项，也可能只允许人在它预先划定的范围内行动。因此，技术治理不能只看工具完成了什么，还要看工具重新分配了什么能力：谁能够决定目的，谁能够理解过程，谁承担错误，谁又拥有退出与修正的可能。</w:t>
      </w:r>
    </w:p>
    <w:p>
      <w:pPr>
        <w:jc w:val="both"/>
      </w:pPr>
      <w:r>
        <w:t>自由律在技术领域的意义，不是无限增加工具，而是使人能够形成新的行动道路。一个真正增加能力的工具，不只替使用者完成动作，也应当在适当层面支持其形成判断、理解后果和组织新的合作。当然，并非所有使用者都需要掌握工具的全部内部结构；关键是工具不能以封装为理由取消必要的说明与责任。复杂性可以被合理分工，责任却不能因此消失在分工之间。</w:t>
      </w:r>
    </w:p>
    <w:p>
      <w:pPr>
        <w:jc w:val="both"/>
      </w:pPr>
      <w:r>
        <w:t>技术同样需要特征律与幸福律。可靠的分辨使人知道工具在什么条件下有效，哪些输出需要继续核实，哪些情形不应把判断交给工具；对张力的负责处理，则要求错误、失效和依赖造成的损失有可以回应的道路。如果一个技术系统只展示成功演示，而把维护、误用和故障的成本交给使用者自行消化，它提供的就未必是可持续的意义。技术治理要让创造能力与承担后果的能力一起生长，而不是让前者不断扩大、后者始终缺席。</w:t>
      </w:r>
    </w:p>
    <w:p>
      <w:bookmarkStart w:id="1338" w:name="b00338"/>
      <w:pPr>
        <w:pStyle w:val="Heading4"/>
      </w:pPr>
      <w:r>
        <w:t>四、艺术治理：让经验获得可以共同感受的形式</w:t>
      </w:r>
      <w:bookmarkEnd w:id="1338"/>
    </w:p>
    <w:p>
      <w:pPr>
        <w:jc w:val="both"/>
      </w:pPr>
      <w:r>
        <w:t>艺术在本书中并非附属于知识与技术的装饰。人有许多经验不能仅靠一个正确命题或一种有效操作得到完成：悲伤需要形式，冲突需要表达，记忆需要承载，不同生命之间也需要能够相互感受的路径。艺术使这些经验不必只留在孤立的内心，而能够进入声音、形象、叙事、空间和共同活动之中。幸福律在这里突出地表现为张力的转换与释放，但这种释放不等于所有作品都必须令人愉快或立即安慰人。</w:t>
      </w:r>
    </w:p>
    <w:p>
      <w:pPr>
        <w:jc w:val="both"/>
      </w:pPr>
      <w:r>
        <w:t>一部令人不安的作品，也可能使被遮蔽的经验获得清楚形态；一种没有立即达成和解的表达，也可能帮助人更准确地面对真实冲突。艺术的意义不能仅以愉悦程度来衡量，更不能把审美上的不舒适直接判断为文明失序。三律的共同考察要求我们看：作品形成了怎样的特征，打开了怎样的感受与理解道路，怎样改变了人们承受差异与张力的方式。艺术不是为已有秩序涂上一层美，而可能参与重新组织人们能够怎样生活。</w:t>
      </w:r>
    </w:p>
    <w:p>
      <w:pPr>
        <w:jc w:val="both"/>
      </w:pPr>
      <w:r>
        <w:t>艺术治理因此既涉及创作者的表达空间，也涉及作品怎样进入公共生活。谁的经验能够得到支持，传播是否只依赖即时的热度，知识产权与公共接触怎样形成适当关系，不同群体能否拥有实际的参与道路，都属于治理需要面对的问题。不能用“让艺术繁荣”这一愿望代替这些具体安排。若只有作品数量增加，而表达的条件越来越狭窄，文化的热闹也可能掩盖生成能力的减少。</w:t>
      </w:r>
    </w:p>
    <w:p>
      <w:bookmarkStart w:id="1342" w:name="b00342"/>
      <w:pPr>
        <w:pStyle w:val="Heading4"/>
      </w:pPr>
      <w:r>
        <w:t>五、意义文明从共同生活的能力开始</w:t>
      </w:r>
      <w:bookmarkEnd w:id="1342"/>
    </w:p>
    <w:p>
      <w:pPr>
        <w:jc w:val="both"/>
      </w:pPr>
      <w:r>
        <w:t>知识、技术与艺术的发生，最终都与人能否继续形成自己的理解、行动与感受相联系。治理不能把人的主体性当作已经固定的资源，只要求它适应越来越复杂的制度与工具；也不能把主体性理解为一个永远不受影响的内在意志。人会在教育、劳动、技术和公共生活中被改变，治理正参与这种改变。意义文明的方向，是使这种改变不只增加服从与适应，也能够增加提出问题、形成判断、创造道路和承担修正的能力。</w:t>
      </w:r>
    </w:p>
    <w:p>
      <w:pPr>
        <w:jc w:val="both"/>
      </w:pPr>
      <w:r>
        <w:t>这需要政治、管理与法律共同在场。政治使不同的人获得能够参与的身份与公共位置，管理使这些位置进入实际的学习、合作和创造，法律及规范则使过程拥有必要的边界、责任与救济。任何一面都不能单独承诺文明的更新。仅有宏大的身份叙事而没有行动道路，会使人被困在共同体的口号里；仅有高效运行而没有意义方向，会使人被困在任务里；仅有严密结构而没有持续发生，会使人被困在规则里。</w:t>
      </w:r>
    </w:p>
    <w:p>
      <w:pPr>
        <w:jc w:val="both"/>
      </w:pPr>
      <w:r>
        <w:t>因此，三律治理学所提出的意义文明，不是一个可以一次建成的完美秩序，而是一种持续面对自身生成条件的文明自觉。它需要让知识能够提问和纠错，让技术能够打开道路并承担后果，让艺术能够使不同的生命获得表达与相遇。文明的希望不在于从此不再有冲突，而在于冲突不必总以压抑或毁坏结束，新的理解与新的共同生活仍然能够从中发生。</w:t>
      </w:r>
    </w:p>
    <w:p>
      <w:bookmarkStart w:id="1346" w:name="b00346"/>
      <w:pPr>
        <w:pStyle w:val="Heading3"/>
      </w:pPr>
      <w:r>
        <w:t>入门篇结论　治理的未来与意义的持续发生</w:t>
      </w:r>
      <w:bookmarkEnd w:id="1346"/>
    </w:p>
    <w:p>
      <w:bookmarkStart w:id="1347" w:name="b00347"/>
      <w:pPr>
        <w:pStyle w:val="Heading4"/>
      </w:pPr>
      <w:r>
        <w:t>一、三次转向，其实在回答同一个问题</w:t>
      </w:r>
      <w:bookmarkEnd w:id="1347"/>
    </w:p>
    <w:p>
      <w:pPr>
        <w:jc w:val="both"/>
      </w:pPr>
      <w:r>
        <w:t>这十三章由权力出发，依次讨论治理对象、目标与方式，再展开政治、管理、法律三种模态，最后回到文明的知识、技术与艺术。各章看似处理不同问题，实际上共同追问：治理究竟是在维护已经成形的外壳，还是在守护共同生活继续发生的条件？如果只看身份的名称、规则的发布和任务的完成，许多治理已经可以宣布成功；但如果继续观察人的理解、行动和关系，成功的形式与生活的变化之间，仍可能存在深刻的裂缝。</w:t>
      </w:r>
    </w:p>
    <w:p>
      <w:pPr>
        <w:jc w:val="both"/>
      </w:pPr>
      <w:r>
        <w:t>对象革命要求我们进入三律的整体运行，不再把人、物和关系当成可以独立修复的零件；目标革命要求价值回到其发生过程，不再让正确名称替现实作最后的说明；方式革命则要求知识与经验在具体行动中接受检验，使治理不再把复制成品当成免除创造责任的办法。这三次转向必须相互支持：对象没有打开，新的目标会落回旧的控制；目标没有改变，新的方法会继续服务旧的结果；方式没有改变，新的理论又会停留在语言之中。</w:t>
      </w:r>
    </w:p>
    <w:p>
      <w:bookmarkStart w:id="1350" w:name="b00350"/>
      <w:pPr>
        <w:pStyle w:val="Heading4"/>
      </w:pPr>
      <w:r>
        <w:t>二、权力需要护栏，护栏也需要被治理</w:t>
      </w:r>
      <w:bookmarkEnd w:id="1350"/>
    </w:p>
    <w:p>
      <w:pPr>
        <w:jc w:val="both"/>
      </w:pPr>
      <w:r>
        <w:t>本篇把正当治理的权力理解为对意义三律运行的护栏化能力。这个方向首先要求权力不以自身的扩大为最终目标，而要说明它怎样使差异得到承认、使道路真正可行、使张力获得负责的转换。但护栏本身同样会获得权力：谁来设置边界，谁来解释例外，谁来判断别人是否已经获得意义，都可能成为新的支配位置。因此，护栏不能只约束被治理者，也必须使治理者及其判断进入公开的检验。</w:t>
      </w:r>
    </w:p>
    <w:p>
      <w:pPr>
        <w:jc w:val="both"/>
      </w:pPr>
      <w:r>
        <w:t>政治、管理和法律的相互支持与相互限制，就在这里获得更深的意义。政治不能以公共名义取消具体责任，管理不能以效果名义越过必要边界，法律也不能以形式完整拒绝面对实际运行。三者需要在同一件事情中说明各自的作用，而不是在事情失败以后把责任交给另外两者。整体治理不是责任被所有人分享以后就无人承担，而是每一部分都能够说明自己怎样构成了整体的结果。</w:t>
      </w:r>
    </w:p>
    <w:p>
      <w:bookmarkStart w:id="1353" w:name="b00353"/>
      <w:pPr>
        <w:pStyle w:val="Heading4"/>
      </w:pPr>
      <w:r>
        <w:t>三、一张图谱的价值，在于它能否改变看见</w:t>
      </w:r>
      <w:bookmarkEnd w:id="1353"/>
    </w:p>
    <w:p>
      <w:pPr>
        <w:jc w:val="both"/>
      </w:pPr>
      <w:r>
        <w:t>九宫格、二十七项任务与八十一个阶段单元，提供的是展开治理问题的坐标。它们能够帮助我们从熟悉的侧面转向被遗漏的条件，却不能代替事实调查、具体判断和实践检验。一个问题可以被放进图谱，不等于它已经得到解释；一个方案符合图谱的形式，也不等于它一定能够成功。理论的作用不是使现实看起来更加整齐，而是使我们看见原来没有被充分面对的差异、路径与责任。</w:t>
      </w:r>
    </w:p>
    <w:p>
      <w:pPr>
        <w:jc w:val="both"/>
      </w:pPr>
      <w:r>
        <w:t>因此，读完入门篇以后，最重要的不是能够完整复述这些数字，而是能否对一件具体事情提出更准确的问题。能否发现某种被当作个人态度的问题，其实涉及身份承认；能否发现某种被当作资源不足的问题，其实涉及行动路径；能否发现某种被宣布已经解决的冲突，只是被转移给了没有能力说话的人。理论若能使这种看见发生，才有可能进入真正的治理。</w:t>
      </w:r>
    </w:p>
    <w:p>
      <w:bookmarkStart w:id="1356" w:name="b00356"/>
      <w:pPr>
        <w:pStyle w:val="Heading4"/>
      </w:pPr>
      <w:r>
        <w:t>四、从入门走向后面的专题</w:t>
      </w:r>
      <w:bookmarkEnd w:id="1356"/>
    </w:p>
    <w:p>
      <w:pPr>
        <w:jc w:val="both"/>
      </w:pPr>
      <w:r>
        <w:t>入门篇提供了全书的共同语言，尚未替后面的论证完成工作。权力怎样被不同的表象遮蔽，政治中的自由、民主与义怎样重新理解，管理如何面对价值、效率与创新的冲突，逻辑、道德与法律怎样联系，文明的知识、技术与艺术又怎样被治理，仍然需要在各自的专题中展开。不能因为总体图谱已经清楚，就把这些具体工作当成重复；恰恰相反，图谱是否有力，必须到这些地方接受检验。</w:t>
      </w:r>
    </w:p>
    <w:p>
      <w:pPr>
        <w:jc w:val="both"/>
      </w:pPr>
      <w:r>
        <w:t>全书后面的讨论将沿着这些裂缝继续深入。我们会不断遇到一个相同的要求：不要因为名称已经存在，就以为其生命已经得到解释；不要因为结果已经出现，就以为其发生过程已经结束。治理的未来不在于寻找一套永远不会出错的词，而在于形成一种能够看见错误、承担修正并继续共同生活的能力。三律治理学要守护的，正是这种能力。</w:t>
      </w:r>
    </w:p>
    <w:p>
      <w:bookmarkStart w:id="1359" w:name="b00359"/>
      <w:pPr>
        <w:pStyle w:val="Heading3"/>
      </w:pPr>
      <w:r>
        <w:t>入门篇后记　走出治理的漩涡</w:t>
      </w:r>
      <w:bookmarkEnd w:id="1359"/>
    </w:p>
    <w:p>
      <w:pPr>
        <w:jc w:val="both"/>
      </w:pPr>
      <w:r>
        <w:t>人们容易在治理中陷入一种循环：遇到问题，寻找一个新名称；采用新的名称，建立新的制度；制度没有带来预期变化，再寻找下一种名称。管理理念在变化，组织口号在变化，真正做事的人却常常仍在同样的处境里等待、猜测、忍耐。这种循环使人越来越疲惫，也使人渐渐不再相信新的思想能够改变生活。不是因为生活不需要思想，而是因为思想太多时候只改变了生活上方的语言。</w:t>
      </w:r>
    </w:p>
    <w:p>
      <w:pPr>
        <w:jc w:val="both"/>
      </w:pPr>
      <w:r>
        <w:t>本篇不愿意把三律治理学放进这场名称的轮换。特征律、自由律、幸福律只有进入具体的发生过程，才可能形成不同的工作。它们应当使某个原来无法被说清的问题得到分辨，使某个原来只有责任却没有道路的人获得行动条件，使某种原来只能被压住的冲突进入可以负责的转换。如果这些事情没有发生，再宏大的文明宣言也不能替理论作证。思想需要现实的回应，现实也需要能够听见回应的思想。</w:t>
      </w:r>
    </w:p>
    <w:p>
      <w:pPr>
        <w:jc w:val="both"/>
      </w:pPr>
      <w:r>
        <w:t>对普通读者来说，这种要求并不意味着必须从改变整个社会开始。可以先看自己参与的一次会议、一项合作、一场课堂或一段家庭生活。谁没有被认真听见，哪条路在形式上存在却无法进入，哪种平静其实来自放弃表达，哪次成功又把代价留给了别人？这些问题小到能够被具体说明，也深到能够触及治理的根基。一个人未必能够立即改变所有条件，但可以不再把条件造成的困境误认成自己或他人的全部本性。</w:t>
      </w:r>
    </w:p>
    <w:p>
      <w:pPr>
        <w:jc w:val="both"/>
      </w:pPr>
      <w:r>
        <w:t>真正走出漩涡，不是离开冲突，而是让冲突不必反复以同一种方式吞噬生活；不是永远不再需要规则，而是使规则不以封闭生成来维持自己；不是拒绝价值，而是使价值重新长在真实的知识、合作与感受之中。治理因此需要一种耐心，也需要一种锋利：耐心地进入发生的细节，锋利地指出那些以正确名义维持空转的机制。没有耐心，批判会停留在口号；没有锋利，耐心又可能变成对失序的习惯。</w:t>
      </w:r>
    </w:p>
    <w:p>
      <w:pPr>
        <w:jc w:val="both"/>
      </w:pPr>
      <w:r>
        <w:t>本书把创造、自由与幸福放在共同运行之中，不是因为它们已经容易实现，而是因为分开任何一项，都可能使另外两项失去生命。创造若没有自由道路，会停在想象；自由若没有可理解的特征与负责的后果，会失去方向；幸福若只意味着某一方得到释放，也会使共同生活不断破裂。三律治理的困难，正在于不让其中任何一项成为压倒其他两项的中心，而使它们在具体世界中不断相互成全。</w:t>
      </w:r>
    </w:p>
    <w:p>
      <w:pPr>
        <w:jc w:val="both"/>
      </w:pPr>
      <w:r>
        <w:t>书页可以在这里暂时停下，问题却不会因此结束。入门篇的后续补充专题以及五编正文，将继续把这些判断带进更具体的思想与生活。读者也可以从自己的现场把问题带回来：这里还有什么没有被看见，这条路径为什么仍然走不通，这个被称为和谐的结果又遗漏了谁？能够承受这些反问，三律治理学才不只是一本关于治理的书，而开始成为共同生活重新发生的一种可能。</w:t>
      </w:r>
    </w:p>
    <w:p>
      <w:bookmarkStart w:id="1366" w:name="b00366"/>
      <w:pPr>
        <w:pStyle w:val="Heading3"/>
      </w:pPr>
      <w:r>
        <w:t>入门附录一　治、理、律的同一性</w:t>
      </w:r>
      <w:bookmarkEnd w:id="1366"/>
    </w:p>
    <w:p>
      <w:pPr>
        <w:pStyle w:val="BookQuote"/>
        <w:pBdr>
          <w:left w:val="single" w:sz="9" w:color="B08A3C" w:space="7"/>
        </w:pBdr>
      </w:pPr>
      <w:r>
        <w:t>治理的统一，不是让三种工作说同一句话，而是让它们共同托住一件事情。</w:t>
      </w:r>
    </w:p>
    <w:p>
      <w:bookmarkStart w:id="1368" w:name="b00368"/>
      <w:pPr>
        <w:pStyle w:val="Heading4"/>
      </w:pPr>
      <w:r>
        <w:t>一、三个熟悉的字，为什么值得重新打开</w:t>
      </w:r>
      <w:bookmarkEnd w:id="1368"/>
    </w:p>
    <w:p>
      <w:pPr>
        <w:jc w:val="both"/>
      </w:pPr>
      <w:r>
        <w:t>一家小型合作社准备重新安排公共仓库。有人先问谁有资格使用，有人着急制定进出货流程，还有人坚持把损坏赔偿与争议处理说清楚。三方都认为自己抓住了最要紧的问题，也都容易觉得另外两方耽误了事情。可是，把任何一方的工作单独拿走，仓库都不能正常运转：资格不清，流程会替不平等服务；流程不通，获得资格也无法使用；责任与救济缺席，暂时顺利的合作又会在第一场争执中破裂。这里使用的是一个构造情境，它要说明的不是三个部门怎样分工，而是同一件公共事务为什么同时需要三种治理工作。</w:t>
      </w:r>
    </w:p>
    <w:p>
      <w:pPr>
        <w:jc w:val="both"/>
      </w:pPr>
      <w:r>
        <w:t>本书借“治、理、律”三个字打开这种联系。“治”使我们注意一个共同体如何站得住，谁被包括在内，谁具有作出决定的资格；“理”使我们注意事情如何走得通，资源、信息与行动能否形成可接续的路径；“律”使我们注意共同生活如何有边界，彼此的要求在什么次序和结构中得到回应。这是本书在治理理论中作出的解释性安排，不是从汉字字形直接考证出三律，更不意味着现代政治、管理和法律的全部历史都能由三个字推导出来。语言可以帮助我们记住区别，不能替代对区别的论证。</w:t>
      </w:r>
    </w:p>
    <w:p>
      <w:bookmarkStart w:id="1371" w:name="b00371"/>
      <w:pPr>
        <w:pStyle w:val="Heading4"/>
      </w:pPr>
      <w:r>
        <w:t>二、同一性藏在秩序怎样发生之中</w:t>
      </w:r>
      <w:bookmarkEnd w:id="1371"/>
    </w:p>
    <w:p>
      <w:pPr>
        <w:jc w:val="both"/>
      </w:pPr>
      <w:r>
        <w:t>三个字的共同点，不是都指向把人管住，而是都参与秩序的发生。这里的秩序不只是整齐，更不是所有人作出同一种反应；它意味着参与者能够辨认彼此，能够理解正在做什么，并能对下一步形成可以交往的预期。回到仓库，合作社成员知道自己拥有什么资格，知道物品怎样进入和离开，也知道发生损坏以后该怎样说明情况，这时才形成了可共同生活的秩序。秩序存在于这些实际发生的联系之中，而不只存在于门口挂着的规定里。</w:t>
      </w:r>
    </w:p>
    <w:p>
      <w:pPr>
        <w:jc w:val="both"/>
      </w:pPr>
      <w:r>
        <w:t>“治”所关切的是这种秩序如何形成一个整体。一个群体可以聚在同一地点，却没有形成能够共同承担事务的“我们”；因此，政治性的工作需要使成员资格、代表关系和共同责任获得可以讨论的形态。“理”所关切的是整体怎样成为可以运行的过程。一项决定通过以后，仍要经历信息送达、行动衔接与反馈返回，不能把发布视为完成。“律”所关切的则是这种运行如何避免沦为任意。谁能够要求谁，什么要求可以拒绝，拒绝以后如何处理，决定了秩序是可共同承受的安排，还是一部分人对另一部分人的持续消耗。</w:t>
      </w:r>
    </w:p>
    <w:p>
      <w:pPr>
        <w:jc w:val="both"/>
      </w:pPr>
      <w:r>
        <w:t>三种工作互相托举，也互相纠正。政治性承认可以打开被流程排斥的人，管理性调整可以使纸面权利变成实际可走的路，法律性的约束则使效率与公共名义不能随意越过人的边界。但任何一面都不能独占另外两面：不能以共同体的名义取消一切异议，不能以运转顺畅的名义消除必要程序，也不能以规则齐全为理由拒绝观察规则正在造成什么。三律治理学要建立的统一，正是在差别仍然存在时形成相互成全，而不是把差别压扁。</w:t>
      </w:r>
    </w:p>
    <w:p>
      <w:bookmarkStart w:id="1375" w:name="b00375"/>
      <w:pPr>
        <w:pStyle w:val="Heading4"/>
      </w:pPr>
      <w:r>
        <w:t>三、从三种模态回到三律的共同运行</w:t>
      </w:r>
      <w:bookmarkEnd w:id="1375"/>
    </w:p>
    <w:p>
      <w:pPr>
        <w:jc w:val="both"/>
      </w:pPr>
      <w:r>
        <w:t>政治、管理、法律分别对应粒子态、波态、场态，是本书对治理模态的区分；特征律、自由律、幸福律，则讨论治理中的生成机制。两组概念不在同一层面，不能把它们当成两套可以直接互换的名字。政治以前台方式处理共同体特征，并不意味着它无需面对路径和张力；管理着重运行道路，也不意味着它可以漠视身份和正当性；法律着重场态结构，同样必须辨认实际参与者和真实的执行条件。前面的入门十三章已经展开这一交叉，本附录借“治、理、律”重新提醒读者不要把交叉误背成单线配对。</w:t>
      </w:r>
    </w:p>
    <w:p>
      <w:pPr>
        <w:jc w:val="both"/>
      </w:pPr>
      <w:r>
        <w:t>因此，“治、理、律的同一性”可以用一句话收束：它们共同参与意义三律的秩序化运行，却从不同的模态进入这一运行。到实际使用时，不必先争论一件事属于哪个学科，而应先问这件事缺了什么：是共同体没有看见某些人，是事情没有可行的道路，还是结果缺乏可以承担的边界？从一个缺口进入，再把另外两面带回来，三个熟悉的字才从名称变成了理解工具。下一篇将把这种方法带入三个更容易被口号化的词：民主、自由与正义。</w:t>
      </w:r>
    </w:p>
    <w:p>
      <w:bookmarkStart w:id="1378" w:name="b00378"/>
      <w:pPr>
        <w:pStyle w:val="Heading3"/>
      </w:pPr>
      <w:r>
        <w:t>入门附录二　民主、自由、正义的概念重生</w:t>
      </w:r>
      <w:bookmarkEnd w:id="1378"/>
    </w:p>
    <w:p>
      <w:pPr>
        <w:pStyle w:val="BookQuote"/>
        <w:pBdr>
          <w:left w:val="single" w:sz="9" w:color="B08A3C" w:space="7"/>
        </w:pBdr>
      </w:pPr>
      <w:r>
        <w:t>名称可以被授予，能够使用名称所承诺的生活，却必须实际发生。</w:t>
      </w:r>
    </w:p>
    <w:p>
      <w:bookmarkStart w:id="1380" w:name="b00380"/>
      <w:pPr>
        <w:pStyle w:val="Heading4"/>
      </w:pPr>
      <w:r>
        <w:t>一、为什么正确的词仍然可能遮蔽问题</w:t>
      </w:r>
      <w:bookmarkEnd w:id="1380"/>
    </w:p>
    <w:p>
      <w:pPr>
        <w:jc w:val="both"/>
      </w:pPr>
      <w:r>
        <w:t>设想一个机构把“民主讨论、自由表达、公平对待”写进章程。开会时，每个人都可以投票，但议题早已由少数人拟好；发言没有被明令禁止，反对意见却可能影响下一次资源分配；所有申请者使用同一张表，有些人的真实需要却根本无法填入表格。这里不能因为三个词已经出现，就宣布它们的承诺已经完成。也不能因为出现这些问题，就说参与、表达和公平毫无意义。真正需要辨认的是：价值名称与实际发生之间，哪些道路断开了，哪些人被留在了承诺之外。</w:t>
      </w:r>
    </w:p>
    <w:p>
      <w:pPr>
        <w:jc w:val="both"/>
      </w:pPr>
      <w:r>
        <w:t>三律治理学把这样的错位称为价值的影子化。价值成为牌匾，运行却没有为它准备生活的条件；随后，牌匾又被拿来证明运行没有问题。它的批评对象不是某一个词本身，而是“已经命名便已经实现”的思维。民主、自由、正义需要重生，正因为它们不能只作为赞成与反对的标记存在，还应成为可以追问的实际过程。我们必须知道公共身份怎样形成，选择空间怎样打开，人与人之间的冲突又怎样得到正当处理。</w:t>
      </w:r>
    </w:p>
    <w:p>
      <w:bookmarkStart w:id="1383" w:name="b00383"/>
      <w:pPr>
        <w:pStyle w:val="Heading4"/>
      </w:pPr>
      <w:r>
        <w:t>二、民主：公共主体不是预先完成的名单</w:t>
      </w:r>
      <w:bookmarkEnd w:id="1383"/>
    </w:p>
    <w:p>
      <w:pPr>
        <w:jc w:val="both"/>
      </w:pPr>
      <w:r>
        <w:t>在本书的发生学解释中，民主首先涉及公共主体怎样出现。召开一次会议之前，哪些人被认定为有关者，什么经验被允许成为公共问题，已经决定了讨论能够走多远。如果只有拥有既定资格的人能够提出议题，那么受影响而不具备资格的人便可能持续缺席。特征律在这里要求我们追问公共性的形成：共同体的边界由谁划定，边界之外的声音通过什么方式进入，已经获得承认的代表又怎样接受其所代表者的检验。民主的发生不能被简化成在一份固定名单上计算意见。</w:t>
      </w:r>
    </w:p>
    <w:p>
      <w:pPr>
        <w:jc w:val="both"/>
      </w:pPr>
      <w:r>
        <w:t>公共身份还需要公共道路。一个人有权发言，却得不到必要资料，没有足够时间理解方案，或者只能在现成选项之间作选择，他的参与就仍然受制于已经布置好的路径。自由律的意义在于让提问、修改、提案、审查与反馈具有实际可行性，而不是把参与压缩成最后的一次表态。与此同时，意见分歧必然带来张力。幸福律并不要求所有人立即赞同同一个结果，而要求分歧有能够被听见、被回应和被继续处理的方式，使一次决定之后仍然存在共同生活的可能。</w:t>
      </w:r>
    </w:p>
    <w:p>
      <w:pPr>
        <w:jc w:val="both"/>
      </w:pPr>
      <w:r>
        <w:t>由此，民主被重新理解为公共意义的持续生成。一次表决可以是其中的重要环节，却不能替整个过程作证；多数决定也需要说明它怎样对待不能被人数抹去的损害。这个定义保留了参与和公共承认的要求，又把它们向前推进：不是仅仅问意见如何汇总，还问能够提出意见的人及其判断条件怎样形成。民主的困难不因此减少，却会变得更具体。我们终于能够指出问题卡在哪里，而不只是彼此争夺“民主”这个名称。</w:t>
      </w:r>
    </w:p>
    <w:p>
      <w:bookmarkStart w:id="1387" w:name="b00387"/>
      <w:pPr>
        <w:pStyle w:val="Heading4"/>
      </w:pPr>
      <w:r>
        <w:t>三、自由：没有禁止，不等于道路已经生成</w:t>
      </w:r>
      <w:bookmarkEnd w:id="1387"/>
    </w:p>
    <w:p>
      <w:pPr>
        <w:jc w:val="both"/>
      </w:pPr>
      <w:r>
        <w:t>自由的讨论也容易停在形式上。一个人没有被禁止学习，并不自动拥有时间、材料和进入学习共同体的机会；一个人可以退出一项合作，也不等于退出的代价在实际上能够承担。因此，本书把自由的发生进一步放在可行路径中考察。这并不是取消免于强制的要求，而是追问免于强制以后，行动的可能性怎样真正来到人的面前。把门打开与使人能够走出门，是有关联却不完全相同的两件事。</w:t>
      </w:r>
    </w:p>
    <w:p>
      <w:pPr>
        <w:jc w:val="both"/>
      </w:pPr>
      <w:r>
        <w:t>特征律使新的身份和能力被辨认，自由律使它们能够展开为行动，幸福律则要求选择的后果能够得到负责的承受。三者缺一，自由都可能变形。身份被固定，人就只能在被规定的位置里选择；道路被垄断，名义上的自主会变成对唯一通道的依赖；后果被转嫁，某一方的自由又会持续吞噬另一方的自由。所以，自由不是可供某个孤立主体无限占有的空白，而是在共同世界中不断形成并需要守护的路径空间。</w:t>
      </w:r>
    </w:p>
    <w:p>
      <w:pPr>
        <w:jc w:val="both"/>
      </w:pPr>
      <w:r>
        <w:t>一个构造例子可以说明这一点。几位教师共同设计课程，最初每个人都被允许提出建议，但只有熟悉某套软件的人能够把建议变成课件。后来，他们把工具教学、协作时间和修改权限一同开放，原来沉默的教师开始参与。改变不只是“更自由地说话”，而是形成了能够从说话走向作品的道路。此时，自由不再只是管理者的许可，而成为参与者可以继续使用、扩展和调整的实际能力。</w:t>
      </w:r>
    </w:p>
    <w:p>
      <w:bookmarkStart w:id="1391" w:name="b00391"/>
      <w:pPr>
        <w:pStyle w:val="Heading4"/>
      </w:pPr>
      <w:r>
        <w:t>四、正义：结果被接受以前，先问它是怎样形成的</w:t>
      </w:r>
      <w:bookmarkEnd w:id="1391"/>
    </w:p>
    <w:p>
      <w:pPr>
        <w:jc w:val="both"/>
      </w:pPr>
      <w:r>
        <w:t>正义在本书中被理解为意义的正当发生，而不是某种已经命名的结果。这一判断首先要求我们不把胜利者的轻松误认为冲突已经公正解决，也不把暂时没有抗议误认为损害已经消失。特征律要求有关的人和有关的损害得到恰当辨认，自由律要求表达、抗辩与救济的道路能够进入，幸福律要求冲突的转换不能只靠压低某一方的声音完成。正当性因此不是事后加在结果上的赞词，而需要贯穿结果形成的过程。</w:t>
      </w:r>
    </w:p>
    <w:p>
      <w:pPr>
        <w:jc w:val="both"/>
      </w:pPr>
      <w:r>
        <w:t>民主、自由与正义由此在同一治理现场相遇：民主追问谁能够共同参与，自由追问参与者怎样行动，正义追问这种参与与行动以何种方式对待彼此。这三者不能互相代替，更不会因为被放在同一个理论中就自动没有冲突。一个方案可能扩大多数人的选择，同时增加少数人的负担；理论的工作是把这种冲突显露出来，寻找进一步组织的可能，而不是提前宣布三者已经和谐统一。概念真正的重生，就发生在它们不再替现实盖章，而开始迫使现实回答这些问题的时候。</w:t>
      </w:r>
    </w:p>
    <w:p>
      <w:bookmarkStart w:id="1394" w:name="b00394"/>
      <w:pPr>
        <w:pStyle w:val="Heading3"/>
      </w:pPr>
      <w:r>
        <w:t>入门附录三　权力的合法性与正当性</w:t>
      </w:r>
      <w:bookmarkEnd w:id="1394"/>
    </w:p>
    <w:p>
      <w:pPr>
        <w:pStyle w:val="BookQuote"/>
        <w:pBdr>
          <w:left w:val="single" w:sz="9" w:color="B08A3C" w:space="7"/>
        </w:pBdr>
      </w:pPr>
      <w:r>
        <w:t>一个决定从哪里取得资格，与它怎样继续对得起这种资格，是两个必须相连的问题。</w:t>
      </w:r>
    </w:p>
    <w:p>
      <w:bookmarkStart w:id="1396" w:name="b00396"/>
      <w:pPr>
        <w:pStyle w:val="Heading4"/>
      </w:pPr>
      <w:r>
        <w:t>一、来源可以说明授权，不能包办全部后果</w:t>
      </w:r>
      <w:bookmarkEnd w:id="1396"/>
    </w:p>
    <w:p>
      <w:pPr>
        <w:jc w:val="both"/>
      </w:pPr>
      <w:r>
        <w:t>一个组织选出了新的负责人，授权程序清楚，任期也已经确定。最初，人们愿意配合，因为相信新负责人能够代表共同事务。几个月以后，他逐渐把不同意见视为阻碍，把重要信息留在小范围内，却仍用当初的授权回答所有质疑：“我是按程序产生的。”这个构造情境提示了权力最容易偷换的一步：取得资格，被当成继续行使资格的全部理由。授权回答了谁可以开始，并没有替以后每一次决定作出正当性的担保。</w:t>
      </w:r>
    </w:p>
    <w:p>
      <w:pPr>
        <w:jc w:val="both"/>
      </w:pPr>
      <w:r>
        <w:t>以“合法性与正当性的统一”批评这种来源崇拜，需要先区分三个问题：一项行为是否符合既有法律与程序，一个权力安排是否被有关的人当作有权威的安排接受，以及它能否提出经得起理由审查的正当根据。三个问题互有关联，却不是字面上相等的三个名称。法律有效、社会接受与规范正当可能相互支持，也可能发生冲突。追求三者相互支持的统一，不能把需要争取的统一误写成现实中已经成立的恒等式。</w:t>
      </w:r>
    </w:p>
    <w:p>
      <w:bookmarkStart w:id="1399" w:name="b00399"/>
      <w:pPr>
        <w:pStyle w:val="Heading4"/>
      </w:pPr>
      <w:r>
        <w:t>二、特征、路径与张力怎样进入权力的根据</w:t>
      </w:r>
      <w:bookmarkEnd w:id="1399"/>
    </w:p>
    <w:p>
      <w:pPr>
        <w:jc w:val="both"/>
      </w:pPr>
      <w:r>
        <w:t>从特征律看，权力必须说明自己的身份如何成立：它代表何种事务，与哪些人有关，权力边界在哪里。一个负责人不能因为能够管理工作，就自动取得支配成员全部生活的资格；一个机构也不能把自身的存续与公共利益直接画上等号。身份的确定既给权力以行动条件，也给它以限度。正因为权力不再被视为某个人天生拥有的东西，它才必须不断说明自己所处的代表关系，而不能躲在一个头衔后面。</w:t>
      </w:r>
    </w:p>
    <w:p>
      <w:pPr>
        <w:jc w:val="both"/>
      </w:pPr>
      <w:r>
        <w:t>从自由律看，权力的根据还体现在它为有关者安排了什么道路。参与不应只有服从的路径，质疑不应只有离开的路径，错误更不应只有隐瞒的路径。公开信息、解释决定、容纳异议和提供纠正渠道，使权力的行使可以被其他人理解和回应。这里不是要求每一项事务都无限讨论，而是要求决定的速度、参与的范围与事项的后果相称。紧迫情境可以需要迅速行动，却不应因此取消事后的说明与必要复核。</w:t>
      </w:r>
    </w:p>
    <w:p>
      <w:pPr>
        <w:jc w:val="both"/>
      </w:pPr>
      <w:r>
        <w:t>从幸福律看，权力还需要处理自己造成和承接的张力。一项安排即使完成了既定目标，也可能让一些人承担过度负担；一种强制即使有制度依据，也需要面对它对生活造成的后果。把张力转化为可以说明的损害、可以回应的要求与可以承担的责任，是权力保持正当根据的重要部分。这里的释放不是让所有人都感到高兴，而是避免把共同事务的代价永久压在无法表达的人身上。有人仍然不满意，不等于一切治理都失败；但拒绝让不满意进入可讨论的形式，会使权力失去自我修正的通道。</w:t>
      </w:r>
    </w:p>
    <w:p>
      <w:bookmarkStart w:id="1403" w:name="b00403"/>
      <w:pPr>
        <w:pStyle w:val="Heading4"/>
      </w:pPr>
      <w:r>
        <w:t>三、发生的统一，不是取消必要的区分</w:t>
      </w:r>
      <w:bookmarkEnd w:id="1403"/>
    </w:p>
    <w:p>
      <w:pPr>
        <w:jc w:val="both"/>
      </w:pPr>
      <w:r>
        <w:t>三律治理学追求的，是让身份授权、行动道路与后果责任在实际运行中相互支撑。法律与程序为权力提供可公开理解的边界，公共理由与实际后果又推动人们检验这些边界是否需要依法调整。这样的统一是需要持续完成的工作，不是只要宣称“三律正常运行”，就能跨过现行制度或消除一切争议。否则，理论会制造一个更危险的位置：由某个人独自判断什么叫作“意义”，再以意义之名免除所有约束。</w:t>
      </w:r>
    </w:p>
    <w:p>
      <w:pPr>
        <w:jc w:val="both"/>
      </w:pPr>
      <w:r>
        <w:t>回到最初的负责人，发生学要求他回答的不是“我有没有被授权”这一问，而是把它同后续问题接起来：我的决定仍然代表哪些人，我是否让有关者能够理解和质疑，我怎样处理判断错误留下的后果？回答这些问题，授权才不会变成一次性兑换来的免检资格。正当权力不能靠不断证明自己曾经正确来延长生命，它必须具备在新的处境中继续形成理由、听取反问并承担修正的能力。这也说明了为什么治理需要失败学：没有失败的入口，持续正当化很容易退化成持续自我辩护。</w:t>
      </w:r>
    </w:p>
    <w:p>
      <w:bookmarkStart w:id="1406" w:name="b00406"/>
      <w:pPr>
        <w:pStyle w:val="Heading3"/>
      </w:pPr>
      <w:r>
        <w:t>入门附录四　治理的失败学</w:t>
      </w:r>
      <w:bookmarkEnd w:id="1406"/>
    </w:p>
    <w:p>
      <w:pPr>
        <w:pStyle w:val="BookQuote"/>
        <w:pBdr>
          <w:left w:val="single" w:sz="9" w:color="B08A3C" w:space="7"/>
        </w:pBdr>
      </w:pPr>
      <w:r>
        <w:t>真正危险的不是一次失败，而是一个系统已经无法辨认自己的失败。</w:t>
      </w:r>
    </w:p>
    <w:p>
      <w:bookmarkStart w:id="1408" w:name="b00408"/>
      <w:pPr>
        <w:pStyle w:val="Heading4"/>
      </w:pPr>
      <w:r>
        <w:t>一、失败有时披着成功的外衣</w:t>
      </w:r>
      <w:bookmarkEnd w:id="1408"/>
    </w:p>
    <w:p>
      <w:pPr>
        <w:jc w:val="both"/>
      </w:pPr>
      <w:r>
        <w:t>设想一项服务改革把“每件申请的处理时间”作为主要指标。新流程上线以后，平均用时明显缩短，负责人因此宣布改革成功。但原来需要工作人员耐心解释的复杂申请，开始被反复退回，甚至在正式受理之前就被挡在系统之外。指标统计到的事情确实更快了，被排除的人却连进入统计的机会也失去了。这个构造案例没有提供真实的统计结论，它所展示的是一种失败机制：当治理只看自己已经允许出现的结果，就可能把遗漏的人和问题当成不存在。</w:t>
      </w:r>
    </w:p>
    <w:p>
      <w:pPr>
        <w:jc w:val="both"/>
      </w:pPr>
      <w:r>
        <w:t>失败学不能只在灾难发生之后追认几个错误，还应辨认治理在正常运转时怎样制造盲点。一个机构可能越来越擅长完成考核，却越来越不擅长理解现实；一个群体可能越来越一致，却越来越不能承受新的经验。三律治理学把这样的失败放在特征、路径与张力的相互变化中分析。它不是给所有失败换上同一个名称，而是要具体找到失败从哪里进入，又为什么没有被原有机制及时接住。</w:t>
      </w:r>
    </w:p>
    <w:p>
      <w:bookmarkStart w:id="1411" w:name="b00411"/>
      <w:pPr>
        <w:pStyle w:val="Heading4"/>
      </w:pPr>
      <w:r>
        <w:t>二、三种失衡怎样互相推动</w:t>
      </w:r>
      <w:bookmarkEnd w:id="1411"/>
    </w:p>
    <w:p>
      <w:pPr>
        <w:jc w:val="both"/>
      </w:pPr>
      <w:r>
        <w:t>特征层面的失败，常从问题无法被正确命名开始。求助被当成投诉，异议被当成敌意，新的工作被当成旧岗位的附加任务。分类并不只是描述，它还会决定谁负责、给多少资源、采取什么处理方式；一旦分类错了，后面的行动可能越认真，偏离越严重。因此，特征律的失败不只有混乱，也包括过度清晰：制度太快地宣布它已经知道一个人是什么，反而再也看不见这个人正在经历什么。</w:t>
      </w:r>
    </w:p>
    <w:p>
      <w:pPr>
        <w:jc w:val="both"/>
      </w:pPr>
      <w:r>
        <w:t>路径层面的失败，则发生在名义上有安排、实际上无路可走的时候。职责彼此重叠，授权却留在别处；人人都可以提出问题，却没有人需要回应；制度要求协同，考核又惩罚协同所需要的额外时间。这些情况不能一律归结为个人执行不力，因为行动者本身被放在互相抵消的要求之中。自由律的治理需要辨认哪些联系支持行动，哪些联系制造等待，哪些看似增加的选项其实只是把责任分散到无法承担的地方。</w:t>
      </w:r>
    </w:p>
    <w:p>
      <w:pPr>
        <w:jc w:val="both"/>
      </w:pPr>
      <w:r>
        <w:t>张力层面的失败，往往在前两种失败持续以后显露。无法被准确理解的问题反复回来，无路可走的人开始沉默、退出或激烈反应。治理者若只盯住最后的反应，便可能把积累已久的处境写成某个人突然失控，然后用更强的压制保护原有安排。幸福律的失败不只是冲突爆发，也包括冲突被消音以后失去修复机会。表面安静与实际和解之间的距离，正是失败学必须进入的地方。</w:t>
      </w:r>
    </w:p>
    <w:p>
      <w:bookmarkStart w:id="1415" w:name="b00415"/>
      <w:pPr>
        <w:pStyle w:val="Heading4"/>
      </w:pPr>
      <w:r>
        <w:t>三、怎样把诊断写成可以核对的说明</w:t>
      </w:r>
      <w:bookmarkEnd w:id="1415"/>
    </w:p>
    <w:p>
      <w:pPr>
        <w:jc w:val="both"/>
      </w:pPr>
      <w:r>
        <w:t>一份有用的失败说明，应当使后来的人能够看懂发生顺序，而不是只给出三项抽象评价。哪些人最先提出了异常，他们的说法经过什么分类被转交，哪一条道路断开，何种损害随后出现，哪一次反馈本来可能改变进程却被忽略？把这些环节接起来，才有机会比较不同解释。如果几种原因同时存在，应说明它们怎样相互作用；不能只因为最后能够写出“特征律失衡”，就以为已经找到了原因。</w:t>
      </w:r>
    </w:p>
    <w:p>
      <w:pPr>
        <w:jc w:val="both"/>
      </w:pPr>
      <w:r>
        <w:t>王朝兴亡、革命与国际秩序的变化，为研究治理失败提供了重要材料，但不能以几行判断代替复杂历史的证据。一个社会的变化可能同时涉及战争、财政、组织、观念和偶然事件；三律框架可以帮助组织问题，但不能凭框架本身宣布哪一项是唯一原因。治理的失败学若总能在事后解释一切，又不说明何种材料会使自己的解释失效，它本身就会进入所批评的自证循环。</w:t>
      </w:r>
    </w:p>
    <w:p>
      <w:bookmarkStart w:id="1418" w:name="b00418"/>
      <w:pPr>
        <w:pStyle w:val="Heading4"/>
      </w:pPr>
      <w:r>
        <w:t>四、修复不是回到从未存在的完美状态</w:t>
      </w:r>
      <w:bookmarkEnd w:id="1418"/>
    </w:p>
    <w:p>
      <w:pPr>
        <w:jc w:val="both"/>
      </w:pPr>
      <w:r>
        <w:t>修复从承认实际损害开始，也从让新的信息进入开始。有时应修改分类，使过去不被受理的问题能够被看见；有时应重组流程，使拥有责任的人也有相应的行动条件；有时则要先处理已经积累的损害，让有关者不必继续用沉默换取生存。修复未必一次完成，新的安排也可能制造新的困难。因此，最值得保护的不是一张证明改革成功的合影，而是留下继续追问和调整的入口。</w:t>
      </w:r>
    </w:p>
    <w:p>
      <w:pPr>
        <w:jc w:val="both"/>
      </w:pPr>
      <w:r>
        <w:t>三律治理学不能把自己摆成不会失败的解药。如果采用这一框架之后，治理者更喜欢贴标签，更有把握代替别人定义幸福，却更少听见真实的异议，那么框架已经被反向使用了。失败学首先应当把这种风险记在理论自己名下。能够允许事实拆开自己的说明，能够让受影响的人指出自己的盲点，治理才从“防止别人犯错”进入“防止整个系统无法认错”。从这里，下一篇才有理由谈论治理的创造性：创造不是摆脱约束，而是在可被纠正的条件下形成新的可能。</w:t>
      </w:r>
    </w:p>
    <w:p>
      <w:bookmarkStart w:id="1421" w:name="b00421"/>
      <w:pPr>
        <w:pStyle w:val="Heading3"/>
      </w:pPr>
      <w:r>
        <w:t>入门附录五　治理不仅是三律的科学，也是创造性的艺术</w:t>
      </w:r>
      <w:bookmarkEnd w:id="1421"/>
    </w:p>
    <w:p>
      <w:pPr>
        <w:pStyle w:val="BookQuote"/>
        <w:pBdr>
          <w:left w:val="single" w:sz="9" w:color="B08A3C" w:space="7"/>
        </w:pBdr>
      </w:pPr>
      <w:r>
        <w:t>规则告诉人哪里不能越过，创造让人发现原来还可以从哪里通过。</w:t>
      </w:r>
    </w:p>
    <w:p>
      <w:bookmarkStart w:id="1423" w:name="b00423"/>
      <w:pPr>
        <w:pStyle w:val="Heading4"/>
      </w:pPr>
      <w:r>
        <w:t>一、同样守住边界，仍然可能做出不同安排</w:t>
      </w:r>
      <w:bookmarkEnd w:id="1423"/>
    </w:p>
    <w:p>
      <w:pPr>
        <w:jc w:val="both"/>
      </w:pPr>
      <w:r>
        <w:t>一间社区活动室同时服务老人、儿童与夜班工作者。按照人数比例平均分配时段，看起来最容易解释；但老人愿意在上午活动，儿童只能在放学以后参加，夜班工作者又需要避免白天的噪声。若只把时间切成完全相等的块，形式上整齐，实际使用却可能互相妨碍。这个构造情境提示：治理既需要可以说明的原则，又需要对具体生活的敏感。原则不是多余的，但原则进入生活，并不会自动生成恰当的安排。</w:t>
      </w:r>
    </w:p>
    <w:p>
      <w:pPr>
        <w:jc w:val="both"/>
      </w:pPr>
      <w:r>
        <w:t>所谓科学的一面，在于认真辨认事实、澄清概念、比较后果并允许检验。所谓艺术的一面，在于面对不能事先穷尽的处境，使原来互相抵消的需要获得新的组织方式。两者不能被简单分配为冷的理性与热的感情，因为科学研究也包含想象，艺术创造也需要严格工作。本书借这一区分强调：治理不能只会照着已经完成的形式运行，还要具备在现实条件中创造可共同使用的新形式的能力。</w:t>
      </w:r>
    </w:p>
    <w:p>
      <w:bookmarkStart w:id="1426" w:name="b00426"/>
      <w:pPr>
        <w:pStyle w:val="Heading4"/>
      </w:pPr>
      <w:r>
        <w:t>二、创造不是随意，而是把差异组织起来</w:t>
      </w:r>
      <w:bookmarkEnd w:id="1426"/>
    </w:p>
    <w:p>
      <w:pPr>
        <w:jc w:val="both"/>
      </w:pPr>
      <w:r>
        <w:t>特征律使治理者看见不应被平均抹平的差异。活动室的几类使用者不是三个抽象人数，而是在时间、身体、照护与生活节奏上具有不同条件的人。自由律要求寻找更多组织方式，例如共享部分时段、分区隔音、轮换安排或试行后调整，而不是让各方只能争夺唯一方案。幸福律则要求新的形式不能只是把原来的冲突藏起来，还要使有关者能够理解调整、表达不适并参与修改。创造性的治理因此不等于奇思妙想，而是让一个想法真正进入可以使用和继续修正的共同生活。</w:t>
      </w:r>
    </w:p>
    <w:p>
      <w:pPr>
        <w:jc w:val="both"/>
      </w:pPr>
      <w:r>
        <w:t>把“在混沌中创造秩序、在纠缠中创造路径、在张力中创造和谐”作为方法论，还需要向前推进一步：治理者不能只提供一个新结果，还应说明结果如何生成。哪些差异被重新辨认，哪条道路因为新的组织方式而出现，原来的冲突如何转化为可以比较和调整的要求？把这些环节讲清楚，创造便不再依赖管理者个人的神秘灵感，也不会在他离开以后只剩下一段令人怀念的故事。</w:t>
      </w:r>
    </w:p>
    <w:p>
      <w:bookmarkStart w:id="1429" w:name="b00429"/>
      <w:pPr>
        <w:pStyle w:val="Heading4"/>
      </w:pPr>
      <w:r>
        <w:t>三、创造的艺术不应成为强者的审美特权</w:t>
      </w:r>
      <w:bookmarkEnd w:id="1429"/>
    </w:p>
    <w:p>
      <w:pPr>
        <w:jc w:val="both"/>
      </w:pPr>
      <w:r>
        <w:t>把治理说成艺术，也有一个容易被忽视的危险：治理者可能把社会当作自己的作品，把不配合的人当成破坏构图的杂音。这样，原本为了保护生成而提出的艺术性，就会变成取消参与的理由。公共生活不是画布，参与者也不是任由作者摆放的颜料；他们有自身的需要、判断和拒绝。真正的治理艺术，不在于做出一个令外人赞叹的整体画面，而在于让生活在其中的人能够作为参与者存在。</w:t>
      </w:r>
    </w:p>
    <w:p>
      <w:pPr>
        <w:jc w:val="both"/>
      </w:pPr>
      <w:r>
        <w:t>因此，创造性必须与解释、试行、反馈和边界相连。不能因为方案富有想象力就免除成本说明，不能因为效果看起来动人就掩去受损者，也不能把反对意见一概理解为缺乏审美。治理的科学性使想象能够面对事实，治理的艺术性使事实不被固定为唯一的旧安排。两者共同工作，才有机会使一个原本僵住的问题重新打开。活动室最后怎样排班，不是理论预先能够写好的答案；理论要守护的，是使答案能够由具体生活共同长出来的过程。</w:t>
      </w:r>
    </w:p>
    <w:p>
      <w:bookmarkStart w:id="1432" w:name="b00432"/>
      <w:pPr>
        <w:pStyle w:val="Heading4"/>
      </w:pPr>
      <w:r>
        <w:t>四、从一项好安排走向能够持续生成的能力</w:t>
      </w:r>
      <w:bookmarkEnd w:id="1432"/>
    </w:p>
    <w:p>
      <w:pPr>
        <w:jc w:val="both"/>
      </w:pPr>
      <w:r>
        <w:t>创造性的治理不能止于一次漂亮的解决。活动室在一个季节里运转顺利，不代表下一季成员变化以后仍然合适；一套有效的调解方法，也不能脱离原来的信任与条件被无限复制。因此，成果需要留下自己的来路：最初的问题是什么，为何放弃其他方案，哪些条件一旦变化便应重新讨论。这样，后继者接手的才不只是一张排班表，而是一种能够继续理解和组织生活的能力。</w:t>
      </w:r>
    </w:p>
    <w:p>
      <w:pPr>
        <w:jc w:val="both"/>
      </w:pPr>
      <w:r>
        <w:t>治理的最高追求不是让科学压倒艺术，也不是让艺术代替科学，而是在有根据的判断与开放的创造之间保持工作关系。没有事实约束，创造容易变成任意；没有创造空间，规则又容易把生活封死。三律治理学希望把这两种失败同时挡住，使治理既能够认真承担已经知道的东西，也能够为尚未被看见的可能留出位置。这种能力怎样形成、怎样进入更多人的日常，便把讨论自然引向教育。</w:t>
      </w:r>
    </w:p>
    <w:p>
      <w:bookmarkStart w:id="1435" w:name="b00435"/>
      <w:pPr>
        <w:pStyle w:val="Heading3"/>
      </w:pPr>
      <w:r>
        <w:t>入门附录六　治理与教育：意义文明的培育</w:t>
      </w:r>
      <w:bookmarkEnd w:id="1435"/>
    </w:p>
    <w:p>
      <w:pPr>
        <w:pStyle w:val="BookQuote"/>
        <w:pBdr>
          <w:left w:val="single" w:sz="9" w:color="B08A3C" w:space="7"/>
        </w:pBdr>
      </w:pPr>
      <w:r>
        <w:t>一间课堂怎样对待问题，已经在教学生将来怎样对待共同世界。</w:t>
      </w:r>
    </w:p>
    <w:p>
      <w:bookmarkStart w:id="1437" w:name="b00437"/>
      <w:pPr>
        <w:pStyle w:val="Heading4"/>
      </w:pPr>
      <w:r>
        <w:t>一、教育从来不只发生在讲授的内容里</w:t>
      </w:r>
      <w:bookmarkEnd w:id="1437"/>
    </w:p>
    <w:p>
      <w:pPr>
        <w:jc w:val="both"/>
      </w:pPr>
      <w:r>
        <w:t>设想两间讲授相同知识的课堂。第一间鼓励学生提问，但每当问题偏离既定答案，教师便迅速把讨论拉回；第二间同样要求完成基础学习，却允许学生解释自己为什么困惑，并把部分困惑变成下一次共同探究的起点。两间课堂的知识目录可以完全相同，学生学到的共同生活方式却不同。前者可能使人习惯猜测权威需要什么，后者则有机会使人理解怎样提出理由、怎样承受反问、怎样修正自己的判断。这里比较的是两个构造情境，不是对某种教学方法已经完成的效果测量。</w:t>
      </w:r>
    </w:p>
    <w:p>
      <w:pPr>
        <w:jc w:val="both"/>
      </w:pPr>
      <w:r>
        <w:t>治理与教育的联系，首先就在这种不写在课程表上的学习之中。谁有资格提出问题，错误怎样被解释，发言机会怎样分配，争议如何处理，都是课堂中的治理安排；学生在这些安排中形成对知识、他人和自身的理解。教育因此不只是治理完成以后输入知识的过程，它也持续形成将来能够参与治理的人。反过来，治理若只能要求服从，却不给参与者学习和解释的机会，也会消耗自身未来所需要的公共能力。</w:t>
      </w:r>
    </w:p>
    <w:p>
      <w:bookmarkStart w:id="1440" w:name="b00440"/>
      <w:pPr>
        <w:pStyle w:val="Heading4"/>
      </w:pPr>
      <w:r>
        <w:t>二、三律不是三门新课程，而是学习怎样发生</w:t>
      </w:r>
      <w:bookmarkEnd w:id="1440"/>
    </w:p>
    <w:p>
      <w:pPr>
        <w:jc w:val="both"/>
      </w:pPr>
      <w:r>
        <w:t>特征律进入教育，意味着让学习者能够从模糊经验中辨认问题、形成概念，而不是只认得概念的名称。一个学生会背定义，却不能说明它在什么情境中有用，他获得的可能只是现成语言；当他能够比较事例、说明差别、辨认原来混在一起的条件时，知识才开始在自己的活动中成形。教师并不因此退出教学，而需要设计能够支持这种辨认的材料、节奏与反馈，使清晰不是由权威宣布，而由学习过程逐步获得。</w:t>
      </w:r>
    </w:p>
    <w:p>
      <w:pPr>
        <w:jc w:val="both"/>
      </w:pPr>
      <w:r>
        <w:t>自由律进入教育，意味着学习不能只剩下一条通往正确答案的轨道。探索需要已有知识，也需要允许尝试、比较和失败的路径；学生必须有机会解释为什么选择某种做法，而不只是重复步骤。幸福律则要求学习中的张力能够被转化：不理解不应立即变成羞耻，错误不应永久固定为身份，困难也不应被包装成苦难越多越好的德性训练。真正的完成感来自问题获得新的组织，来自“原来如此”与“还可以这样”的发生，而不是只来自外部奖励。</w:t>
      </w:r>
    </w:p>
    <w:p>
      <w:pPr>
        <w:jc w:val="both"/>
      </w:pPr>
      <w:r>
        <w:t>三律共同运行，不意味着课堂总应轻松，也不意味着每个学生都必须不断表演创新。基础练习可以必要，暂时不能理解也可以是学习的一部分；关键在于练习是否逐渐打开了能力，困难是否得到适当支持，成果是否能够进入新的问题。若学习只有不断加量，学生却始终不知道自己为什么做、怎样判断和何时可以改变做法，那么教育容易把坚持与耗损混为一谈。意义教育的要求，是让付出与能力的形成重新联系起来。</w:t>
      </w:r>
    </w:p>
    <w:p>
      <w:bookmarkStart w:id="1444" w:name="b00444"/>
      <w:pPr>
        <w:pStyle w:val="Heading4"/>
      </w:pPr>
      <w:r>
        <w:t>三、学校的治理方式，本身就是教育内容</w:t>
      </w:r>
      <w:bookmarkEnd w:id="1444"/>
    </w:p>
    <w:p>
      <w:pPr>
        <w:jc w:val="both"/>
      </w:pPr>
      <w:r>
        <w:t>把学习理解为发生以后，学校不能只要求教师个人有创造性，却用一套只承认固定结果的制度管理教师。教师是否拥有备课与共同讨论的时间，能否报告一项尝试失败，学生的不同起点能否进入评价，都影响教学实际上能够发生什么。一个机构口头上鼓励探索，考核却只奖励零差错，它就在制度层面关闭自己宣称需要的道路。治理与教育的分裂，往往不是两者完全没有联系，而是两者向参与者发出了互相抵消的要求。</w:t>
      </w:r>
    </w:p>
    <w:p>
      <w:pPr>
        <w:jc w:val="both"/>
      </w:pPr>
      <w:r>
        <w:t>同样，学生参与也不能只是一场展示。假设学校邀请学生为公共空间提出建议，后来却从不说明哪些意见被采纳、哪些没有以及原因，那么学生得到的经验可能是发言没有后果。相反，哪怕最后没有采纳某一建议，只要有可理解的说明与再次修改的机会，参与也可能形成真实的公共学习。教育并不要求每个愿望都被满足，而要求愿望、理由、限制与责任能够在共同过程里相遇。</w:t>
      </w:r>
    </w:p>
    <w:p>
      <w:bookmarkStart w:id="1447" w:name="b00447"/>
      <w:pPr>
        <w:pStyle w:val="Heading4"/>
      </w:pPr>
      <w:r>
        <w:t>四、让教育与治理形成相互生成的关系</w:t>
      </w:r>
      <w:bookmarkEnd w:id="1447"/>
    </w:p>
    <w:p>
      <w:pPr>
        <w:jc w:val="both"/>
      </w:pPr>
      <w:r>
        <w:t>“教育即治理，治理即教育”表达了两者的深层联系。这里的“即”应当理解为生成过程的相互包含，而不是取消学科与制度上的区别。教育不能因为具有治理作用就退化成服从训练，治理也不能因为需要教育就无限介入个人思想。两者相互支持的方向，是使人能够理解共同事务、承担行动后果并参与修改，而不是使所有人接受同一种未经讨论的意义。</w:t>
      </w:r>
    </w:p>
    <w:p>
      <w:pPr>
        <w:jc w:val="both"/>
      </w:pPr>
      <w:r>
        <w:t>当这一方向进入日常，家庭、学校、组织与公共机构都会成为意义能力的形成现场。一次认真解释的决定，一次可以承受的失败，一次没有被羞辱的提问，都可能改变人下一次怎样行动；相反，每一次以效率为由取消解释，也可能让后来的人更不愿理解和负责。文明的未来并不只写在宏大的教育宣言里，也写在这些重复发生的小安排之中。接下来讨论科技，正因为工具已经可以深刻介入这些安排，而治理必须决定它们是在扩大学习者的能力，还是替代能力发生的过程。</w:t>
      </w:r>
    </w:p>
    <w:p>
      <w:bookmarkStart w:id="1450" w:name="b00450"/>
      <w:pPr>
        <w:pStyle w:val="Heading3"/>
      </w:pPr>
      <w:r>
        <w:t>入门附录七　治理与科技：人工智能、量子技术与扩展现实</w:t>
      </w:r>
      <w:bookmarkEnd w:id="1450"/>
    </w:p>
    <w:p>
      <w:pPr>
        <w:pStyle w:val="BookQuote"/>
        <w:pBdr>
          <w:left w:val="single" w:sz="9" w:color="B08A3C" w:space="7"/>
        </w:pBdr>
      </w:pPr>
      <w:r>
        <w:t>技术增加了可以做到的事情，治理必须接着问：谁因此能够做什么，又由谁承担后果？</w:t>
      </w:r>
    </w:p>
    <w:p>
      <w:bookmarkStart w:id="1452" w:name="b00452"/>
      <w:pPr>
        <w:pStyle w:val="Heading4"/>
      </w:pPr>
      <w:r>
        <w:t>一、工具进入现场，现场本身也会改变</w:t>
      </w:r>
      <w:bookmarkEnd w:id="1452"/>
    </w:p>
    <w:p>
      <w:pPr>
        <w:jc w:val="both"/>
      </w:pPr>
      <w:r>
        <w:t>设想一所学校引入能够生成教学材料的人工智能系统。教师准备材料的时间缩短了，学生获得答案也更方便了，但新的问题随之出现：材料里的判断由谁核查，学生提交的作品应如何理解，教师原来需要亲自完成的工作被接管以后，又应把精力放在哪里？不能因为系统完成了一个任务，就推断教学的整个过程已经改善。工具不是被放入一个永远不变的教室，它的进入会重新安排角色、能力与责任，使原来的教室成为另一个发生现场。</w:t>
      </w:r>
    </w:p>
    <w:p>
      <w:pPr>
        <w:jc w:val="both"/>
      </w:pPr>
      <w:r>
        <w:t>本书由此把科技治理从“允许还是禁止”的二选一中打开。允许某项技术并不等于已经安排好它的使用，禁止某种风险也不等于已经保护了所有可能性。治理需要进入技术如何与人、任务和制度相互构成的过程：什么被重新识别，什么道路被打开，什么成本被转移，哪些后果开始无人负责。三律不是对技术原理的替代说明，而是组织这些治理问题的一种方式。只有把技术能够实现什么与它在共同生活中正在形成什么区分开来，讨论才不会停留在赞美与恐惧之间。</w:t>
      </w:r>
    </w:p>
    <w:p>
      <w:bookmarkStart w:id="1455" w:name="b00455"/>
      <w:pPr>
        <w:pStyle w:val="Heading4"/>
      </w:pPr>
      <w:r>
        <w:t>二、人工智能治理：从结果生成追到责任生成</w:t>
      </w:r>
      <w:bookmarkEnd w:id="1455"/>
    </w:p>
    <w:p>
      <w:pPr>
        <w:jc w:val="both"/>
      </w:pPr>
      <w:r>
        <w:t>人工智能进入决策与知识生产以后，特征律首先要求辨明一项输出的身份。它是未经核查的建议、供讨论的草案，还是经过某个责任主体审查后采取的正式决定？不同身份需要不同的处理方式，不能因为语言流畅就跨过核查，也不能因为内容由机器生成就把所有问题都归给机器。若使用者不能分辨输出处于哪个环节，系统越便利，错误身份就越容易沿着工作流程传播。本书所谓特征的治理，在这里首先是使来源、用途、版本与责任能够被辨认。</w:t>
      </w:r>
    </w:p>
    <w:p>
      <w:pPr>
        <w:jc w:val="both"/>
      </w:pPr>
      <w:r>
        <w:t>自由律进一步要求考察人与系统之间的行动道路。使用者能否追问理由，能否提出替代方案，能否在关键环节暂停执行，能否在工具失灵时转向其他办法？没有这些道路，辅助系统就可能逐渐变成唯一入口。人表面上节省了时间，实际上失去了比较、修改和退出的条件。因此，治理不仅应关注某一次输出是否正确，也应关注长期使用以后，人的判断能力和组织的替代能力是否仍然存在。这是一个需要具体观察的问题，不能由技术使用次数或生成速度直接回答。</w:t>
      </w:r>
    </w:p>
    <w:p>
      <w:pPr>
        <w:jc w:val="both"/>
      </w:pPr>
      <w:r>
        <w:t>幸福律则把注意力引向受影响者承担的后果。设想一套系统参与申请审核，某位申请者的处境被错误分类，后来得到一句“系统自动判定”的回答。对于他而言，真正的难题不是算法有没有名字，而是怎样说明错误、找谁复核、如何停止损害继续扩大。把这些路径设计在使用过程中，比事后抽象争论机器是否具有完整人格更直接。责任不能因为参与者多而消失，也不能因为技术复杂就转交给没有承受能力的使用者。本书讨论的是责任结构的形成，不以未经论证的方式预设人工智能已经取得何种法律地位。</w:t>
      </w:r>
    </w:p>
    <w:p>
      <w:bookmarkStart w:id="1459" w:name="b00459"/>
      <w:pPr>
        <w:pStyle w:val="Heading4"/>
      </w:pPr>
      <w:r>
        <w:t>三、量子技术治理：不要把物理术语当成社会结论</w:t>
      </w:r>
      <w:bookmarkEnd w:id="1459"/>
    </w:p>
    <w:p>
      <w:pPr>
        <w:jc w:val="both"/>
      </w:pPr>
      <w:r>
        <w:t>量子技术为本书提供的治理问题，并不是“世界从此没有确定性”，也不是“社会既然纠缠，便已经得到量子科学证明”。量子理论中的态、测量与纠缠有其严格的物理和数学含义，不能同日常语言中的身份模糊、意见冲突直接互换。三律治理学使用“粒子、波、场”的模态语言，也不因此获得物理学的自动认证。对理论最有利的做法，是把各自的问题说清楚：物理研究需要实验证据与数学说明，治理研究需要辨认技术能力进入社会以后形成了什么样的权力与责任。</w:t>
      </w:r>
    </w:p>
    <w:p>
      <w:pPr>
        <w:jc w:val="both"/>
      </w:pPr>
      <w:r>
        <w:t>可以构造一个联合研究平台的情境：几个机构共同使用昂贵的实验设施，不同团队拥有不同程度的数据访问与操作权限。这里的特征问题是各方如何被识别为贡献者、使用者或责任承担者，路径问题是研究机会与知识怎样流动，张力问题则是失败成本、成果归属与潜在风险如何被处理。技术本身越专业，普通参与者越难凭直觉辨认这些条件，治理便越需要清楚的说明，而不是越可以把它们交给“专家自然会负责”的假设。</w:t>
      </w:r>
    </w:p>
    <w:p>
      <w:pPr>
        <w:jc w:val="both"/>
      </w:pPr>
      <w:r>
        <w:t>因此，量子科技治理并不能从一个物理概念直接推导出某种国家身份或社会制度。它需要围绕具体研究、应用与合作提出可以回答的问题：什么能力已经被证明，什么仍然只是预期；哪些资源应当共享，哪些限制有可说明的理由；技术利益与维护成本如何在参与者之间分布。三律框架的价值，在于帮助这些问题同时进入讨论，而不是把尚未完成的技术进展变成不容质疑的文明预言。</w:t>
      </w:r>
    </w:p>
    <w:p>
      <w:bookmarkStart w:id="1463" w:name="b00463"/>
      <w:pPr>
        <w:pStyle w:val="Heading4"/>
      </w:pPr>
      <w:r>
        <w:t>四、扩展现实治理：沉浸不等于完成了意义</w:t>
      </w:r>
      <w:bookmarkEnd w:id="1463"/>
    </w:p>
    <w:p>
      <w:pPr>
        <w:jc w:val="both"/>
      </w:pPr>
      <w:r>
        <w:t>扩展现实把人的活动带入经过技术组织的感知场景。讨论它时，人们容易一端只看沉浸带来的新体验，另一端只看逃避现实的危险。但同一种技术可以被放入不同的任务和生活之中，治理不能只凭技术名称决定其意义。设想两个虚拟展览：一个让参观者沿着预先安排好的刺激不断切换，另一个允许他们停下、比较、修改展示方式并与他人共同讨论。两者都可能令人投入，投入却不必然对应同一种理解和主体性。</w:t>
      </w:r>
    </w:p>
    <w:p>
      <w:pPr>
        <w:jc w:val="both"/>
      </w:pPr>
      <w:r>
        <w:t>特征律要求虚拟身份、现实责任与场景性质得到清楚区分，使人知道自己正在参与什么。自由律要求入口之外也有可理解的退出、调整和转移路径，而不是把持续停留当作唯一成功。幸福律则追问一次体验之后形成了什么：感受是否能够被表达和理解，人与人之间是否增加了共同活动的可能，还是必须依靠越来越强的刺激维持投入。这里不是凭一套理论诊断使用者的心理状态，而是要求技术提供者和组织者说明体验设计的目的及其后果。</w:t>
      </w:r>
    </w:p>
    <w:p>
      <w:bookmarkStart w:id="1466" w:name="b00466"/>
      <w:pPr>
        <w:pStyle w:val="Heading4"/>
      </w:pPr>
      <w:r>
        <w:t>五、三种技术，不能被锁进三条单独的律</w:t>
      </w:r>
      <w:bookmarkEnd w:id="1466"/>
    </w:p>
    <w:p>
      <w:pPr>
        <w:jc w:val="both"/>
      </w:pPr>
      <w:r>
        <w:t>以人工智能、量子技术、扩展现实分别凸显路径、特征与体验，可以帮助读者抓住入口；但入口不是归属，三种技术都必须接受三律的共同考察。人工智能同样涉及身份与后果，量子技术同样涉及选择与合作，扩展现实同样涉及规则与知识。若把每种技术固定到一条律，框架就会重新制造它原本要克服的割裂。真正的科技治理，必须把技术能力、人的行动和制度责任放回同一个现场。</w:t>
      </w:r>
    </w:p>
    <w:p>
      <w:pPr>
        <w:jc w:val="both"/>
      </w:pPr>
      <w:r>
        <w:t>科技的未来因此不能只由“更强”来概括。更强的生成能力需要更清楚的核查身份，更广的可达范围需要更可靠的退出和修复道路，更深的沉浸也需要更能够承担后果的共同结构。治理不是在技术完成以后给它加上一圈限制，而是参与决定技术最终会成为什么。它既不能替技术许下万能承诺，也不能用不加区分的恐惧封死一切探索；它要使新的能力能够进入可理解、可协作、可纠错的生活。</w:t>
      </w:r>
    </w:p>
    <w:p>
      <w:bookmarkStart w:id="1469" w:name="b00469"/>
      <w:pPr>
        <w:pStyle w:val="Heading3"/>
      </w:pPr>
      <w:r>
        <w:t>入门附录八　治理与文化：日常安排怎样沉淀成共同习惯</w:t>
      </w:r>
      <w:bookmarkEnd w:id="1469"/>
    </w:p>
    <w:p>
      <w:pPr>
        <w:pStyle w:val="BookQuote"/>
        <w:pBdr>
          <w:left w:val="single" w:sz="9" w:color="B08A3C" w:space="7"/>
        </w:pBdr>
      </w:pPr>
      <w:r>
        <w:t>文化不只写在人们相信什么，也写在人们一次次被怎样对待。</w:t>
      </w:r>
    </w:p>
    <w:p>
      <w:bookmarkStart w:id="1471" w:name="b00471"/>
      <w:pPr>
        <w:pStyle w:val="Heading4"/>
      </w:pPr>
      <w:r>
        <w:t>一、墙上说开放，生活里为什么仍然沉默</w:t>
      </w:r>
      <w:bookmarkEnd w:id="1471"/>
    </w:p>
    <w:p>
      <w:pPr>
        <w:jc w:val="both"/>
      </w:pPr>
      <w:r>
        <w:t>一个机构把“开放、信任、合作”写在墙上，开会却总是由同一批人发言，提出问题的人得不到回应，承认失误的人反而承担更多责备。久而久之，成员会学会一种并未写入章程的规则：不要太早说明困难，不要轻易提出异议，不要承担无法自保的责任。后来，管理者可能把这种行为归因于“文化保守”，却忽略了保守正是在日常安排中被不断训练出来的。这个构造例子揭示，文化不是治理之外一块等待改造的背景，它常常就是治理方式在人的习惯中留下的形状。</w:t>
      </w:r>
    </w:p>
    <w:p>
      <w:pPr>
        <w:jc w:val="both"/>
      </w:pPr>
      <w:r>
        <w:t>本书把文化理解为意义发生的沉淀，强调的正是这种联系。一个共同体怎样辨认人，怎样组织行动，怎样处理冲突，会逐渐影响成员觉得什么值得相信、什么可以尝试、什么最好不要说。文化又会反过来影响后来的治理：新安排一出现，人们就依据过去的经验判断它是否可信。因此，治理与文化构成持续的相互生成。只改变标语而不改变实际遭遇，往往无法使人放下已经学会的防备。</w:t>
      </w:r>
    </w:p>
    <w:p>
      <w:bookmarkStart w:id="1474" w:name="b00474"/>
      <w:pPr>
        <w:pStyle w:val="Heading4"/>
      </w:pPr>
      <w:r>
        <w:t>二、身份、行动与感受怎样成为文化</w:t>
      </w:r>
      <w:bookmarkEnd w:id="1474"/>
    </w:p>
    <w:p>
      <w:pPr>
        <w:jc w:val="both"/>
      </w:pPr>
      <w:r>
        <w:t>特征律在文化中表现为共同体怎样辨认自己与他人。什么经历被承认为有价值，什么口音和表达被认为体面，什么人被默认具有可信度，都影响成员能够以何种身份进入共同生活。文化的统一不能靠抹去所有差异完成，否则它所保存的只是一种被迫一致。一个有生命的共同体，需要既能够形成共同语言，又能够让新经验改变共同语言，使身份不是把人固定住的标签，而是可以参与和更新的承认关系。</w:t>
      </w:r>
    </w:p>
    <w:p>
      <w:pPr>
        <w:jc w:val="both"/>
      </w:pPr>
      <w:r>
        <w:t>自由律在文化中表现为人们惯常怎样行动。遇到问题是先寻找原因，还是先寻找可以承担责任的人；面对新办法是允许小范围尝试，还是要求在尝试之前证明绝不会失败；发生分歧是直接讨论，还是只能借助私人关系迂回表达。这些习惯并不只是个人性格，它们往往同长期的奖惩、资源分配和信息流动相连。因此，改变文化不能只要求成员“更主动”，还需要重新安排主动以后会发生什么，让新的行动真正具有可以延续的道路。</w:t>
      </w:r>
    </w:p>
    <w:p>
      <w:pPr>
        <w:jc w:val="both"/>
      </w:pPr>
      <w:r>
        <w:t>幸福律在文化中表现为共同体怎样容纳和转换张力。悲伤是否只能独自承担，失败是否必然导致羞耻，愤怒是否能够转化为可以讨论的公共问题，决定了人们能否把真实经验带进共同生活。如果所有不舒服的感受都被当作破坏气氛，表面和谐就可能建立在大量无法被表达的生活之上。文化的温度不只是节庆时的热闹，也在于不顺利的时候，人是否仍然有可以说话、可以被理解的位置。</w:t>
      </w:r>
    </w:p>
    <w:p>
      <w:bookmarkStart w:id="1478" w:name="b00478"/>
      <w:pPr>
        <w:pStyle w:val="Heading4"/>
      </w:pPr>
      <w:r>
        <w:t>三、文化更新，从改变可重复的遭遇开始</w:t>
      </w:r>
      <w:bookmarkEnd w:id="1478"/>
    </w:p>
    <w:p>
      <w:pPr>
        <w:jc w:val="both"/>
      </w:pPr>
      <w:r>
        <w:t>回到最初的机构，文化更新并不是再做一次关于信任的培训。它需要让成员实际遇见不同的后果：提出问题以后得到说明，报告失败以后能够共同复盘，贡献不同经验的人不再先被要求证明自己属于主流。只有当这样的遭遇能够反复出现，人们才有理由修正原来的预期。一次善意的领导讲话可以打开机会，却不能替代持续运行；文化不是被一段语言说服的，它需要新的经验逐渐获得可信度。</w:t>
      </w:r>
    </w:p>
    <w:p>
      <w:pPr>
        <w:jc w:val="both"/>
      </w:pPr>
      <w:r>
        <w:t>这一过程也不应被缩减成操纵成员感受的技术。治理者不能为了营造某种“积极文化”，要求人们表现出并未实际拥有的愉快。文化治理的对象是使真实经验能够进入共同理解的条件，不是把情绪整理成统一的表情。成员可能在合作中仍有分歧，在制度改善之后仍保留怀疑，这些都不必立即被消灭。新的信任应当允许人们检验，而不是要求人们先相信才能得到平等对待。</w:t>
      </w:r>
    </w:p>
    <w:p>
      <w:bookmarkStart w:id="1481" w:name="b00481"/>
      <w:pPr>
        <w:pStyle w:val="Heading4"/>
      </w:pPr>
      <w:r>
        <w:t>四、共同文化不是把所有人变成同一种人</w:t>
      </w:r>
      <w:bookmarkEnd w:id="1481"/>
    </w:p>
    <w:p>
      <w:pPr>
        <w:jc w:val="both"/>
      </w:pPr>
      <w:r>
        <w:t>“治理即文化，文化即治理”旨在指出两者在三律运行中的相互包含，不是说文化只能由治理权力决定。艺术、家庭、日常交往与自发的共同活动，都可能形成超出正式制度的新表达，并反过来要求制度改变。若只允许从上而下塑造文化，就会把共同体丰富的生成压缩成管理者的设计。发生学的文化观必须保护这种反向作用：生活不只是接受秩序，也会不断提出新的秩序要求。</w:t>
      </w:r>
    </w:p>
    <w:p>
      <w:pPr>
        <w:jc w:val="both"/>
      </w:pPr>
      <w:r>
        <w:t>文化的重生因此不是回到一个从来没有差异的过去，也不是不断更换时髦名称。它是在新的共同活动中，让身份能够更新，让道路能够展开，让张力能够被转换，并把这些变化沉淀为值得继承的经验。一个共同体最深的文化力量，不是能够永远给出同样答案，而是遇到陌生的人与问题时，仍然愿意组织新的理解。带着这一点进入宗教，我们就能够同时看见神圣感怎样支持共同生活，以及神圣名义怎样可能封闭共同生活。</w:t>
      </w:r>
    </w:p>
    <w:p>
      <w:bookmarkStart w:id="1484" w:name="b00484"/>
      <w:pPr>
        <w:pStyle w:val="Heading3"/>
      </w:pPr>
      <w:r>
        <w:t>入门附录九　治理与宗教：神圣性的三律运行</w:t>
      </w:r>
      <w:bookmarkEnd w:id="1484"/>
    </w:p>
    <w:p>
      <w:pPr>
        <w:pStyle w:val="BookQuote"/>
        <w:pBdr>
          <w:left w:val="single" w:sz="9" w:color="B08A3C" w:space="7"/>
        </w:pBdr>
      </w:pPr>
      <w:r>
        <w:t>当一个共同体把某些事情看得比利益更重，就要同时追问：谁守护它，谁解释它，谁可以提出异议？</w:t>
      </w:r>
    </w:p>
    <w:p>
      <w:bookmarkStart w:id="1486" w:name="b00486"/>
      <w:pPr>
        <w:pStyle w:val="Heading4"/>
      </w:pPr>
      <w:r>
        <w:t>一、从神圣经验进入共同生活</w:t>
      </w:r>
      <w:bookmarkEnd w:id="1486"/>
    </w:p>
    <w:p>
      <w:pPr>
        <w:jc w:val="both"/>
      </w:pPr>
      <w:r>
        <w:t>设想一个以共同信念相聚的团体。成员一起举行仪式，互相帮助，面对失去与苦难时使用相近的语言。对于参与者而言，这些活动不只是接受几条教义，而是获得一种能够安放自身经历的共同形式：有人记得他的名字，有人愿意陪他承担困难，有些事情不必每次都以交换计算价值。三律治理学首先应看见这种真实的发生，而不能因为批评先验权威，就把所有信仰经验都写成受骗或空洞。</w:t>
      </w:r>
    </w:p>
    <w:p>
      <w:pPr>
        <w:jc w:val="both"/>
      </w:pPr>
      <w:r>
        <w:t>与此同时，神圣也可能赋予解释者特殊权力。谁能够说明教义，谁有资格代表共同体，什么疑问被认定为越界，都会进入成员的行动与自我理解。宗教的治理问题因而不只在宗教机构同外部社会的关系里，也在团体内部怎样对待不同经验之中。相同的神圣语言，可以支持照护与承担，也可能被用来遮蔽伤害；不能仅凭语言的崇高，就预先判定其运行后果。</w:t>
      </w:r>
    </w:p>
    <w:p>
      <w:bookmarkStart w:id="1489" w:name="b00489"/>
      <w:pPr>
        <w:pStyle w:val="Heading4"/>
      </w:pPr>
      <w:r>
        <w:t>二、三律怎样帮助辨认神圣化的过程</w:t>
      </w:r>
      <w:bookmarkEnd w:id="1489"/>
    </w:p>
    <w:p>
      <w:pPr>
        <w:jc w:val="both"/>
      </w:pPr>
      <w:r>
        <w:t>特征律使我们注意共同身份怎样形成。仪式、故事与反复使用的象征，使参与者辨认自己属于什么样的共同体，也形成彼此的信任与期待。这种身份可以给孤独的人以支持，却也可能在被绝对化以后，把外部的人排除为不值得理解的存在。因此，需要追问身份形成的边界：共同信念是否允许成员保留个人经历，是否能够分清不同意见与恶意伤害，是否把离开共同体的人仍然当作应当被尊重的人。</w:t>
      </w:r>
    </w:p>
    <w:p>
      <w:pPr>
        <w:jc w:val="both"/>
      </w:pPr>
      <w:r>
        <w:t>自由律使我们注意信仰怎样成为生活道路。仪式、修习与共同活动，可以使模糊的愿望进入可重复的实践；但当道路被唯一化，成员可能只剩下服从与被排斥两种选择。三律治理并不要求所有宗教都采用同一种内部组织方式，却要求讨论限制的理由与后果。一个人是否能够理解自己所作的承诺，能否拒绝超出承诺范围的要求，发生疑问时是否存在可以交流的通道，都是比抽象地赞成或反对宗教更具体的问题。</w:t>
      </w:r>
    </w:p>
    <w:p>
      <w:pPr>
        <w:jc w:val="both"/>
      </w:pPr>
      <w:r>
        <w:t>幸福律使我们注意苦难、内疚、希望与哀伤怎样得到转换。神圣经验可以提供表达和陪伴，使难以承受的经历获得共同语言；但不能把获得安慰直接等同于一切安排都正当。若某种仪式要求受伤害的人停止追问，只以宽恕为名取消责任，它可能使团体表面恢复平静，却把代价留给受损者。张力的正当转换需要让事实、责任与感受能够相遇，不能只保护共同体的良好形象。</w:t>
      </w:r>
    </w:p>
    <w:p>
      <w:bookmarkStart w:id="1493" w:name="b00493"/>
      <w:pPr>
        <w:pStyle w:val="Heading4"/>
      </w:pPr>
      <w:r>
        <w:t>三、发生学的解释，不替信仰裁定超越性</w:t>
      </w:r>
      <w:bookmarkEnd w:id="1493"/>
    </w:p>
    <w:p>
      <w:pPr>
        <w:jc w:val="both"/>
      </w:pPr>
      <w:r>
        <w:t>三律治理学可以分析宗教经验怎样进入生活，却不能仅凭这种分析就宣称已经证明或证伪某个超越性对象。解释一个人怎样形成信任，不等于回答他所相信的一切对象是否存在；解释一个仪式怎样组织共同体，也不等于穷尽参与者对神圣的理解。这里需要保留问题的层次。发生学进入的是身份、路径与张力怎样被组织的过程，不应把对过程的说明冒充对所有形而上问题的最终裁决。</w:t>
      </w:r>
    </w:p>
    <w:p>
      <w:pPr>
        <w:jc w:val="both"/>
      </w:pPr>
      <w:r>
        <w:t>同样，从固定真理与外在权威考察宗教的某些危机，应当把批评落在具体的封闭机制上，而不是把所有传统、所有时期和所有成员混为一种状态。可以坚定批评以神圣名义免除问责，也可以承认共同信仰中的互助、创造与自我反省。真正的批判不是先把对象变成没有生命的标签，再宣布超越；它要能够辨认同一种语言在不同安排中，为什么会发生不同的后果。</w:t>
      </w:r>
    </w:p>
    <w:p>
      <w:bookmarkStart w:id="1496" w:name="b00496"/>
      <w:pPr>
        <w:pStyle w:val="Heading4"/>
      </w:pPr>
      <w:r>
        <w:t>四、治理与宗教的联系，不意味着权力与信仰必须合一</w:t>
      </w:r>
      <w:bookmarkEnd w:id="1496"/>
    </w:p>
    <w:p>
      <w:pPr>
        <w:jc w:val="both"/>
      </w:pPr>
      <w:r>
        <w:t>“宗教即治理，治理即宗教”在本书中表达的是两者对身份、道路与共同意义的交叉作用，不是主张每一种公共权力都必须取得宗教身份，也不是要求不同信仰被统一成一种信仰。公共治理面对的恰恰包括信仰者与不信仰者共同生活的问题。它需要使不同的人能够在不被强迫接受同一神圣解释的条件下，讨论相互影响的行动与责任。神圣感可以支持公共承担，却不能自动取消公共说明。</w:t>
      </w:r>
    </w:p>
    <w:p>
      <w:pPr>
        <w:jc w:val="both"/>
      </w:pPr>
      <w:r>
        <w:t>宗教的发生学重建，由此首先表现为让信念重新面对它在生活中形成了什么。是否增加了理解与照护，是否容纳了真实的疑问，是否使共同体能够承认自身错误，是否让弱者在崇高语言面前仍然拥有表达的道路？这些问题不会替代信仰，却能够防止信仰被权力独占。它们也通向艺术：当经验寻找可共同感受的形式，神圣与审美可能相遇，但任何形式都需要检验自己是在打开生命，还是在替生命规定唯一的表情。</w:t>
      </w:r>
    </w:p>
    <w:p>
      <w:bookmarkStart w:id="1499" w:name="b00499"/>
      <w:pPr>
        <w:pStyle w:val="Heading3"/>
      </w:pPr>
      <w:r>
        <w:t>入门附录十　治理与艺术：审美张力怎样进入共同生活</w:t>
      </w:r>
      <w:bookmarkEnd w:id="1499"/>
    </w:p>
    <w:p>
      <w:pPr>
        <w:pStyle w:val="BookQuote"/>
        <w:pBdr>
          <w:left w:val="single" w:sz="9" w:color="B08A3C" w:space="7"/>
        </w:pBdr>
      </w:pPr>
      <w:r>
        <w:t>艺术不只给秩序涂上颜色，它也会让秩序中没有被看见的人第一次显露。</w:t>
      </w:r>
    </w:p>
    <w:p>
      <w:bookmarkStart w:id="1501" w:name="b00501"/>
      <w:pPr>
        <w:pStyle w:val="Heading4"/>
      </w:pPr>
      <w:r>
        <w:t>一、一件作品为什么会改变共同体看见自己的方式</w:t>
      </w:r>
      <w:bookmarkEnd w:id="1501"/>
    </w:p>
    <w:p>
      <w:pPr>
        <w:jc w:val="both"/>
      </w:pPr>
      <w:r>
        <w:t>设想一个社区准备制作纪念墙。最初的方案只列出获奖者和捐助者，版面庄重，也符合惯常的荣誉语言。后来，有人提出加入长期照料公共花园、夜间清洁街道和组织邻里互助的人，作品的内容便发生了变化。变化不只是名单加长了，而是共同体开始重新辨认什么样的贡献值得被记住，谁属于它愿意讲述的“我们”。这个构造案例说明，艺术并不总在政治与管理之后装饰成果，它也参与生成共同生活能够看见什么。</w:t>
      </w:r>
    </w:p>
    <w:p>
      <w:pPr>
        <w:jc w:val="both"/>
      </w:pPr>
      <w:r>
        <w:t>艺术的治理意义，还在于把原来无法直接说明的经验变成可以共同接近的形式。一幅画、一段叙述、一场表演，可以使人暂时离开惯常的标签，感受他人的处境。但这种可能并不保证每件作品都能实现，也不意味着观众受到强烈刺激就必然获得理解。治理需要保护表达与相遇的条件，而不是以“感人”或“震撼”作为免检的成功证明。作品真正形成了什么，仍要回到它与具体生活的相遇中去看。</w:t>
      </w:r>
    </w:p>
    <w:p>
      <w:bookmarkStart w:id="1504" w:name="b00504"/>
      <w:pPr>
        <w:pStyle w:val="Heading4"/>
      </w:pPr>
      <w:r>
        <w:t>二、特征、路径与张力怎样在艺术中共同发生</w:t>
      </w:r>
      <w:bookmarkEnd w:id="1504"/>
    </w:p>
    <w:p>
      <w:pPr>
        <w:jc w:val="both"/>
      </w:pPr>
      <w:r>
        <w:t>特征律使经验得到可辨认的形式。记忆中的模糊感受可以通过形象、声音和叙事获得新的轮廓，原来被忽略的生活也可能因此进入公共视野。这里的特征不是给作品贴一个身份标签，而是使一种经验以独特方式显露。自由律则使表达不断打开新的道路：同一个主题可以使用不同材料，不同参与者可以从不同入口进入，一件作品也可以在新的情境中被重新理解。艺术一旦只有被规定的表达方式，形式就可能替代真实的发生。</w:t>
      </w:r>
    </w:p>
    <w:p>
      <w:pPr>
        <w:jc w:val="both"/>
      </w:pPr>
      <w:r>
        <w:t>幸福律关注经验中的张力怎样通过形式转换。悲剧并不因为让人难过就失去艺术意义，尖锐的作品也不因为拒绝轻松的和解就必然破坏共同生活。关键不是作品是否漂亮、愉快或温顺，而是它怎样组织经验，使感受不只停留在刺激，也能够进入理解、表达或新的联系。不能把“不舒服”直接当成艺术失败，否则治理会以幸福之名取消艺术最需要保留的反问。幸福律所要求的转换，比使人立即感到满意更深。</w:t>
      </w:r>
    </w:p>
    <w:p>
      <w:bookmarkStart w:id="1507" w:name="b00507"/>
      <w:pPr>
        <w:pStyle w:val="Heading4"/>
      </w:pPr>
      <w:r>
        <w:t>三、治理艺术，也包括治理决定何为艺术的权力</w:t>
      </w:r>
      <w:bookmarkEnd w:id="1507"/>
    </w:p>
    <w:p>
      <w:pPr>
        <w:jc w:val="both"/>
      </w:pPr>
      <w:r>
        <w:t>艺术进入公共领域以后，必然遇到展陈、评选、资助、传播和权利安排。政治模态要问谁获得可见性，谁被承认为创作者，哪些共同经验能够进入公共叙事；管理模态要问创作时间、场地、协作和传播怎样安排，作品是否被一种单一的成功节奏支配；法律模态则要问创作者、参与者与被表达者之间的权利和责任怎样得到适当处理。三者都不能以专业性为由拒绝说明自身的判断。</w:t>
      </w:r>
    </w:p>
    <w:p>
      <w:pPr>
        <w:jc w:val="both"/>
      </w:pPr>
      <w:r>
        <w:t>回到社区纪念墙，设计者并不因为拥有审美能力，就自动拥有替所有居民决定共同记忆的权力。居民参与也不意味着作品必须成为各种意见的机械平均；艺术仍需要具体的判断和取舍，但取舍应当能够说明来路，并为被遗漏的经验保留继续表达的空间。治理要守护的不是永远没有争议的作品，而是争议不必通过取消某一方的存在才能结束的共同结构。</w:t>
      </w:r>
    </w:p>
    <w:p>
      <w:bookmarkStart w:id="1510" w:name="b00510"/>
      <w:pPr>
        <w:pStyle w:val="Heading4"/>
      </w:pPr>
      <w:r>
        <w:t>四、艺术的重生不是增加文化产品的数量</w:t>
      </w:r>
      <w:bookmarkEnd w:id="1510"/>
    </w:p>
    <w:p>
      <w:pPr>
        <w:jc w:val="both"/>
      </w:pPr>
      <w:r>
        <w:t>一个地方可以不断增加展览、演出与文化活动，人却仍然只是被组织来观看和消费。若他们没有表达自身经验的道路，没有参与改变公共形式的机会，文化的热闹就可能停留在生活表面。因此，艺术治理不只统计有多少作品，还应追问作品与生活之间发生了什么。参与者是否获得新的语言，陌生者是否能够相遇，被压住的经验是否找到可以承受的形式，这些问题不能由票房、点击或活动次数独自回答。</w:t>
      </w:r>
    </w:p>
    <w:p>
      <w:pPr>
        <w:jc w:val="both"/>
      </w:pPr>
      <w:r>
        <w:t>“治理即艺术，艺术即治理”由此不再是一句互换名称的宣言。它说明共同生活的形式需要被不断创造，而艺术又持续参与这些形式的生成。治理不能把艺术完全收编为宣传工具，艺术也不能因为具有批判性就自动免除对具体人的责任。两者的相互支持，在于使经验不被固定，使表达仍有道路，使张力能够转化为新的共同理解。只有在这样的发生中，艺术才不是文明完成之后的装饰，而是文明继续生长的条件。</w:t>
      </w:r>
    </w:p>
    <w:p>
      <w:bookmarkStart w:id="1513" w:name="b00513"/>
      <w:pPr>
        <w:pStyle w:val="Heading3"/>
      </w:pPr>
      <w:r>
        <w:t>入门附录十一　治理与经济：从价值循环进入意义生成</w:t>
      </w:r>
      <w:bookmarkEnd w:id="1513"/>
    </w:p>
    <w:p>
      <w:pPr>
        <w:pStyle w:val="BookQuote"/>
        <w:pBdr>
          <w:left w:val="single" w:sz="9" w:color="B08A3C" w:space="7"/>
        </w:pBdr>
      </w:pPr>
      <w:r>
        <w:t>财富的数量告诉我们积累了多少，经济的发生还要回答：这些积累使谁获得了怎样的生活能力？</w:t>
      </w:r>
    </w:p>
    <w:p>
      <w:bookmarkStart w:id="1515" w:name="b00515"/>
      <w:pPr>
        <w:pStyle w:val="Heading4"/>
      </w:pPr>
      <w:r>
        <w:t>一、交易完成，不等于共同生活已经改善</w:t>
      </w:r>
      <w:bookmarkEnd w:id="1515"/>
    </w:p>
    <w:p>
      <w:pPr>
        <w:jc w:val="both"/>
      </w:pPr>
      <w:r>
        <w:t>设想一家面包店扩大生产，销量与收入都增加了，店主却发现员工越来越疲惫，产品越来越相似，自己也不再有时间研究顾客真正需要什么。这个情境并不是说增长必然不好，而是提醒读者：一种经济结果能够在报表上成立，并不意味着它同时保存了继续创造的能力。若增加的收入依靠持续透支劳动、经验与信任，短期循环可以更快，长期的生成条件却可能更薄。经济治理必须能够看见这两种变化，而不是只让其中一种进入账本。</w:t>
      </w:r>
    </w:p>
    <w:p>
      <w:pPr>
        <w:jc w:val="both"/>
      </w:pPr>
      <w:r>
        <w:t>本书从价值转向意义，所要求的不是取消价格、交换和分配，而是不再把它们视为经济生活已经完成的全部说明。一件商品怎样获得可信身份，一次交易怎样形成可以持续的合作，一项收入怎样转化为人的学习、照护与创造能力，都属于经济实际发生的过程。价值需要在这些过程中得到实现，也会在过程被破坏时失去根基。把经济写成已经存在的价值不断移动，容易遗漏价值自身依赖什么样的生活才能继续成立。</w:t>
      </w:r>
    </w:p>
    <w:p>
      <w:bookmarkStart w:id="1518" w:name="b00518"/>
      <w:pPr>
        <w:pStyle w:val="Heading4"/>
      </w:pPr>
      <w:r>
        <w:t>二、经济不是物的独立运动</w:t>
      </w:r>
      <w:bookmarkEnd w:id="1518"/>
    </w:p>
    <w:p>
      <w:pPr>
        <w:jc w:val="both"/>
      </w:pPr>
      <w:r>
        <w:t>特征律首先进入商品、劳动与产权如何被辨认的环节。面包不仅是一件有重量和形状的东西，也在生产方式、质量说明、使用场景与顾客经验中获得身份；一项劳动是否被看作贡献，也取决于它是否进入了组织能够识别的范围。若只承认直接增加销量的工作，清洁、维护、培训和照护就可能被持续低估。经济分类并不是中性的名单，它会决定什么得到支持，什么被要求无偿或无限地承担。</w:t>
      </w:r>
    </w:p>
    <w:p>
      <w:pPr>
        <w:jc w:val="both"/>
      </w:pPr>
      <w:r>
        <w:t>自由律进入交换、协作与创造的道路。店主能否寻找不同供应来源，员工能否提出生产改进，顾客能否理解产品差异并作出实际选择，都影响经济的可能性。所谓市场存在，不意味着每个人都拥有同样可行的道路；名义上有很多选项，也不意味着退出某一关系的成本可以承担。治理需要辨认哪些安排使合作能够展开，哪些安排把参与者锁定在越来越狭窄的位置。它不能只用交易已经发生来证明交易条件已经充分正当。</w:t>
      </w:r>
    </w:p>
    <w:p>
      <w:pPr>
        <w:jc w:val="both"/>
      </w:pPr>
      <w:r>
        <w:t>幸福律则使劳动与消费重新面对人的生活。劳动可以形成掌握技能、完成作品与共同协作的满足，也可以只剩下不断恢复体力以应付下一轮消耗；消费可以支持理解与创造，也可以成为维持短暂刺激的重复。这里并不替别人规定什么消费才值得，而是追问人的张力如何被组织、满足以后是否仍然拥有继续生活的能力。若某一方的增长只能靠另一方长期失去这种能力维持，经济循环便需要接受更深入的治理检验。</w:t>
      </w:r>
    </w:p>
    <w:p>
      <w:bookmarkStart w:id="1522" w:name="b00522"/>
      <w:pPr>
        <w:pStyle w:val="Heading4"/>
      </w:pPr>
      <w:r>
        <w:t>三、意义生成不是企业责任的口号替身</w:t>
      </w:r>
      <w:bookmarkEnd w:id="1522"/>
    </w:p>
    <w:p>
      <w:pPr>
        <w:jc w:val="both"/>
      </w:pPr>
      <w:r>
        <w:t>把利润目标改名为“意义目标”，并不会自动产生不同的经济生活。企业仍然需要支付成本、维持经营并对自己的承诺负责；若只用意义语言掩盖低效率或逃避应尽责任，理论就被反向使用了。意义效率要求在可持续运行中形成新的知识、合作与生活能力，而不是要求人们凭感动忽略现实账目。它既不承诺每一项创造立即盈利，也不允许以长远意义为名让具体参与者无限承担损失。</w:t>
      </w:r>
    </w:p>
    <w:p>
      <w:pPr>
        <w:jc w:val="both"/>
      </w:pPr>
      <w:r>
        <w:t>仍以面包店为例，可以尝试安排固定的改进时间，记录顾客反馈，让员工参与讨论质量问题，并把维护和培训作为真实成本进入经营判断。这些做法是否有效，需要看店铺条件与实际结果，不能从三律定义直接推出成功。但它们把原来只看销量的问题打开了：店铺是否增加了辨认需要的知识，是否形成了新的协作道路，是否减少了把压力单向转移给员工的惯性。评价于是从一个结果，进入结果怎样获得持续来源的过程。</w:t>
      </w:r>
    </w:p>
    <w:p>
      <w:bookmarkStart w:id="1525" w:name="b00525"/>
      <w:pPr>
        <w:pStyle w:val="Heading4"/>
      </w:pPr>
      <w:r>
        <w:t>四、经济治理的三种模态怎样共同在场</w:t>
      </w:r>
      <w:bookmarkEnd w:id="1525"/>
    </w:p>
    <w:p>
      <w:pPr>
        <w:jc w:val="both"/>
      </w:pPr>
      <w:r>
        <w:t>政治模态使我们考察哪些经济参与者与贡献获得公共承认，谁能够参与制定影响自己的安排；管理模态使我们考察生产、分配和维护的实际路径，避免让效率成为没有方向的加速；法律模态则使我们考察产权、承诺、争议与损害如何进入有边界的处理。三者不应被安排为先发展、以后再补责任的固定顺序，因为发展本身已经在制造新的身份、依赖与后果。治理进入得越晚，许多被固化的代价就越难重新分担。</w:t>
      </w:r>
    </w:p>
    <w:p>
      <w:pPr>
        <w:jc w:val="both"/>
      </w:pPr>
      <w:r>
        <w:t>经济的意义转向最终要回到人的生活能力，而不是把人从真实的利益中劝离。人需要食物、居所和可以维持生活的收入，也需要把经验变成知识、把能力变成行动、把冲突变成可以承受的共同形式。三律治理学要把这些需要放在同一发生过程里，而不是在物质与精神之间再造一道墙。财富若能支持这种持续发生，便不仅是一项可以占有的结果，也成为让更多创造继续成为可能的条件。</w:t>
      </w:r>
    </w:p>
    <w:p>
      <w:bookmarkStart w:id="1528" w:name="b00528"/>
      <w:pPr>
        <w:pStyle w:val="Heading3"/>
      </w:pPr>
      <w:r>
        <w:t>入门附录十二　治理与历史：文明兴衰的三律解码</w:t>
      </w:r>
      <w:bookmarkEnd w:id="1528"/>
    </w:p>
    <w:p>
      <w:pPr>
        <w:pStyle w:val="BookQuote"/>
        <w:pBdr>
          <w:left w:val="single" w:sz="9" w:color="B08A3C" w:space="7"/>
        </w:pBdr>
      </w:pPr>
      <w:r>
        <w:t>历史不是给理论准备的例证仓库，它也会拆开理论自以为已经看懂的东西。</w:t>
      </w:r>
    </w:p>
    <w:p>
      <w:bookmarkStart w:id="1530" w:name="b00530"/>
      <w:pPr>
        <w:pStyle w:val="Heading4"/>
      </w:pPr>
      <w:r>
        <w:t>一、能够把事件放进框架，不等于已经解释事件</w:t>
      </w:r>
      <w:bookmarkEnd w:id="1530"/>
    </w:p>
    <w:p>
      <w:pPr>
        <w:jc w:val="both"/>
      </w:pPr>
      <w:r>
        <w:t>读历史时，人们容易先记住一个宏大的结局，再从过去寻找能够通向它的线索。一个王朝结束以后，曾经的困难仿佛处处预告灭亡；一个社会后来强盛，早年的变化又仿佛都成为必然的伏笔。三律治理学同样可能陷入这样的方便解释：兴盛写成三律协调，衰落写成三律失衡，似乎一切都有了位置。可是，若理论只是在结局之后重新命名结局，它没有增加多少知识。历史研究需要说明过程，也需要说明为什么同样的因素在不同条件下会产生不同后果。</w:t>
      </w:r>
    </w:p>
    <w:p>
      <w:pPr>
        <w:jc w:val="both"/>
      </w:pPr>
      <w:r>
        <w:t>因此，“三律解码”首先是一种提问方式，而不是已经掌握历史总规律的宣告。它要求我们在制度、战争、经济与文化等材料中，辨认身份怎样变化，行动道路怎样扩展或关闭，社会张力怎样被处理或转移。这样的观察可以使被单一原因遮蔽的联系显露出来，却不能因此宣布地理、资源、组织与偶然事件已经不重要。相反，它必须把这些具体条件纳入运行的说明，才能避免从一种决定论退到另一种名称更宏大的决定论。</w:t>
      </w:r>
    </w:p>
    <w:p>
      <w:bookmarkStart w:id="1533" w:name="b00533"/>
      <w:pPr>
        <w:pStyle w:val="Heading4"/>
      </w:pPr>
      <w:r>
        <w:t>二、身份、路径与张力怎样成为历史问题</w:t>
      </w:r>
      <w:bookmarkEnd w:id="1533"/>
    </w:p>
    <w:p>
      <w:pPr>
        <w:jc w:val="both"/>
      </w:pPr>
      <w:r>
        <w:t>特征律的历史提问，不只是某个共同体有没有共同名称，而是名称怎样进入实际承认。谁在什么条件下成为公民、成员或被治理者，旧身份在新事务面前还能说明什么，扩大的共同体又如何对待内部差异？研究帝国与国家形成时，这些问题使我们不只观察边界扩大，也观察边界之内的人怎样进入公共生活。身份的统一既可能支持合作，也可能掩盖不同群体承担的代价，不能只凭名称相同就判断整体已经形成。</w:t>
      </w:r>
    </w:p>
    <w:p>
      <w:pPr>
        <w:jc w:val="both"/>
      </w:pPr>
      <w:r>
        <w:t>自由律的历史提问，则围绕道路的具体组织展开。知识如何传播，职业如何进入，资源如何交换，意见通过何种形式影响决定，都会改变一个社会的生成能力。不能因为某个制度曾经有效，就认为它在所有时期都同样开放；也不能因为后来发生危机，就否定它曾经支持过的合作。道路具有历史条件，它可能在规模、技术或人口变化以后，从支持行动的安排变成限制行动的安排。历史分析需要找到这一变化的机制，而不是只给制度贴上进步或落后的固定标签。</w:t>
      </w:r>
    </w:p>
    <w:p>
      <w:pPr>
        <w:jc w:val="both"/>
      </w:pPr>
      <w:r>
        <w:t>幸福律的历史提问，关注冲突怎样在实际制度与文化中得到转换。战争、贫困、身份排斥与生活期待，都可能形成不同的张力；宗教、艺术、协商和法律等形式又可能提供不同的表达与处理路径。但不是所有张力都能够通过文化安慰解决，也不是所有冲突都应该被迅速和解。若伤害与责任被遮蔽，所谓安定可能只是延迟的代价。对历史中的转换机制进行分析，需要同时观察谁得到了恢复，谁被要求继续忍耐。</w:t>
      </w:r>
    </w:p>
    <w:p>
      <w:bookmarkStart w:id="1537" w:name="b00537"/>
      <w:pPr>
        <w:pStyle w:val="Heading4"/>
      </w:pPr>
      <w:r>
        <w:t>三、从历史判断走向可以核查的论证</w:t>
      </w:r>
      <w:bookmarkEnd w:id="1537"/>
    </w:p>
    <w:p>
      <w:pPr>
        <w:jc w:val="both"/>
      </w:pPr>
      <w:r>
        <w:t>秦、罗马、明治维新、法国革命等历史材料，可以帮助我们提出更具体的研究问题：制度动员如何同身份承认联系，新的行动能力为何有时伴随新的压迫，公共理想如何在组织过程中变形。要把这些问题写成历史论证，还需要具体年代、制度材料、不同群体的经验以及竞争性解释。这里不能用一条三律箭头替代这一工作。框架的优势不在于免除查证，而在于使查证有更细的方向。</w:t>
      </w:r>
    </w:p>
    <w:p>
      <w:pPr>
        <w:jc w:val="both"/>
      </w:pPr>
      <w:r>
        <w:t>同样，应当避免把漫长时代和整个文明写成单一性格。一个社会内部会有不同地区、阶层、制度与思想传统，变化也可能在不同层面同时朝不同方向展开。知识繁荣不自动证明权利充分，技术进展也不自动证明生活张力获得正当处理。三律共同考察的价值，恰恰在于让这些不同步进入说明，而不是选出一个耀眼成就，就替整个时代作出统一的评价。</w:t>
      </w:r>
    </w:p>
    <w:p>
      <w:bookmarkStart w:id="1540" w:name="b00540"/>
      <w:pPr>
        <w:pStyle w:val="Heading4"/>
      </w:pPr>
      <w:r>
        <w:t>四、历史中的失败，也应当能够反问理论</w:t>
      </w:r>
      <w:bookmarkEnd w:id="1540"/>
    </w:p>
    <w:p>
      <w:pPr>
        <w:jc w:val="both"/>
      </w:pPr>
      <w:r>
        <w:t>假如一个案例在身份承认、行动道路与冲突处理方面都显示改善，却没有出现预期结果，研究者不能立刻把它重新定义为“三律其实没有改善”。必须检查指标是否选错，遗漏了什么条件，理论预期是否过强。反过来，一个社会在某些方面存在明显压迫，却仍然出现技术或艺术成就，也要求理论解释不同维度为什么并不总是同步变化。允许这样的材料进入，框架才是开放的研究工具，而不是对一切结果都有解释的信念。</w:t>
      </w:r>
    </w:p>
    <w:p>
      <w:pPr>
        <w:jc w:val="both"/>
      </w:pPr>
      <w:r>
        <w:t>历史给治理最重要的帮助，不是递送一套可以照搬的成功制度，而是显示制度在何种条件下获得生命，又在何种变化中失去原来的作用。过去留下的不仅是答案，也有被放弃的道路、没有被充分听见的经验以及后来才显露的代价。三律治理学需要学会同这些材料相处。只有不把历史提前写成自己的证明，理论才有机会从历史中获得真正的新问题，并把这些问题带向尚未完成的未来。</w:t>
      </w:r>
    </w:p>
    <w:p>
      <w:bookmarkStart w:id="1543" w:name="b00543"/>
      <w:pPr>
        <w:pStyle w:val="Heading3"/>
      </w:pPr>
      <w:r>
        <w:t>入门附录十三　治理与未来：走向意义文明</w:t>
      </w:r>
      <w:bookmarkEnd w:id="1543"/>
    </w:p>
    <w:p>
      <w:pPr>
        <w:pStyle w:val="BookQuote"/>
        <w:pBdr>
          <w:left w:val="single" w:sz="9" w:color="B08A3C" w:space="7"/>
        </w:pBdr>
      </w:pPr>
      <w:r>
        <w:t>未来不是等待制度去占据的位置，而是今天的安排正在使哪些生活成为可能。</w:t>
      </w:r>
    </w:p>
    <w:p>
      <w:bookmarkStart w:id="1545" w:name="b00545"/>
      <w:pPr>
        <w:pStyle w:val="Heading4"/>
      </w:pPr>
      <w:r>
        <w:t>一、不要把未来重新想象成一张现成图纸</w:t>
      </w:r>
      <w:bookmarkEnd w:id="1545"/>
    </w:p>
    <w:p>
      <w:pPr>
        <w:jc w:val="both"/>
      </w:pPr>
      <w:r>
        <w:t>讨论未来时，人们容易重复讨论过去时的成品思维：仿佛存在一种最佳制度、一套完善技术或一种理想的人，只要把它实现，文明就能从此稳定地向前。但本书已经说明，身份、路径与张力不会停止发生，今天有效的形式也会遇到尚未出现的处境。因此，未来治理不应只追求一个完成后的理想画面，还应追问怎样保存面对新问题的能力。没有这种能力，再完美的图纸也可能成为后来生活无法越过的墙。</w:t>
      </w:r>
    </w:p>
    <w:p>
      <w:pPr>
        <w:jc w:val="both"/>
      </w:pPr>
      <w:r>
        <w:t>三律治理学所说的意义文明，首先不是资源无限丰富、冲突全部消失的承诺，而是把持续生成知识、合作与文化形式的能力置于治理中心。一个共同体能够承认新的差异，能够打开新的行动道路，能够使新张力进入负责的转换，它才有条件面对不能预先写好的未来。这样的文明不由技术进步自动赠送，也不由某套理论命名以后立即到来。它需要人们在实际安排中不断承担发生的责任。</w:t>
      </w:r>
    </w:p>
    <w:p>
      <w:bookmarkStart w:id="1548" w:name="b00548"/>
      <w:pPr>
        <w:pStyle w:val="Heading4"/>
      </w:pPr>
      <w:r>
        <w:t>二、未来的三个问题，需要放在同一现场回答</w:t>
      </w:r>
      <w:bookmarkEnd w:id="1548"/>
    </w:p>
    <w:p>
      <w:pPr>
        <w:jc w:val="both"/>
      </w:pPr>
      <w:r>
        <w:t>第一个问题是“我们是谁”。当工具、组织与交往方式变化，既有身份未必能够充分说明新的参与者。一个人可以同时属于不同的共同体，也可能以新的方式参与知识与公共事务；治理不能只保护旧名称，还要让新的贡献与新的受影响者进入承认。这并不意味着所有边界都应立即取消，而是要求边界能够说明理由，并在它开始遮蔽实际生活时拥有被重新讨论的道路。</w:t>
      </w:r>
    </w:p>
    <w:p>
      <w:pPr>
        <w:jc w:val="both"/>
      </w:pPr>
      <w:r>
        <w:t>第二个问题是“我们能够怎样行动”。技术可能大幅增加可行的事情，也可能把更多行动集中到少数入口之中。未来的自由因此不能只用工具数量衡量，还要观察理解、修改、协作和退出是否真实可行。一个人拥有很多按钮，却不知道谁决定按钮能够做什么，他的选择未必因此更深。治理需要使能力的增长同时伴随对道路的理解，让人不只是被技术输送到一个结果，而能够参与判断结果是否值得追求。</w:t>
      </w:r>
    </w:p>
    <w:p>
      <w:pPr>
        <w:jc w:val="both"/>
      </w:pPr>
      <w:r>
        <w:t>第三个问题是“我们怎样继续共处”。新的能力会带来新的差异与负担，共同体需要能够处理这些后果的结构。不能总等到冲突爆发，才把它交给最弱的环节承担；也不能以未来整体利益的名义，要求具体的人无限牺牲。幸福律的未来任务，是让张力不必通过永久压抑或相互伤害才能获得出口，使损害能够被说明，责任能够被追溯，失败之后仍有修复和重新开始的机会。</w:t>
      </w:r>
    </w:p>
    <w:p>
      <w:bookmarkStart w:id="1552" w:name="b00552"/>
      <w:pPr>
        <w:pStyle w:val="Heading4"/>
      </w:pPr>
      <w:r>
        <w:t>三、治理者不是未来的唯一作者</w:t>
      </w:r>
      <w:bookmarkEnd w:id="1552"/>
    </w:p>
    <w:p>
      <w:pPr>
        <w:jc w:val="both"/>
      </w:pPr>
      <w:r>
        <w:t>未来的治理者需要知识、判断与创造能力，但不应因此被想象成能够替所有人设计生活的超人。政治、管理与法律之所以要相互托举，正因为没有一个位置能够独自看见全部后果。专业判断需要公开说明，公共参与需要实际条件，责任安排需要可行的执行。把这几种能力组织起来，比寻找一位永远正确的治理者更重要；共同生活需要的是能够接住不同经验的结构，而不是把全部希望寄托在某个人的洞见上。</w:t>
      </w:r>
    </w:p>
    <w:p>
      <w:pPr>
        <w:jc w:val="both"/>
      </w:pPr>
      <w:r>
        <w:t>普通参与者也不是等待未来到来的被动对象。教师怎样使用技术，成员怎样记录失败，居民怎样提出问题，创作者怎样让被遗漏的经验显露，都会在不同尺度上改变未来的生成条件。这里的主体性不是要求每个人单独承担所有事情，而是让人能够在与工具和他人的共同活动中形成判断，并对自己参与的结果拥有可以说明的关系。未来不是把人的工作全部保留原样，也不是把人从判断中清空，而是重新组织人在共同发生中的位置。</w:t>
      </w:r>
    </w:p>
    <w:p>
      <w:bookmarkStart w:id="1555" w:name="b00555"/>
      <w:pPr>
        <w:pStyle w:val="Heading4"/>
      </w:pPr>
      <w:r>
        <w:t>四、从一项具体改变开始，而不把它冒充全局答案</w:t>
      </w:r>
      <w:bookmarkEnd w:id="1555"/>
    </w:p>
    <w:p>
      <w:pPr>
        <w:jc w:val="both"/>
      </w:pPr>
      <w:r>
        <w:t>把理论带入未来，可以先从一件正在反复出问题的事情开始。说明它涉及哪些人，辨认哪些差异被遮蔽，找到一条可以小范围改动的道路，再观察这种改动怎样改变合作与责任。开始时不必把九宫格填得整齐，更不必宣布自己已经实践了文明转型。需要保留的是变化的来路：为什么这样改，什么结果符合预期，什么结果推翻了原来的判断，接下来需要谁参与。这种记录使一次经验能够成为后来人的知识，而不是只成为一次成功宣传。</w:t>
      </w:r>
    </w:p>
    <w:p>
      <w:pPr>
        <w:jc w:val="both"/>
      </w:pPr>
      <w:r>
        <w:t>如果实践没有改善实际生活，应当允许停下和修改；如果改善只集中在一部分人身上，也应重新观察被转移的成本。意义文明不能靠不断扩大意义宣言实现，它要使理论真正增加共同生活的辨认、选择与修复能力。三律治理的未来就在这种能力的持续形成之中：不再把固定身份当成人的全部，不再把唯一道路当作自由，不再把没有声音当成幸福。</w:t>
      </w:r>
    </w:p>
    <w:p>
      <w:bookmarkStart w:id="1558" w:name="b00558"/>
      <w:pPr>
        <w:pStyle w:val="Heading4"/>
      </w:pPr>
      <w:r>
        <w:t>五、从入门走向权力发生学</w:t>
      </w:r>
      <w:bookmarkEnd w:id="1558"/>
    </w:p>
    <w:p>
      <w:pPr>
        <w:jc w:val="both"/>
      </w:pPr>
      <w:r>
        <w:t>十三篇附录把治理同语言、公共价值、教育、科技、文化、宗教、艺术、经济与历史连接起来，目的不是宣布所有领域已经由一套词语统一，而是让读者看见同样的缺口怎样在不同生活中反复出现。我们常常守着已经成形的结果，却没有看见形成结果的条件正在改变；常常责怪某个人，却没有追到使这种行为不断重演的整体。要继续深入，就必须把“改变”与“权力”这两个词重新打开。</w:t>
      </w:r>
    </w:p>
    <w:p>
      <w:pPr>
        <w:jc w:val="both"/>
      </w:pPr>
      <w:r>
        <w:t>因此，入门并不在一个闭合的文明蓝图上结束。下一编从《改变的幻觉与真实》开始，追问为什么那么多改变只发生在表面，以及真正的改变如何进入生成主体、客体和互动的整体。随后再讨论权力的本质、三大伪装与政治—管理—法律三种发生模态。未来的问题仍然悬着，但我们已经获得一条可以走近它的道路：不再先索取一个永远正确的答案，而是进入答案究竟怎样发生、由谁承担、还能否继续被修正的现场。</w:t>
      </w:r>
    </w:p>
    <w:p>
      <w:bookmarkStart w:id="1561" w:name="b00561"/>
      <w:pPr>
        <w:pStyle w:val="Heading1"/>
        <w:pBdr>
          <w:bottom w:val="single" w:sz="8" w:color="B08A3C" w:space="7"/>
        </w:pBdr>
      </w:pPr>
      <w:r>
        <w:t>第一编　权力发生学</w:t>
      </w:r>
      <w:bookmarkEnd w:id="1561"/>
    </w:p>
    <w:p>
      <w:pPr>
        <w:pStyle w:val="BookQuote"/>
        <w:pBdr>
          <w:left w:val="single" w:sz="9" w:color="B08A3C" w:space="7"/>
        </w:pBdr>
      </w:pPr>
      <w:r>
        <w:t>当一种力量决定了什么能够发生，它就已经进入了权力的深处。</w:t>
      </w:r>
    </w:p>
    <w:p>
      <w:pPr>
        <w:jc w:val="both"/>
      </w:pPr>
      <w:r>
        <w:t>入门篇把政治、管理与法律带回意义三律的共同运行，但一个困难还留在原地：如果治理不是对现成的人、物和规则进行操作，那么治理者究竟从哪里下手？他不可能站到世界之外，把整个社会重新装配一遍；他每天能够接触的，仍然是一个具体的人、一项具体制度、一段具体的工作。整体发生的思想，怎样不变成“只有改变一切，才能改变任何事情”的另一种空话？这一编从改变的实际落点开始，正是为了跨过这道门槛。</w:t>
      </w:r>
    </w:p>
    <w:p>
      <w:pPr>
        <w:jc w:val="both"/>
      </w:pPr>
      <w:r>
        <w:t>我们会先辨认一种常见的失败：名称换了，位置换了，口号也换了，生成旧行为的条件却仍然保持原样。随后再追问，什么力量使某些条件能够继续保持，使另一些可能性无法进入生活。到了这里，改变的问题便转化成权力的问题。权力不仅表现为命令发出以后有人服从，还表现在命令尚未发出以前，什么人具有发言资格，什么需要被承认为问题，什么道路被允许尝试，什么后果可以被忽略。它不只是推动一件已经出现的事情，也参与布置事情能够以何种方式出现。</w:t>
      </w:r>
    </w:p>
    <w:p>
      <w:pPr>
        <w:jc w:val="both"/>
      </w:pPr>
      <w:r>
        <w:t>因此，本编的四篇讨论形成一条连续的道路。《改变的幻觉与真实》把视线从孤立对象移向生成条件；《权力的本质与表象》追问这些条件怎样被控制与配置；《揭开权力的三大伪装》进入那些以自然、合理或自愿面貌出现的权力；最后，《权力发生的三模态》把政治、管理、法律重新放回同一发生过程。它们不是四次重复宣布“整体很重要”，而是逐步说明：整体由什么被维持，怎样能够改动，谁在其中拥有更大的定义能力，以及这种能力应当接受怎样的治理。</w:t>
      </w:r>
    </w:p>
    <w:p>
      <w:bookmarkStart w:id="1566" w:name="b00566"/>
      <w:pPr>
        <w:pStyle w:val="Heading2"/>
        <w:pBdr>
          <w:bottom w:val="single" w:sz="5" w:color="B08A3C" w:space="7"/>
        </w:pBdr>
      </w:pPr>
      <w:r>
        <w:t>第一篇　改变的幻觉与真实</w:t>
      </w:r>
      <w:bookmarkEnd w:id="1566"/>
    </w:p>
    <w:p>
      <w:bookmarkStart w:id="1567" w:name="b00567"/>
      <w:pPr>
        <w:pStyle w:val="Heading4"/>
      </w:pPr>
      <w:r>
        <w:t>导言　我们改变了什么，又把什么留在原地</w:t>
      </w:r>
      <w:bookmarkEnd w:id="1567"/>
    </w:p>
    <w:p>
      <w:pPr>
        <w:jc w:val="both"/>
      </w:pPr>
      <w:r>
        <w:t>设想一个学生在考试之后写下新的学习计划。他把时间表贴在书桌上，决定不再拖延，也决定从此成为一个自律的人。头两天，他确实比平时认真；到了第三天，一道反复做错的题再次使他烦躁，手机上的消息接连亮起，家人隔着房门追问成绩，他又回到了熟悉的逃避之中。晚上的自责比上一次更重，因为他不仅没有完成学习，还觉得自己违背了誓言。这里发生的并不是一个毫无改变的人生：计划变了，情绪变了，自我评价也变了。没有改变的是一套使挫败不断通向逃避、使逃避不断通向自责的运行。</w:t>
      </w:r>
    </w:p>
    <w:p>
      <w:pPr>
        <w:jc w:val="both"/>
      </w:pPr>
      <w:r>
        <w:t>本篇由这个构造情境出发，讨论一个比“怎样更有毅力”更深的问题。人们所说的改变，往往直接指向一种已经被命名的结果：让懒惰变成勤奋，让冷漠变成热情，让低效变成高效。名称提供了方向，却没有自动提供道路。我们知道自己不喜欢什么，并不等于已经知道它怎样发生；知道想要一个不同的结果，也不等于能够使不同的结果获得持续出现的条件。如果这一层被跳过，改变就容易成为一次次向结果下命令。</w:t>
      </w:r>
    </w:p>
    <w:p>
      <w:pPr>
        <w:jc w:val="both"/>
      </w:pPr>
      <w:r>
        <w:t>三律治理学提出的转向是：真正的改变必须进入生成主体、客体与互动的整体。这个判断不要求否定人的行动，也不要求取消局部改进；它要求我们把每一个行动放回其实际发生之中，看清它怎样改变后续的辨认、选择与体验。改变不是对影子喊话，而是改动使影子持续呈现的条件。所谓“从影子回到光源”，说的正是这种工作，并不是在经验世界背后另设一个神秘实体。</w:t>
      </w:r>
    </w:p>
    <w:p>
      <w:bookmarkStart w:id="1571" w:name="b00571"/>
      <w:pPr>
        <w:pStyle w:val="Heading4"/>
      </w:pPr>
      <w:r>
        <w:t>一、改变为什么总像一句有效期很短的话</w:t>
      </w:r>
      <w:bookmarkEnd w:id="1571"/>
    </w:p>
    <w:p>
      <w:pPr>
        <w:jc w:val="both"/>
      </w:pPr>
      <w:r>
        <w:t>“从明天开始”是一句很有力量的话。它使人短暂地站到旧生活之外，看见另一种可能的自己。问题在于，宣布明天不同的人，仍然要在同一张时间表、同一套评价、同一批关系和同一种反馈之中度过明天。一个人可以在决定时异常坚定，却在行动时找不到支持这一决定的道路。我们若只记录他的决心，不记录决心进入生活以后遭遇了什么，就会把失败压缩成一句“他没有坚持”。这种解释看似抓住了原因，实际上只是把失败重新命名了一次。</w:t>
      </w:r>
    </w:p>
    <w:p>
      <w:pPr>
        <w:jc w:val="both"/>
      </w:pPr>
      <w:r>
        <w:t>回到那位学生。他是否知道题目错在哪里，是否有可以及时求助的人，完成一个小步骤以后是否能看见进展，家人的追问是帮助他辨认困难，还是再次把困难变成品格审判，都会改变他的下一步。手机当然可能分散注意，拒绝学习也不能一概推给外部；但这些因素不是分别躺在几个盒子里的原因。题目的挫败使手机更有吸引力，家人的责备使求助更像承认失败，反复逃避又使他越来越相信自己不适合学习。行为、处境与自我理解互相加固，形成了一个会把人带回原地的回路。</w:t>
      </w:r>
    </w:p>
    <w:p>
      <w:pPr>
        <w:jc w:val="both"/>
      </w:pPr>
      <w:r>
        <w:t>这时，改变计划并非毫无作用，只是作用尚未穿过这个回路。若计划只规定每天做多少题，却没有安排怎样面对不会的题，它甚至可能使原来的失败变得更加密集；若计划允许把不会的地方具体写下来，安排同伴讨论，并把一次认真辨认错误也视为学习的一部分，同样一张时间表便开始具有另一种作用。区别不在纸张，也不在文字听起来是否积极，而在于这张纸怎样进入了学生与问题、他人与评价之间的关系。真正需要检查的是计划的运行，而不只是计划的存在。</w:t>
      </w:r>
    </w:p>
    <w:p>
      <w:pPr>
        <w:jc w:val="both"/>
      </w:pPr>
      <w:r>
        <w:t>这种情形同样可能出现在组织中。负责人宣布要提高合作意识，随后仍按个人竞争成绩分配奖励；要求成员主动报告风险，却在每一次风险报告之后追究报告者的态度；鼓励创新，同时只承认预先写进考核表的成果。在这些安排下，成员学会的很可能不是合作、诚实与探索，而是如何安全地表演这几种品质。改变的语言越密集，现实与语言之间的距离越明显，最后人们不再认真听任何新的口号。这不是思想天然无用，而是思想在进入运行之前被固定成了一种展示。</w:t>
      </w:r>
    </w:p>
    <w:p>
      <w:pPr>
        <w:jc w:val="both"/>
      </w:pPr>
      <w:r>
        <w:t>所以，本篇首先区分改变的宣告、改变的动作与改变的发生。宣告使方向能够被表达，动作使某个环节确实受到影响，而发生意味着这种影响进入了整体的接续，使后来的生活不必完全依照旧方式展开。三者可以联系，却不能相互替代。我们不是要嘲笑每一次决心，而是要为决心找到能够长久存在的地方；不是要否认每一次小动作，而是要观察它有没有被整体接住。改变之所以常常只有很短的有效期，正因为我们把前两者过早地当成了第三者。</w:t>
      </w:r>
    </w:p>
    <w:p>
      <w:bookmarkStart w:id="1577" w:name="b00577"/>
      <w:pPr>
        <w:pStyle w:val="Heading4"/>
      </w:pPr>
      <w:r>
        <w:t>二、自我不是一个可以单独拨动的开关</w:t>
      </w:r>
      <w:bookmarkEnd w:id="1577"/>
    </w:p>
    <w:p>
      <w:pPr>
        <w:jc w:val="both"/>
      </w:pPr>
      <w:r>
        <w:t>“我要改变自己”最容易使人产生一种直观想象：身体里面住着一个完整的“我”，这个“我”可以给自己发出命令，再把性格、情绪和习惯逐项调整。这样的语言适合表达承担，却不适合充当完整的发生解释。因为作出命令的自我，并不是在生活之外形成的；它怎样理解成功，为什么害怕失败，能够想到哪些道路，早已同过去的经验、现实的关系和可用的工具纠缠在一起。连“我想成为谁”这个愿望，也有它的来路。</w:t>
      </w:r>
    </w:p>
    <w:p>
      <w:pPr>
        <w:jc w:val="both"/>
      </w:pPr>
      <w:r>
        <w:t>同一个小李，在不同活动中会显露出不同的能力。课堂上，他可能不敢提问；与熟悉的同伴讨论游戏时，他却能清楚解释复杂规则；独自面对试卷时，他又觉得自己什么都不会。这些差异并不证明世界上没有一个可以承担责任的小李，更不意味着他的人格只是任意幻象。它们说明的是：一个人的实际表现不能由孤立的自我名称穷尽。某种能力能够出现，需要材料、任务、他人的回应和对后果的预期共同支持。把这些条件删去，再把表现归结为“他本来就是如此”，才是本书所批评的主体实体化。</w:t>
      </w:r>
    </w:p>
    <w:p>
      <w:pPr>
        <w:jc w:val="both"/>
      </w:pPr>
      <w:r>
        <w:t>SIO的写法把这种问题重新展开。主体不是一团可以任意塑造的心灵，客体也不是等待同一种反应的固定材料，互动更不是两端已经完成以后才附加的一根线。学生在学习中成为怎样的学生，题目在他那里成为探索的对象还是羞辱的标志，教师的提问成为邀请还是威胁，都在具体的整体活动中共同显露。分析时可以把三面区分开来，行动时却不能假定只要命令其中一面，另外两面就会自动配合。</w:t>
      </w:r>
    </w:p>
    <w:p>
      <w:pPr>
        <w:jc w:val="both"/>
      </w:pPr>
      <w:r>
        <w:t>因此，改变自己可以从一个很小的动作开始，但不能止于对自我的命令。小李把一道错题拆成三个可以讨论的疑问，是一个动作；他把疑问带给愿意回应的同伴，是另一动作；同伴的解释使他能够重新进入题目，又让“承认不会”不再只意味着丢脸，这时自我理解也开始变化。并不是他必须先成为一个自信的人，才能进行这些活动；自信可能正是在这样的活动中逐步发生。主体性的成长由此不再被想象成先完成心灵改造、再进入现实，而是在现实参与中形成新的判断与承担。</w:t>
      </w:r>
    </w:p>
    <w:p>
      <w:pPr>
        <w:jc w:val="both"/>
      </w:pPr>
      <w:r>
        <w:t>这也使责任获得了更具体的落点。整体发生不是替个人取消责任的说辞，它要求区分一个人能够改动的条件、需要他人配合的条件，以及暂时超出其控制的条件。对自己可以承担的部分，他应当作出行动；对必须共同改变的部分，他需要提出要求、寻求协作或建立新的支持；对于真实存在的限制，则不能用“不够努力”把它抹去。责任不再是一口把所有原因吞下去的袋子，而是人与条件之间可以说明的关系。</w:t>
      </w:r>
    </w:p>
    <w:p>
      <w:pPr>
        <w:jc w:val="both"/>
      </w:pPr>
      <w:r>
        <w:t>由此，本篇不是把“改变自己”判为一句不得使用的话，而是改变这句话的理解。它不应再表示一个孤立自我对另一个孤立自我动手术，而应表示：我开始参与改动使自己的行为、判断与感受持续发生的整体。能这样理解，个人的主动性并没有减少，反而从反复责备自己转向了更明确的实践。人不再只能问“为什么我还是这样”，还能够问“是什么让这种我总在这里出现，以及哪一个条件能够先被改动”。</w:t>
      </w:r>
    </w:p>
    <w:p>
      <w:bookmarkStart w:id="1584" w:name="b00584"/>
      <w:pPr>
        <w:pStyle w:val="Heading4"/>
      </w:pPr>
      <w:r>
        <w:t>三、改变他人为什么常常变成控制</w:t>
      </w:r>
      <w:bookmarkEnd w:id="1584"/>
    </w:p>
    <w:p>
      <w:pPr>
        <w:jc w:val="both"/>
      </w:pPr>
      <w:r>
        <w:t>让我们把同样的眼光移向另一段构造情境。王女士担心女儿学习不用心，每天晚饭后都要询问作业和考试。女儿听到问话便感到自己又要接受审查，于是回答越来越短；母亲把简短回答理解为敷衍，追问随之增加；女儿开始关门，母亲又把关门视为叛逆的证据。两人都觉得自己只是在回应对方，实际上却共同进入了一个可以反复生成敌意的程序。母亲越想证明女儿有问题，就越容易使下一次互动再次呈现她所担心的样子。</w:t>
      </w:r>
    </w:p>
    <w:p>
      <w:pPr>
        <w:jc w:val="both"/>
      </w:pPr>
      <w:r>
        <w:t>这不意味着双方的责任完全对称，也不意味着母亲只要温柔，女儿便一定改变。年龄、权力、实际伤害与可选择的道路，都可能并不相同。本篇要指出的是，不能把“叛逆”当作从女儿内部独立冒出的物品，再设计一套技术把它移除。一个行为当然属于作出行为的人，但行为的发生并不因此失去关系条件。将行为归属与行为成因混成一件事，会使治理只剩惩罚，而不能进入不断生成这一行为的安排。</w:t>
      </w:r>
    </w:p>
    <w:p>
      <w:pPr>
        <w:jc w:val="both"/>
      </w:pPr>
      <w:r>
        <w:t>母亲若开始改变，可以先改变一次询问的结构，而不是把“我以后都不发脾气”作为唯一任务。例如，两人共同确定什么时间谈学习，哪些问题需要母亲帮助，哪些进展由女儿自己说明；谈话中允许出现“我还没有想好”，而不是把一切停顿都解释为抗拒。这样的调整并不神奇，它只是使双方不必每次都以审问者和被审问者的身份相遇。母亲仍然关心学习，女儿也仍然需要面对自己的任务，但关心与责任开始获得不同的表达道路。</w:t>
      </w:r>
    </w:p>
    <w:p>
      <w:pPr>
        <w:jc w:val="both"/>
      </w:pPr>
      <w:r>
        <w:t>最需要警惕的是，整体语言也可能被控制者收编。他可以说“为了改善我们的关系，你必须按照我的方案改变”，然后把不服从方案解释成破坏整体。这同原来的控制并无本质区别，只是换了一套词。真正的整体重组，应当使不同参与者的经验进入说明，使一方能够对另一方提出异议，并使退出有害安排或寻求外部支持成为可以讨论的选项。整体不是一个比个人更高的名字，不能用来吞没具体的人。</w:t>
      </w:r>
    </w:p>
    <w:p>
      <w:pPr>
        <w:jc w:val="both"/>
      </w:pPr>
      <w:r>
        <w:t>在组织治理中，这一原则同样重要。负责人不能只要求员工增强积极性，而拒绝检查权责是否一致、提出意见是否安全、劳动成果是否得到承认；成员也不能只把困难归咎于负责人，而不说明自己掌握了什么信息、能够作出什么贡献。改变他人的愿望需要被翻译成共同生活的具体问题：哪一类行为需要停止，哪一条道路需要打开，哪一项责任需要重新配置。这样，改变才从操纵人格转向改动条件，从“使你成为我需要的人”转向“使我们不必继续被同一种运行困住”。</w:t>
      </w:r>
    </w:p>
    <w:p>
      <w:bookmarkStart w:id="1590" w:name="b00590"/>
      <w:pPr>
        <w:pStyle w:val="Heading4"/>
      </w:pPr>
      <w:r>
        <w:t>四、换环境与换方法，为什么有时仍然留在原地</w:t>
      </w:r>
      <w:bookmarkEnd w:id="1590"/>
    </w:p>
    <w:p>
      <w:pPr>
        <w:jc w:val="both"/>
      </w:pPr>
      <w:r>
        <w:t>一家公司的办公室重新装修了。桌椅、照明、会议设施都比以前更好，墙面上也写着开放、协作与创造。可是，会议仍然只有少数人可以决定议题，部门之间仍然靠隐瞒困难保护考核成绩，临时增加的任务仍然无人说明优先次序。员工当然感受到了物理条件的改善，却未必因此获得更好的工作关系。这个构造情境不是要证明环境不重要，而是要区分不同意义的环境：物理空间的变化是真实变化，但它不能自动替代权责、信息与合作方式的变化。</w:t>
      </w:r>
    </w:p>
    <w:p>
      <w:pPr>
        <w:jc w:val="both"/>
      </w:pPr>
      <w:r>
        <w:t>把环境完全等同于物，容易落入客体中心；反过来，把环境完全等同于人际关系，同样会遗漏照明、噪声、交通、设备和空间的实际作用。三律治理不要求在物与关系之间另选一个中心，而要求观察它们怎样共同进入活动。同一间会议室，座位安排可能影响谁容易看见屏幕，远程设备可能决定谁能够参加讨论，发言次序又会决定参与能否形成影响。环境的治理意义，在于这些条件如何使一种活动成为可能，而不在于它属于物质还是精神的单独分类。</w:t>
      </w:r>
    </w:p>
    <w:p>
      <w:pPr>
        <w:jc w:val="both"/>
      </w:pPr>
      <w:r>
        <w:t>方法也有相似的处境。李老师学习了分组讨论，让学生围坐起来，课堂比以前热闹了，却发现讨论常常停在复制答案。问题可能不在分组本身，而在于任务仍然只允许一个提前公布的结果，错误仍然只被记为扣分，学生之间也没有需要互相解释才能完成的工作。方法的外形已经出现，它所需要的知识任务与责任结构却没有形成。此时，继续增加游戏、投票和展示，并不能保证学习变得更深。</w:t>
      </w:r>
    </w:p>
    <w:p>
      <w:pPr>
        <w:jc w:val="both"/>
      </w:pPr>
      <w:r>
        <w:t>要使方法进入发生，就应当追到方法正在要求参与者做什么。小组里的学生是在轮流念答案，还是必须比较不同的理由？教师是在等待正确表述，还是帮助他们辨认分歧从哪里来？一次讨论结束以后，个人能否独立解释刚才的判断，还是只留下“大家很投入”的印象？这些追问使互动不再只是形式，而成为可以看见后果的过程。方法是否有效，需要在它与任务、材料、时间和反馈的关系中判断，不能凭名称决定。</w:t>
      </w:r>
    </w:p>
    <w:p>
      <w:pPr>
        <w:jc w:val="both"/>
      </w:pPr>
      <w:r>
        <w:t>这里也必须防止另一种极端：因为局部改动不保证整体改善，就宣布局部改动毫无意义。给听不清声音的人提供适当设备，减少一项明显重复的审批，允许学生在公开回答之前先写下自己的疑问，都可能产生真实而重要的变化。整体发生的要求，不是拒绝这些小事，而是进一步观察它们改变了什么、还需要什么配合。一个小入口可以打开新的整体，前提是我们既不把入口夸大成全部道路，也不因为道路尚未完成而否定入口。</w:t>
      </w:r>
    </w:p>
    <w:p>
      <w:pPr>
        <w:jc w:val="both"/>
      </w:pPr>
      <w:r>
        <w:t>因此，所谓“改变环境”与“改变方法”的幻觉，不在于环境和方法不能改变，而在于把某个可见环节的变化当成整体转变已经完成。治理最容易在这里发生提前结账：设备采购完成，便宣布能力提升；流程文件发布，便宣布合作改善；课堂形式更新，便宣布学生主体性重生。三律治理要求把账继续记下去，直到这些条件真的进入人的理解、行动与共同承担之中。只有这样，局部的真实进步才不会被全局的虚假宣告吞没。</w:t>
      </w:r>
    </w:p>
    <w:p>
      <w:bookmarkStart w:id="1597" w:name="b00597"/>
      <w:pPr>
        <w:pStyle w:val="Heading4"/>
      </w:pPr>
      <w:r>
        <w:t>五、尼采的追问：拆掉现成真理以后，还能怎样判断改变</w:t>
      </w:r>
      <w:bookmarkEnd w:id="1597"/>
    </w:p>
    <w:p>
      <w:pPr>
        <w:jc w:val="both"/>
      </w:pPr>
      <w:r>
        <w:t>从生活进入哲学，我们会遇到一个更尖锐的问题。如果主体不是永远透明的自我，客体并不总以同一种方式呈现，语言与解释又参与了我们对世界的理解，那么怎样判断一次改变比另一次更真实、更值得追求？尼采的哲学使这个问题变得尖锐，但把他概括成“没有真理，所以改变没有意义”，并不准确。在《道德的谱系》第三篇第十二节中，尼采一方面反对没有方向、没有情感参与的纯粹观看，另一方面又把调动更多不同视角与更充分的客观性联系起来。他并不是在这里宣布一切解释价值相等。</w:t>
      </w:r>
      <w:hyperlink w:anchor="b04040">
        <w:r>
          <w:rPr>
            <w:color w:val="B08A3C"/>
            <w:rFonts w:eastAsia="Noto Serif CJK SC" w:ascii="DejaVu Serif" w:hAnsi="DejaVu Serif"/>
            <w:sz w:val="18"/>
          </w:rPr>
          <w:t>[S1-07]</w:t>
        </w:r>
      </w:hyperlink>
    </w:p>
    <w:p>
      <w:pPr>
        <w:jc w:val="both"/>
      </w:pPr>
      <w:r>
        <w:t>这一点值得保留。对无条件中立的怀疑，并不自动导向对一切判断的放弃。我们可以承认自己在一个具体位置上观看，同时检查这一位置遗漏了什么；可以承认判断有历史和情感条件，同时辨认不同判断是否能够面对反例、解释更多材料、承受他人的检验。若把“认识有条件”直接推成“什么都一样”，中间便跳过了最重要的工作。没有从世界之外俯瞰一切的眼睛，并不意味着现实中的每一次比较都失去了依据。</w:t>
      </w:r>
    </w:p>
    <w:p>
      <w:pPr>
        <w:jc w:val="both"/>
      </w:pPr>
      <w:r>
        <w:t>对治理来说，真正危险的不是出现不同解释，而是解释同其后果被切断。负责人说一项改革已经成功，成员说自己承担了更大的无效劳动，这两种说法不能只被当作两个各自成立的视角。需要进一步打开它们的事实基础：成功指什么，谁获得了收益，新增工作由谁承担，原来没有被记录的代价能否进入评价。不同位置的经验会使一个共同问题更加具体。若用“每个人都有自己的看法”终止检查，表面上尊重多元，实际上可能保护了最有能力把自己看法写成结论的人。</w:t>
      </w:r>
    </w:p>
    <w:p>
      <w:pPr>
        <w:jc w:val="both"/>
      </w:pPr>
      <w:r>
        <w:t>本篇从这里向发生学迈出自己的下一步：不仅问解释是否带着位置，还问能够形成这一位置、选择这一解释、反复得到这一结果的整体怎样发生。一个人为什么只能把失败理解成羞耻？一个机构为什么只能以完成数量理解服务？一种知识为什么只能从少数被承认的入口出现？这些问题不只是比较观点，而是进入观点的生成条件。观点改变可以是整体变化的一部分，但观点本身也需要有条件地被追问，而不能成为最后不可触碰的起点。</w:t>
      </w:r>
    </w:p>
    <w:p>
      <w:pPr>
        <w:jc w:val="both"/>
      </w:pPr>
      <w:r>
        <w:t>因此，本书与尼采的关系应当是一场有边界的思想对话，而不是把一个复杂思想家塑造成供新理论击倒的单一靶子。这里借他的追问拆开“自我透明、对象现成、认识无条件”的想象，再把注意力移向差异如何稳定、路径如何展开、判断如何承担后果。后面的论证属于三律治理学，应由它自己给出理由，不能靠宣布“超越大师”完成。真正的超越不是把对方说得更浅，而是把对方留下的问题带到一个可以进一步工作的地方。</w:t>
      </w:r>
    </w:p>
    <w:p>
      <w:bookmarkStart w:id="1603" w:name="b00603"/>
      <w:pPr>
        <w:pStyle w:val="Heading4"/>
      </w:pPr>
      <w:r>
        <w:t>六、从孤立的影子，回到正在发生的整体</w:t>
      </w:r>
      <w:bookmarkEnd w:id="1603"/>
    </w:p>
    <w:p>
      <w:pPr>
        <w:jc w:val="both"/>
      </w:pPr>
      <w:r>
        <w:t>“影子”这个比喻容易被误读，好像现实的人和事都是假的，只有背后某个不可见的整体才是真的。本篇并不作这样的二次分裂。我们称某种理解为影子化，是因为它把从活动中抽取出来的一面，当成了无需其余条件便能独立解释自身的东西。职务、性格、指标、方法都是真实世界的一部分，也会反过来影响世界；它们成为问题，是在被当作可以脱离发生过程而独自运作的本体时。比喻的锋利必须落在这一误认上，而不能把具体存在抹掉。</w:t>
      </w:r>
    </w:p>
    <w:p>
      <w:pPr>
        <w:jc w:val="both"/>
      </w:pPr>
      <w:r>
        <w:t>以教学为例，教师可以被单独访谈，学生可以被单独测评，课程也可以被单独分析。这些工作都有意义，但它们各自提供的是对同一活动的不同进入。教师在一次探究中扮演什么角色，不仅取决于他的自我介绍，还取决于学生提出的问题、材料允许的操作、评价承认的成果和现场形成的责任。知识也不只是从教师那里搬到学生那里的一件物品：它需要在辨认、提问、操作、解释和检验中成为学生能够实际使用的理解。SIO强调的整体，就是这样不能被几个孤立名称代替的发生。</w:t>
      </w:r>
    </w:p>
    <w:p>
      <w:pPr>
        <w:jc w:val="both"/>
      </w:pPr>
      <w:r>
        <w:t>整体也不是把一切因素无限列举出来。若一个分析不断增加家庭、社会、文化、经济、历史，却始终不能说明哪一种联系正在使问题重复，它仍然没有真正进入整体。整体的意义在于构成关系，而不在因素数量。我们需要找到与当前问题相关的作用：哪些条件正在相互维持，哪些变化会改变下一步，哪些边界限制了参与。一个范围清楚的小型整体，常常比一个包罗万象却无法操作的“大系统”更有解释力。</w:t>
      </w:r>
    </w:p>
    <w:p>
      <w:pPr>
        <w:jc w:val="both"/>
      </w:pPr>
      <w:r>
        <w:t>这也说明为什么整体改变可以由局部行动开始。一位教师允许学生先匿名提交困惑，可能首先改变了表达风险；当真实困惑进入课堂，讲授材料随之调整，学生发现自己的问题确实影响课程，提问的意义又发生变化。这里不需要先改变整所学校，才允许第一次提问；但也不能把匿名提交这一动作本身当成完整改革。它能否发展为新的学习关系，取决于后续回应能否接续。整体不是行动开始以前必须完成的巨物，而是在行动被接住、被反馈、被重新组织的过程中发生。</w:t>
      </w:r>
    </w:p>
    <w:p>
      <w:pPr>
        <w:jc w:val="both"/>
      </w:pPr>
      <w:r>
        <w:t>同样，整体并不会自动向好。一套以羞辱维持成绩的课堂，也是一种整体；一套以隐瞒风险维持考核的组织，也能够稳定运行。仅仅证明“这里形成了整体”，还不能证明它值得维护。三律治理必须继续追问：其中哪些差异被压制，谁的道路被封闭，谁通过释放自己的张力把代价转移给他人。整体发生给出的是分析的落点，不是对既成整体的道德赦免。它使批评更深入，而不使批评失去对象。</w:t>
      </w:r>
    </w:p>
    <w:p>
      <w:pPr>
        <w:jc w:val="both"/>
      </w:pPr>
      <w:r>
        <w:t>由此，我们可以把本篇的核心判断表述得更准确：改变并不只是替换主体、客体或互动的名称，而是使它们彼此构成的运行发生变化；这些变化又会在新的行为、认识、对象与关系中显露出来。个人的改变、环境的改变和制度的改变都可能真实发生，但必须在这种构成联系中被理解。我们不是离开具体事物去寻找整体，而是在具体事物的实际生命中，看见它们从来就不曾独自存在。</w:t>
      </w:r>
    </w:p>
    <w:p>
      <w:bookmarkStart w:id="1610" w:name="b00610"/>
      <w:pPr>
        <w:pStyle w:val="Heading4"/>
      </w:pPr>
      <w:r>
        <w:t>七、特征律：改变怎样成为能够辨认的现实</w:t>
      </w:r>
      <w:bookmarkEnd w:id="1610"/>
    </w:p>
    <w:p>
      <w:pPr>
        <w:jc w:val="both"/>
      </w:pPr>
      <w:r>
        <w:t>改变首先需要显露。一个组织说自己更加开放，必须能够指出开放出现在哪里；一个学生说自己已经理解，必须能够在新的提问中表现出这种理解；一项制度说自己更加公平，也应当使曾经被排斥的经验能够进入办理过程。没有可以辨认的差异，改变就只剩名称。但是，能够辨认也不等于可以用任何一个数字代替整体。发言次数增加可能来自主动讨论，也可能来自强制轮流表态；投诉数量下降可能来自问题减少，也可能来自投诉入口关闭。特征律要求辨认发生的形态，同时追问形态与其生成条件的联系。</w:t>
      </w:r>
    </w:p>
    <w:p>
      <w:pPr>
        <w:jc w:val="both"/>
      </w:pPr>
      <w:r>
        <w:t>用“重复性发生”解释特征的稳定，需要把重复放在具体条件之中理解。假如同一种课堂安排反复使学生把错误藏起来，我们便有理由寻找这种安排与隐藏行为之间的联系；但不能仅凭一次沉默，就断言所有学生都受到同一种压迫。比较需要说明任务、参与者、时间和评价等条件，也需要容纳例外。特征的稳定不是对世界宣布永远如此，而是让我们在一定范围内能够识别某种持续出现的组织方式。可重复的关系使经验有机会成为知识，条件的记录则使知识不必冒充无边界的真理。</w:t>
      </w:r>
    </w:p>
    <w:p>
      <w:pPr>
        <w:jc w:val="both"/>
      </w:pPr>
      <w:r>
        <w:t>再看小李。他过去把“会了”理解成刚看完解析时觉得顺畅，第二天遇到略有变化的题目便再次停住。新的学习方式可以使“会了”获得更扎实的特征：不看解析重新说明理由，对比两个容易混淆的步骤，把一道题的条件改变以后预测结果。这些活动不是增加一种更严厉的自我检查，而是让理解从熟悉感中分离出来，成为能够被再次使用的能力。小李不再只有“我聪明”或“我笨”的评价，而逐步获得对自己理解状态的具体辨认。</w:t>
      </w:r>
    </w:p>
    <w:p>
      <w:pPr>
        <w:jc w:val="both"/>
      </w:pPr>
      <w:r>
        <w:t>组织变革也需要这种辨认。假如一个部门调整了风险报告制度，不能只统计报告变多了，还应观察报告是否更早出现，是否包含过去不敢说明的问题，处理者是否给出可追溯的回应，以及报告者是否因此承担了不应承担的惩罚。这些不同的迹象共同描绘新安排的生命。它们有的可以计数，有的需要阅读记录，有的需要听取参与者的说明。特征律并不把所有经验都压缩成一张量表，而使我们知道究竟在辨认什么，以及为什么相信它意味着某种变化。</w:t>
      </w:r>
    </w:p>
    <w:p>
      <w:pPr>
        <w:jc w:val="both"/>
      </w:pPr>
      <w:r>
        <w:t>这里还有一个容易忽视的问题：新的特征可能尚未长成，就被旧标准判定为失败。学生开始提出真正的疑问，课堂一时显得不那么流畅；成员开始报告真实风险，组织的表面成绩一时显得不那么漂亮。如果治理只保护既有结果的整齐，就可能在变化刚出现时把它压回去。因此，辨认改变不仅需要检查新安排是否有效，还需要检视旧的判断尺度是否能够容纳新安排正在形成的东西。特征律不只是守住同一性，也是在混沌之中为尚未充分成形的差异争取被看见的机会。</w:t>
      </w:r>
    </w:p>
    <w:p>
      <w:pPr>
        <w:jc w:val="both"/>
      </w:pPr>
      <w:r>
        <w:t>但这种机会不能成为无限豁免。不能每逢结果不佳，就说真正的变化还在深处、暂时无法显露。治理者需要说明预期的变化怎样逐步出现，哪些现象意味着走偏，何时应当停止一种无效或有害的尝试。给发生留时间，同允许理论永远不接受检验，是两回事。真正的特征治理既不扼杀萌芽，也不保护空话；它使改变能够从愿望走向可辨认的现实，并使现实有资格反过来修正愿望。</w:t>
      </w:r>
    </w:p>
    <w:p>
      <w:bookmarkStart w:id="1617" w:name="b00617"/>
      <w:pPr>
        <w:pStyle w:val="Heading4"/>
      </w:pPr>
      <w:r>
        <w:t>八、自由律：改变不是换一条同样封闭的路</w:t>
      </w:r>
      <w:bookmarkEnd w:id="1617"/>
    </w:p>
    <w:p>
      <w:pPr>
        <w:jc w:val="both"/>
      </w:pPr>
      <w:r>
        <w:t>一个人被允许选择，不等于选择已经成为他的能力。小李可以在三本练习册中选一本，却可能不知道三本书分别适合什么困难；员工可以选择接受调岗或离职，却可能没有足够信息理解调岗后的责任，也无法承担立即离职的代价。若只数选项，选择看起来存在；若进入选项的实际条件，便会发现道路并没有真正展开。自由律所关切的，是可能性怎样从名义上的“可以”成为现实中的“能够”。</w:t>
      </w:r>
    </w:p>
    <w:p>
      <w:pPr>
        <w:jc w:val="both"/>
      </w:pPr>
      <w:r>
        <w:t>因此，打开路径既包括增加选择，也包括形成理解选择的条件。对于学生，教师和同伴的解释可以使他知道自己卡在概念、运算还是表达上；对于组织成员，清楚的职责、必要的训练和可以求助的渠道，可以使一条新的工作道路不只是纸面安排。工具在其中也发挥作用：一份可以反复修改的记录、一套能够追溯决策来路的系统，都可能使人获得过去没有的行动能力。自由不是一个先放在主体内部、随后向外释放的存量，它在这些相互支持的活动中逐步发生。</w:t>
      </w:r>
    </w:p>
    <w:p>
      <w:pPr>
        <w:jc w:val="both"/>
      </w:pPr>
      <w:r>
        <w:t>不过，选项越多也不自动意味着自由越深。一个平台把所有复杂工作拆成几十个按钮，使用者可以不停操作，却不能理解结果怎样形成，不能修改决定性条件，也不能把自己的资料带走，这种丰富可能只是被安排得更细的依赖。判断自由，应当进一步观察人能否提出原来选项之外的问题，能否比较不同道路的代价，能否在失败后返回，能否拒绝一条不应继续的道路。选择的数量只是一面，选择的生成权、理解条件与修正能力同样重要。</w:t>
      </w:r>
    </w:p>
    <w:p>
      <w:pPr>
        <w:jc w:val="both"/>
      </w:pPr>
      <w:r>
        <w:t>改变之所以具有创造性，关键正在这里。创造不只是从现成菜单中选出不同组合，也可能是重新提出菜单没有容纳的问题。一所学校原本只在增加课时与减少课时之间争论，后来开始追问课堂里哪些活动需要教师共同在场，哪些练习可以由其他工具支持，问题本身便获得了新的组织。这里不是简单把旧道路走得更快，而是改变了道路形成的方式。自由律由此使改变从替换选项进入生成选项。</w:t>
      </w:r>
    </w:p>
    <w:p>
      <w:pPr>
        <w:jc w:val="both"/>
      </w:pPr>
      <w:r>
        <w:t>生成新路总有失败的可能。治理不应把失败全部浪漫化，也不应以避免失败为名封闭所有尝试。比较可行的做法，是为试验说明范围、责任和停止条件，使小范围探索能够留下可供后来者使用的知识。一次课堂调整没有达到预期，可以检查哪里发生了误解；一项合作安排出现新的负担，可以让承担负担的人参与修订。失败若只留下羞辱，后来者会学习隐藏；失败若只留下歌颂，后来者又会重复错误。自由需要可以负责的试错，而不是在惩罚与纵容之间来回摆动。</w:t>
      </w:r>
    </w:p>
    <w:p>
      <w:pPr>
        <w:jc w:val="both"/>
      </w:pPr>
      <w:r>
        <w:t>到这里，改变的方向便清楚起来：不是把人从一种固定身份搬到另一种固定身份，而是使他在新的整体中获得辨认、行动与修正的能力。一个学生从被动完成作业走向能够解释自己的困难，一位成员从接受任务走向能够参与界定任务，一段关系从反复要求对方让步走向能够共同安排不同的生活，这些变化才真正扩展了道路。新路并不要求没有约束，而要求约束不再使人只能以同一种方式反复失败。</w:t>
      </w:r>
    </w:p>
    <w:p>
      <w:bookmarkStart w:id="1624" w:name="b00624"/>
      <w:pPr>
        <w:pStyle w:val="Heading4"/>
      </w:pPr>
      <w:r>
        <w:t>九、幸福律：改变为什么需要张力，却不能崇拜痛苦</w:t>
      </w:r>
      <w:bookmarkEnd w:id="1624"/>
    </w:p>
    <w:p>
      <w:pPr>
        <w:jc w:val="both"/>
      </w:pPr>
      <w:r>
        <w:t>改变往往从不满足开始。愿望与现实不一致，原来的办法反复失效，人与人之间的期待相互冲突，生活便出现张力。没有张力，我们未必会停下来重新辨认自己正在做什么；但有了张力，也不保证新的理解必然出现。疲惫可能促使人寻求帮助，也可能使人更加封闭；愤怒可能使隐藏的问题得到表达，也可能伤害无辜的人。张力提供了发生的契机，却不是成功的充分条件。把痛苦本身当作进步，会使治理变成对痛苦的无限索取。</w:t>
      </w:r>
    </w:p>
    <w:p>
      <w:pPr>
        <w:jc w:val="both"/>
      </w:pPr>
      <w:r>
        <w:t>幸福律在本篇中的核心，不是要求人承受更多张力，而是讨论张力怎样经过转换获得可以继续生活的释放。小李在难题前的烦躁，若只通过逃避得到暂时缓解，问题便可能在下一次考试中以更重的形式返回；若通过拆解、求助和重新练习形成理解，原来的张力便进入了能力的发生。两者都可能让人一时轻松，后续道路却不同。因此，不能只凭释放时的愉快判断一次转换是否有意义，还要观察它怎样改变了后来面对问题的能力。</w:t>
      </w:r>
    </w:p>
    <w:p>
      <w:pPr>
        <w:jc w:val="both"/>
      </w:pPr>
      <w:r>
        <w:t>这种区别也适用于公共生活。把复杂责任推给一个方便指责的人，可能使群体迅速获得同仇敌忾的轻松，却没有处理真正的问题；让不同参与者说清自己承担的后果，虽然过程更难，也可能使原来只能以敌意表达的冲突进入可以改变的安排。前一种释放靠排除和转嫁，后一种转换则尝试重建共同承担。幸福律若要成为治理原则，就不能只记录谁感到痛快，还必须问这种痛快是怎样获得的，又使谁承担了新的伤害。</w:t>
      </w:r>
    </w:p>
    <w:p>
      <w:pPr>
        <w:jc w:val="both"/>
      </w:pPr>
      <w:r>
        <w:t>在一段亲密关系中，转换尤其不能被简化成“大家都把话说出来”。表达可能使隐瞒的问题显露，也可能被用来重复羞辱；共同活动可能为理解提供新入口，也不能抹去已经发生的伤害。有效的转换需要边界：哪些行为必须停止，什么责任不能由受伤的一方独自承担，何时需要第三方支持，何时不应继续维持原来的安排。幸福不等于把关系保留下来，更不等于让所有人尽快和好。能够安全地结束一种伤害，有时正是后来生活得以发生的条件。</w:t>
      </w:r>
    </w:p>
    <w:p>
      <w:pPr>
        <w:jc w:val="both"/>
      </w:pPr>
      <w:r>
        <w:t>我们也不应把幸福缩减成时时愉快。一项有意义的学习可能包括困惑、反复和暂时的不顺利；一场必要的制度修订可能打破原来的舒适，使人重新承担责任。关键不是过程中有没有不舒服，而是这种不舒服是否具有可以说明的方向，是否允许参与者理解和表达，是否在完成以后形成新的能力与联系。让人长期困在无出口的耗损里，却告诉他这就是成长，恰恰违背了幸福律的要求。</w:t>
      </w:r>
    </w:p>
    <w:p>
      <w:pPr>
        <w:jc w:val="both"/>
      </w:pPr>
      <w:r>
        <w:t>由此，张力、转换与释放构成的不是一台保证幸福的机器，而是一条需要不断检查的发生链。哪里只有张力没有道路，哪里把转换交给了不受限制的权力，哪里通过转嫁代价制造了虚假的轻松，都是治理必须进入的地方。幸福律的力量，不在为苦难赋予漂亮名称，而在拒绝让苦难无止境地重复；不在宣布冲突已经终结，而在使人经历冲突以后仍然拥有继续生成生活的可能。</w:t>
      </w:r>
    </w:p>
    <w:p>
      <w:bookmarkStart w:id="1631" w:name="b00631"/>
      <w:pPr>
        <w:pStyle w:val="Heading4"/>
      </w:pPr>
      <w:r>
        <w:t>十、三律怎样共同进入一次具体改变</w:t>
      </w:r>
      <w:bookmarkEnd w:id="1631"/>
    </w:p>
    <w:p>
      <w:pPr>
        <w:jc w:val="both"/>
      </w:pPr>
      <w:r>
        <w:t>为了使三律不再只是三段并列的解释，我们继续展开小李的学习情境。开始时，教师没有要求他立即制定宏大的自律计划，而是请他带来一道已经做错两次的题。小李先说明自己以为题目在问什么，再标出从哪一步开始只能照抄解析。这个动作使“学习不好”变成了可以辨认的困难，也使“不会”不再只是对整个人的判决。特征律在这里首先表现为问题的重新显露：被看见的，不只是分数，更是理解中具体的断处。</w:t>
      </w:r>
    </w:p>
    <w:p>
      <w:pPr>
        <w:jc w:val="both"/>
      </w:pPr>
      <w:r>
        <w:t>接下来，教师给出几条不同道路：可以通过一个更简单的例子检查概念，可以同同伴比较两种解法，也可以把题目里的一个条件改掉，看原来的推理是否仍然成立。小李开始知道不同活动各自针对什么，而不只是照着一套固定练习往前走。选择并没有脱离教师的支持独立发生，支持也没有替代他的判断。自由律使问题从“我做不出来”进入“我可以怎样接近它”，新的主体性便在理解道路的过程中逐步形成。</w:t>
      </w:r>
    </w:p>
    <w:p>
      <w:pPr>
        <w:jc w:val="both"/>
      </w:pPr>
      <w:r>
        <w:t>当小李发现自己终于能指出先前错误的来源时，张力得到了一种不同的释放。他不只是听到“你很棒”而暂时开心，而是实际获得了能够再次使用的辨认能力。教师随后让他在另一个例子中尝试，帮助这次理解不只停留在当场的兴奋。幸福律同特征律、自由律在这里重新相接：完成感推动下一次行动，下一次行动又检验刚才的理解是否站得住。三律没有排成三段互不相关的时间，而是在一次学习中反复互相支持。</w:t>
      </w:r>
    </w:p>
    <w:p>
      <w:pPr>
        <w:jc w:val="both"/>
      </w:pPr>
      <w:r>
        <w:t>这套安排也可能失败。小李可能需要更基础的知识准备，可能对公开讨论仍有强烈顾虑，也可能在家里没有完成后续练习的条件。发生学的工作因此不能在讲完一个动人的故事后结束。需要把实际没有接上的地方记下来，分清是任务设置不当、支持不足，还是最初对困难的理解就错了。构造情境用于展示分析道路，不是关于某种教学方法已经有效的研究报告。现实应用必须允许故事没有预想中的结尾。</w:t>
      </w:r>
    </w:p>
    <w:p>
      <w:pPr>
        <w:jc w:val="both"/>
      </w:pPr>
      <w:r>
        <w:t>现在把场景换成一个组织。员工原来不愿报告风险，负责人先使“风险”同“个人无能”分开，让报告具有明确内容与合理边界，这是特征的重新组织；随后建立回应、转交和复核的道路，使报告不再落进无人处理的空处，这是路径的调整；最后对因风险显露而产生的责任冲突作出可以说明的处理，使报告者不必靠沉默自保，这是张力的转换。少了其中一面，另外两面就很难持续。只有安全口号而没有回应，风险仍会被藏起来；只有快速处理而没有责任边界，处理又可能成为惩罚的捷径。</w:t>
      </w:r>
    </w:p>
    <w:p>
      <w:pPr>
        <w:jc w:val="both"/>
      </w:pPr>
      <w:r>
        <w:t>这两个情境说明，三律协同不等于每一项工作平均分成三份。一个现场可能最先卡在问题不能显露，另一个现场可能最先卡在道路无法进入，还可能有一个现场已经拥有很多道路，却把损害留给了弱者。进入点可以不同，检查却必须把其他两面带回来。治理的整体性就在这种往返之中：从最明显的缺口下手，不把这个缺口误认成全部；让改动逐步进入接续，而不急于宣布一种新秩序已经完成。</w:t>
      </w:r>
    </w:p>
    <w:p>
      <w:bookmarkStart w:id="1638" w:name="b00638"/>
      <w:pPr>
        <w:pStyle w:val="Heading4"/>
      </w:pPr>
      <w:r>
        <w:t>十一、改变的层次：从个人动作到共同生活的重组</w:t>
      </w:r>
      <w:bookmarkEnd w:id="1638"/>
    </w:p>
    <w:p>
      <w:pPr>
        <w:jc w:val="both"/>
      </w:pPr>
      <w:r>
        <w:t>个人改变经常从很小的生活安排开始。一个总是在写作前拖延的人，可以把任务从“写好整章”改成“先写清今天最想回答的一个问题”，为自己准备可以随时查阅的材料，再约定一个能够得到具体回应的时间。这里没有一个外在力量替他完成思考，但任务的尺度、材料的可用性和反馈的方式改变了，行动便可能获得新的入口。个人成长不是被整体决定后的被动等待，而是在有限条件下寻找能够实际牵动整体的动作。</w:t>
      </w:r>
    </w:p>
    <w:p>
      <w:pPr>
        <w:jc w:val="both"/>
      </w:pPr>
      <w:r>
        <w:t>人际关系的变化，则需要特别注意双方的不同处境。母亲与女儿、教师与学生、负责人和成员，并不拥有完全相同的资源与退出能力；因此，不能把“双方互动”写成双方责任永远对半分。拥有更大定义权的人，往往也需要承担使问题能够被表达的责任。整体分析应当使这些不对称更清楚，而不是借整体之名把它们平均化。否则，所谓共同改变就可能只是弱势一方不断学习如何适应强势一方。</w:t>
      </w:r>
    </w:p>
    <w:p>
      <w:pPr>
        <w:jc w:val="both"/>
      </w:pPr>
      <w:r>
        <w:t>到了组织层面，改变需要留下可以接续的制度形态。一位善于倾听的负责人，可以使一个团队暂时变得开放；但如果这种开放完全依赖他的个人风格，换人以后就可能消失。怎样把问题记录、回应责任、必要权限和复核道路组织起来，使后来者仍能参与，便成为管理与法律性的工作。这里不是把有生命的关系冻成死规章，而是使已经发生的良好经验获得能够被继承、质疑和修订的结构。稳定与发生并不互相排斥，关键在于稳定支持什么、封闭什么。</w:t>
      </w:r>
    </w:p>
    <w:p>
      <w:pPr>
        <w:jc w:val="both"/>
      </w:pPr>
      <w:r>
        <w:t>城市和公共事务则把尺度问题推得更远。一个社区广场可以很漂亮，却不一定适合老人休息、儿童活动或不同群体相遇；一次更新若只展示建成后的照片，便可能遗漏日常使用的时间、维护者的劳动和进入空间的实际路径。发生学要求把空间建设与生活安排连起来，但不能因此否认工程、安全和预算的专业要求。更好的公共空间，需要不同专业与使用经验在同一问题上接续，而不是由某一种整体话语取代所有具体知识。</w:t>
      </w:r>
    </w:p>
    <w:p>
      <w:pPr>
        <w:jc w:val="both"/>
      </w:pPr>
      <w:r>
        <w:t>科学与技术中的改变，同样需要区别不同层次。改进仪器可以使新的差异被测得，改变问题可以使已有数据获得不同用途，新的组织方式又可能使原来分散的知识形成协作。它们不是互相排斥的“发现”与“创造”，而是在不同意义上共同参与知识发生。本书批评的，是把一个完成后的理论讲成只由孤立天才看见现成真理的故事；它不由此否认对象的约束、实验的检验或推理的有效性。发生论若要解释科学，就必须把这些约束一起解释，而不能用发生这个词将它们解除。</w:t>
      </w:r>
    </w:p>
    <w:p>
      <w:pPr>
        <w:jc w:val="both"/>
      </w:pPr>
      <w:r>
        <w:t>至于文明层面的改变，尤其不能把一个社会或文化传统视为只有一种性格的主体。所谓科学、制度、审美、宗教与日常生活，在不同地区和群体中会有多种组合，也可能以不同速度发生变化。本书可以提出文明重组的方向，但具体判断需要进入这些差异，不能预先指定某一种文明只负责理性、另一种只负责生命、第三种只负责超越。整体的视野应当打开文明内部被遮蔽的多样性，而不是以宏大名称把它再次封闭。</w:t>
      </w:r>
    </w:p>
    <w:p>
      <w:bookmarkStart w:id="1645" w:name="b00645"/>
      <w:pPr>
        <w:pStyle w:val="Heading4"/>
      </w:pPr>
      <w:r>
        <w:t>十二、改变的意义：创造、自由与幸福为什么不能拆开</w:t>
      </w:r>
      <w:bookmarkEnd w:id="1645"/>
    </w:p>
    <w:p>
      <w:pPr>
        <w:jc w:val="both"/>
      </w:pPr>
      <w:r>
        <w:t>不是每一次变化都值得欢迎。欺骗技术变得更高明，控制流程变得更精细，伤害被安排得更难追溯，这些同样属于真实发生的改变，却不能因此被称为意义的进步。因此，本篇需要把“改变发生了”同“改变值得追求”分开。前者要求说明实际运行怎样不同，后者还要求判断这种不同怎样影响人的辨认、道路与共同生活。若不作这一区分，三律就会变成对所有新事物的祝福，而失去批判力量。</w:t>
      </w:r>
    </w:p>
    <w:p>
      <w:pPr>
        <w:jc w:val="both"/>
      </w:pPr>
      <w:r>
        <w:t>创造首先意味着新的特征与组织方式得以出现。一个孩子学会书写，不只是在身体里增加了一项功能，也获得了同语言、他人和记忆相处的新方式；一个组织形成可以讨论失败的记录，不只多了一份档案，也使后来者能够从过去没有被说出的经验中学习。创造的意义在于形成原来不能如此发生的可能。但是，新形式本身还不足以证明其价值；它也需要接受另外两律的追问，说明这种新形式为谁开路，又把什么代价放到了谁身上。</w:t>
      </w:r>
    </w:p>
    <w:p>
      <w:pPr>
        <w:jc w:val="both"/>
      </w:pPr>
      <w:r>
        <w:t>自由使创造不至于只成为少数人定义世界的权力。新的知识应当能够被理解、检验和继续使用，而不是只要求他人接受；新的组织方式应当使参与者获得行动和修正的条件，而不只是更高效地执行命令。创造若持续增加一种不可质疑的依赖，形式虽新，人的道路却可能更加狭窄。自由律由此不是创造之后附带的好处，而是检验创造怎样进入共同生活的重要维度。</w:t>
      </w:r>
    </w:p>
    <w:p>
      <w:pPr>
        <w:jc w:val="both"/>
      </w:pPr>
      <w:r>
        <w:t>幸福则使创造与自由不被抽象能力的增长吞没。一个人获得更多任务、更多工具和更多选择，却长期没有恢复、完成和建立联系的机会，能力增长就可能变成新的耗损。幸福律要求我们观察这些能力怎样进入可共同承受的生活，使人不只被要求不断产出，也能够在行动中获得理解、完成与重新开始的力量。这里的幸福不是一项可以强制分配的感受，更不能由治理者替参与者宣布已经实现；它需要在具体经历中得到表达与检查。</w:t>
      </w:r>
    </w:p>
    <w:p>
      <w:pPr>
        <w:jc w:val="both"/>
      </w:pPr>
      <w:r>
        <w:t>这三者共同出现，可以使一次改变具有更深的意义。设想一位原来害怕表达的学生加入讨论小组。他逐渐学会把模糊感受写成可以讨论的问题，这是新特征的形成；他能够选择如何说明、何时修改、同谁合作，这是道路的展开；他在被认真回应后体验到表达不必总以羞辱告终，这是张力的转换。三者并不是互相独立的奖品，而是同一次参与中的不同方面。少了任何一面，另外两面都可能被扭曲。</w:t>
      </w:r>
    </w:p>
    <w:p>
      <w:pPr>
        <w:jc w:val="both"/>
      </w:pPr>
      <w:r>
        <w:t>不过，也应当允许三者在现实中并不同步。有时先出现新的表达，行动道路还很有限；有时道路已经打开，人仍需要时间恢复对参与的信任；有时一种改变使一部分人获得明显收益，却使另一部分人承担了尚未被看见的代价。三律治理不是要求把这些不同步涂抹成和谐，而是让它们成为下一步工作的依据。真正的统一不在于每一刻都得到相同答案，而在于任何一面都不能永久取消另外两面的提问资格。</w:t>
      </w:r>
    </w:p>
    <w:p>
      <w:pPr>
        <w:jc w:val="both"/>
      </w:pPr>
      <w:r>
        <w:t>由此，意义不再只是给变化加上的赞美词。它要求变化能够持续生成新的理解、真实的行动道路与可以承担的共同生活。一个结果可能在短期内十分耀眼，却使后续生活越来越难以发生；另一项进展可能很小，却让原来没有声音的人能够提问，让一次错误能够变成知识，让一段耗损能够停止。三律治理所珍视的，正是这种生成能力，而不只是变化的规模、速度与外在声势。</w:t>
      </w:r>
    </w:p>
    <w:p>
      <w:bookmarkStart w:id="1653" w:name="b00653"/>
      <w:pPr>
        <w:pStyle w:val="Heading4"/>
      </w:pPr>
      <w:r>
        <w:t>十三、改变的总纲：公式不能代替发生过程</w:t>
      </w:r>
      <w:bookmarkEnd w:id="1653"/>
    </w:p>
    <w:p>
      <w:pPr>
        <w:jc w:val="both"/>
      </w:pPr>
      <w:r>
        <w:t>本篇用一组符号概括改变：Δ（三律运行）与Δ（SIO）相联系，推动整体变化，并在主体、互动、客体的变化中显露。这组表达可以帮助读者记住从条件、运行到结果的联系；但其中的Δ首先表示“发生了什么不同”，不是已经统一定义、可以直接相加的数值。主体身份的变化、道路的变化与感受的变化，并没有在本篇中获得同一种计量单位。因此，这是一幅概念性的关系图，而不是能够据以计算社会结果的数学公式。</w:t>
      </w:r>
    </w:p>
    <w:p>
      <w:pPr>
        <w:jc w:val="both"/>
      </w:pPr>
      <w:r>
        <w:t>“改变三律运行”也不是说治理者能够任意改写三条基本律。它表示对运行条件、相互配置和具体路径进行调整。教师不能命令理解立即发生，却可以改变材料、任务、提问与反馈；组织不能命令信任立即发生，却可以使承诺可追溯、风险可表达、责任可承担。三律的名称提示我们观察这些调整怎样共同作用，而不是把治理者抬升为规律的创造者。把规律的哲学命名同规律已经得到证明分开，也同样是对理论负责。</w:t>
      </w:r>
    </w:p>
    <w:p>
      <w:pPr>
        <w:jc w:val="both"/>
      </w:pPr>
      <w:r>
        <w:t>较为清楚的阅读方式是：先说明旧的整体怎样反复生成问题，再说明改动了哪些条件，随后观察新的辨认、行动和体验是否实际出现，最后追踪这些结果又怎样影响下一次运行。这个过程不是固定的单向顺序。一个新结果会使原来的问题被重新理解，新的理解也会要求修改行动；失败可能发生在开始，也可能在看似成功以后才显露。图式的作用，是保存这种相互发生的联系，而不是强迫现实按照几根箭头前进。</w:t>
      </w:r>
    </w:p>
    <w:p>
      <w:pPr>
        <w:jc w:val="both"/>
      </w:pPr>
      <w:r>
        <w:t>假如把一次改变写成记录，最重要的内容便不是“三律得分都提高了”，而是具体说明：过去什么事情反复发生，什么安排支持了它，这次怎样调整，谁参与了判断，出现了哪些预期内外的结果。这样的记录既允许后来者理解，也允许后来者反驳。三律可以帮助组织记录，却不能替记录提供事实。理论一旦能够接受失败的材料，便开始获得继续生长的能力；若每个结果都只能被写成理论正确，它便重新成为本篇所批评的影子。</w:t>
      </w:r>
    </w:p>
    <w:p>
      <w:pPr>
        <w:jc w:val="both"/>
      </w:pPr>
      <w:r>
        <w:t>因此，改变的总纲不是一句保证成功的口令，而是一种持续把结果带回发生条件的工作。我们不再把一个人的性格当成原因的终点，不再把制度颁布当成变化的终点，不再把一时的完成感当成意义的终点。每一个终点都需要重新打开，观察它怎样为下一次生活提供条件。这个要求使改变失去了一点轻易的神奇，却获得了进入现实的道路。</w:t>
      </w:r>
    </w:p>
    <w:p>
      <w:bookmarkStart w:id="1659" w:name="b00659"/>
      <w:pPr>
        <w:pStyle w:val="Heading4"/>
      </w:pPr>
      <w:r>
        <w:t>结语　改变不是修饰影子，而是让新的生活能够发生</w:t>
      </w:r>
      <w:bookmarkEnd w:id="1659"/>
    </w:p>
    <w:p>
      <w:pPr>
        <w:jc w:val="both"/>
      </w:pPr>
      <w:r>
        <w:t>本篇从一句熟悉的“我要改变自己”出发，走过了个人、关系、组织、科学与文明的不同层次。它要拆掉的不是改变的希望，而是希望赖以停留在空处的想象：仿佛一个现成的自我可以独自决定自己，仿佛一个孤立对象的替换可以自动带来整体改善，仿佛只要找到正确方法，人的生活就会服从方法。正是这些想象，使太多努力在失败后只剩更加沉重的自责，也使太多治理在形式完成以后就停止追问真实的后果。</w:t>
      </w:r>
    </w:p>
    <w:p>
      <w:pPr>
        <w:jc w:val="both"/>
      </w:pPr>
      <w:r>
        <w:t>回到发生的整体，改变便获得了不同的起点。一个人可以从重新说明自己的困难开始，也可以从向他人提出更准确的要求开始；一个组织可以从使隐瞒的经验进入记录开始，也可以从为纸面权利打开实际道路开始。开始的动作不必宏大，重要的是它能否使旧的回路出现裂缝，让新的辨认、选择与承担进入。整体改变不是站在世界之外重做世界，而是在世界之中使一种原来无法接续的生活获得接续。</w:t>
      </w:r>
    </w:p>
    <w:p>
      <w:pPr>
        <w:jc w:val="both"/>
      </w:pPr>
      <w:r>
        <w:t>所谓“造光源”，应当理解为创造这些发生条件。光源不是一个替别人规定幸福的人，也不是一种免于批评的总理论；它是能够让被遮蔽的差异显露、使被封闭的道路打开、让长期无出口的张力进入负责转换的实际工作。每一次这样的工作，都需要知识、耐心与勇气。知识帮助辨认自己究竟改了什么，耐心使尚未成形的变化不被提前判死，勇气则使人敢于停止那些已经被证明有害、却仍被正确名义保护的安排。</w:t>
      </w:r>
    </w:p>
    <w:p>
      <w:pPr>
        <w:jc w:val="both"/>
      </w:pPr>
      <w:r>
        <w:t>但问题还没有结束。当我们开始改动发生条件，便会遇到谁有资格定义条件、谁有能力阻止改动、谁能够把自己的解释写成公共结论的困难。改变由此进入权力。一个人为什么可以要求另一个人改变，却不接受对自身安排的追问？一项制度为什么能够持续制造同样的后果，却把后果归给被治理者？下一篇将沿着这条线继续深入，讨论权力怎样在发生条件的配置中成立，又怎样在其表象之下组织我们的世界。</w:t>
      </w:r>
    </w:p>
    <w:p>
      <w:bookmarkStart w:id="1664" w:name="b00664"/>
      <w:pPr>
        <w:pStyle w:val="Heading4"/>
      </w:pPr>
      <w:r>
        <w:t>本篇后记　让“你要改变”成为一个可以共同承担的问题</w:t>
      </w:r>
      <w:bookmarkEnd w:id="1664"/>
    </w:p>
    <w:p>
      <w:pPr>
        <w:jc w:val="both"/>
      </w:pPr>
      <w:r>
        <w:t>写下“你要改变”很容易，陪一个具体的人找到改变的实际道路却很难。前一句可以在几秒钟里完成，后者可能要求我们放下对问题的熟悉解释，重新听取对方怎样生活，也重新检查自己在其中做了什么。本篇所要求的，不是把所有责任都从个人身上移开，而是使责任不再只通过一句判断落到个人身上。只有原因能够被具体说明，行动才不必一直在自责与责人之间摆动。</w:t>
      </w:r>
    </w:p>
    <w:p>
      <w:pPr>
        <w:jc w:val="both"/>
      </w:pPr>
      <w:r>
        <w:t>我们仍然可以对自己说“我要改变”，但愿这句话之后不再只有一份更加严厉的计划。它也可以带出一张新的问题图：什么使我总在这里停住，谁能够同我一起辨认，哪一项条件能够先动起来，怎样知道这次行动真的不同？这样的图不会替人走路，却会使路不再只存在于愿望里。思想的力量不在于让人相信一切都容易，而在于帮助人把原来只能忍受的困境变成能够共同工作的对象。</w:t>
      </w:r>
    </w:p>
    <w:p>
      <w:pPr>
        <w:jc w:val="both"/>
      </w:pPr>
      <w:r>
        <w:t>接下来的九篇附录，分别把这一转向带入家庭、自我理解、制度文化、教育、科学、医学、政治、经济与三界同行。它们不是把所有领域都改写成同一个成功故事，而是观察同一种影子化怎样披上不同的合理外衣。每一篇都需要保留其领域的具体知识与边界，因为整体发生的思想若把这些差别一概抹平，也会成为另一种最难改变的幻觉。</w:t>
      </w:r>
    </w:p>
    <w:p>
      <w:bookmarkStart w:id="1668" w:name="b00668"/>
      <w:pPr>
        <w:pStyle w:val="Heading3"/>
      </w:pPr>
      <w:r>
        <w:t>本篇附录一　鸡汤的妈妈：从“改变自己”到改变共同生活</w:t>
      </w:r>
      <w:bookmarkEnd w:id="1668"/>
    </w:p>
    <w:p>
      <w:pPr>
        <w:pStyle w:val="BookQuote"/>
        <w:pBdr>
          <w:left w:val="single" w:sz="9" w:color="B08A3C" w:space="7"/>
        </w:pBdr>
      </w:pPr>
      <w:r>
        <w:t>一个人先迈出一步，不等于改变只发生在这个人的内部。</w:t>
      </w:r>
    </w:p>
    <w:p>
      <w:bookmarkStart w:id="1670" w:name="b00670"/>
      <w:pPr>
        <w:pStyle w:val="Heading4"/>
      </w:pPr>
      <w:r>
        <w:t>一、那个温暖的故事，究竟说对了什么</w:t>
      </w:r>
      <w:bookmarkEnd w:id="1670"/>
    </w:p>
    <w:p>
      <w:pPr>
        <w:jc w:val="both"/>
      </w:pPr>
      <w:r>
        <w:t>许多关于家庭关系的故事都有一个相似转折：母亲起初想改变女儿，后来终于明白自己无法控制别人，于是决定先改变自己。她不再反复责备，学着等待，开始认真听取女儿的说明，关系便慢慢缓和。这样的故事有一个值得保留的洞见：把全部行动寄托在对方首先改变，容易使人永远停在相互等待中；从自己能够承担的一步开始，确实可能为关系打开入口。问题不在这个入口，而在故事常常把入口写成了全部原因，仿佛母亲只要完成内心的转弯，关系就会自然获得新的生命。</w:t>
      </w:r>
    </w:p>
    <w:p>
      <w:pPr>
        <w:jc w:val="both"/>
      </w:pPr>
      <w:r>
        <w:t>要理解真正发生了什么，不妨把故事的中间部分展开。母亲不再追问成绩以后，两人谈话的主题是否改变了？女儿说明困难时，母亲是否真的作出不同回应？家庭里的时间安排、任务分担和隐私边界是否获得了新的讨论？如果这些事情同时改变，那么所谓“母亲改变自己”，实际已经包括母女共同生活的重新组织。心态变化当然是其中的一面，却不是站在一切关系之外的第一推动者。将这些具体动作省略，故事就会变成一种无法被复制的道德奇迹。</w:t>
      </w:r>
    </w:p>
    <w:p>
      <w:bookmarkStart w:id="1673" w:name="b00673"/>
      <w:pPr>
        <w:pStyle w:val="Heading4"/>
      </w:pPr>
      <w:r>
        <w:t>二、倾听不是把命令换成柔和的声音</w:t>
      </w:r>
      <w:bookmarkEnd w:id="1673"/>
    </w:p>
    <w:p>
      <w:pPr>
        <w:jc w:val="both"/>
      </w:pPr>
      <w:r>
        <w:t>设想母亲已经学会不提高音量，却仍然只允许女儿回答她设定的问题。她耐心地听了十分钟，最后说：“我已经理解你了，所以你现在应该按我说的去做。”女儿可能更加失望，因为所谓理解没有改变任何判断与安排，只是给原来的命令增加了一段温柔的前奏。此时，形式上的自我调整确实发生了，关系中的定义权却没有变化。母亲仍然独自决定什么算问题、什么算解释、什么算合理结论，女儿仍然只是在寻找不会引来更多要求的回答。</w:t>
      </w:r>
    </w:p>
    <w:p>
      <w:pPr>
        <w:jc w:val="both"/>
      </w:pPr>
      <w:r>
        <w:t>真正的倾听需要允许对方的经验改变问题。母亲以为女儿是在逃避作业，女儿可能说明自己根本不知道怎样开始；母亲以为关门意味着拒绝家庭，女儿可能需要在一整天的密集要求之后保留独处时间。这些说明未必全部正确，也不自动免除责任，但应当有资格进入共同判断。只有问题能够因新的经验而被修改，倾听才不只是礼貌。它使母女不必继续扮演永远正确的解释者与永远需要被解释的人。</w:t>
      </w:r>
    </w:p>
    <w:p>
      <w:bookmarkStart w:id="1676" w:name="b00676"/>
      <w:pPr>
        <w:pStyle w:val="Heading4"/>
      </w:pPr>
      <w:r>
        <w:t>三、怎样把一次转弯留在日常之中</w:t>
      </w:r>
      <w:bookmarkEnd w:id="1676"/>
    </w:p>
    <w:p>
      <w:pPr>
        <w:jc w:val="both"/>
      </w:pPr>
      <w:r>
        <w:t>关系的新生往往需要普通而具体的安排。两人可以约定一段不谈成绩的共同活动时间，也可以把学习支持分成哪些由母亲协助、哪些由女儿自己决定。共同做饭、散步或观看一部作品并不是必然有效的治疗方法，它们的意义在于提供一种不由旧冲突完全支配的相遇。只要活动仍然被用来套取信息、进行评价或要求感恩，它就会重新落回原来的程序。因此，重要的不是活动名称，而是参与者是否真的获得了不同的表达位置。</w:t>
      </w:r>
    </w:p>
    <w:p>
      <w:pPr>
        <w:jc w:val="both"/>
      </w:pPr>
      <w:r>
        <w:t>这种变化还需要在失误之后继续存在。母亲可能再次急躁，女儿也可能再次回避；若一出差错，双方就宣布所有努力都毫无意义，新安排便很难形成稳定性。可以把一次失误具体化：刚才哪句话使谈话转向审问，哪一个承诺没有兑现，下次怎样处理同样的时刻。这样，失败不再立即证明某个人的本性不可能改变，而成为共同辨认运行的材料。特征律在这里使错误变得具体，自由律使修正拥有道路，幸福律则使冲突不必每次都以羞辱结束。</w:t>
      </w:r>
    </w:p>
    <w:p>
      <w:bookmarkStart w:id="1679" w:name="b00679"/>
      <w:pPr>
        <w:pStyle w:val="Heading4"/>
      </w:pPr>
      <w:r>
        <w:t>四、整体不能成为要求母亲无限承担的理由</w:t>
      </w:r>
      <w:bookmarkEnd w:id="1679"/>
    </w:p>
    <w:p>
      <w:pPr>
        <w:jc w:val="both"/>
      </w:pPr>
      <w:r>
        <w:t>但这个故事必须有清楚的责任边界。不能因为母亲先改变可能有帮助，就把家庭里的所有问题都归为母亲的修养不足；也不能要求一个受到威胁或持续伤害的人，通过更加耐心来维持整体。年龄、依赖关系、控制行为和具体损害，应当分别被说明。需要外部支持时，寻找支持不是关系失败的羞耻；需要停止某种互动时，停止也可能是负责的选择。整体发生不是劝人无条件留下，而是帮助人辨认什么样的关系还能够继续，什么样的条件必须先被改变。</w:t>
      </w:r>
    </w:p>
    <w:p>
      <w:pPr>
        <w:jc w:val="both"/>
      </w:pPr>
      <w:r>
        <w:t>因此，“我无法改变别人，所以先改变自己”可以作为行动的起点，却不应被当作关于改变的全部哲学。更准确的说法是：我先从能够承担的一步，参与改变我们共同生活的发生条件；随后还要看对方怎样回应、现实怎样接续，以及新的安排是否真正减少伤害、打开道路。这样理解，个人的主动性没有消失，反而不再被神化。改变从一个人出发，却只有进入共同生活，才不只是一个人的孤独用力。</w:t>
      </w:r>
    </w:p>
    <w:p>
      <w:bookmarkStart w:id="1682" w:name="b00682"/>
      <w:pPr>
        <w:pStyle w:val="Heading3"/>
      </w:pPr>
      <w:r>
        <w:t>本篇附录二　心理学的幻觉：心态不是一个脱离生活的开关</w:t>
      </w:r>
      <w:bookmarkEnd w:id="1682"/>
    </w:p>
    <w:p>
      <w:pPr>
        <w:pStyle w:val="BookQuote"/>
        <w:pBdr>
          <w:left w:val="single" w:sz="9" w:color="B08A3C" w:space="7"/>
        </w:pBdr>
      </w:pPr>
      <w:r>
        <w:t>不能把世界压在一个人身上，再要求他用积极心态承受全部重量。</w:t>
      </w:r>
    </w:p>
    <w:p>
      <w:bookmarkStart w:id="1684" w:name="b00684"/>
      <w:pPr>
        <w:pStyle w:val="Heading4"/>
      </w:pPr>
      <w:r>
        <w:t>一、积极的话，为什么有时会增加自责</w:t>
      </w:r>
      <w:bookmarkEnd w:id="1684"/>
    </w:p>
    <w:p>
      <w:pPr>
        <w:jc w:val="both"/>
      </w:pPr>
      <w:r>
        <w:t>设想一位销售人员小张，连续几个月没有完成任务。他开始每天写下积极的自我暗示，提醒自己不要抱怨，要相信能力。这样的练习可能帮助他暂时稳定情绪，却没有回答几个具体问题：产品面对的客户是否合适，承诺能否兑现，公司是否提供了必要培训，任务量与可用时间是否相称。当这些条件完全不进入讨论，积极心态便可能成为一种附加考核。业绩没有改善以后，他不仅被认为工作做得不好，还被认为没有真正相信自己，于是原来的困难又多了一层品格负担。</w:t>
      </w:r>
    </w:p>
    <w:p>
      <w:pPr>
        <w:jc w:val="both"/>
      </w:pPr>
      <w:r>
        <w:t>本篇批评的是把心态当作万能开关的通俗话语，而不是把心理学、心理治疗或情绪调节整体判为幻觉。心理活动当然能够影响注意、判断和行为，也可能成为改变的重要入口。问题在于，这种作用必须通过实际的认知与行动过程发生，不能被夸大成只要内心正确，现实就会服从。把一门复杂学科缩减为“积极思考就能改变一切”，同把人的困难缩减为“不够积极”，犯的是同一种过度简化。</w:t>
      </w:r>
    </w:p>
    <w:p>
      <w:bookmarkStart w:id="1687" w:name="b00687"/>
      <w:pPr>
        <w:pStyle w:val="Heading4"/>
      </w:pPr>
      <w:r>
        <w:t>二、心态既在发生，也参与后来怎样发生</w:t>
      </w:r>
      <w:bookmarkEnd w:id="1687"/>
    </w:p>
    <w:p>
      <w:pPr>
        <w:jc w:val="both"/>
      </w:pPr>
      <w:r>
        <w:t>在SIO的解释中，心态是人在具体生活中的一种显露，但“在条件中形成”不意味着“形成以后毫无作用”。小张对客户反应的理解，会影响他下一次怎样准备；他是否敢于向同事求助，也会改变自己能够获得什么支持。心态与活动因此具有相互构成的关系。若把心态只说成结果、绝不是原因，就会把原来的主体中心翻转成另一种单向决定论。发生学的重点不在争夺唯一的第一原因，而在追踪不同条件怎样相互进入。</w:t>
      </w:r>
    </w:p>
    <w:p>
      <w:pPr>
        <w:jc w:val="both"/>
      </w:pPr>
      <w:r>
        <w:t>比较有用的改变，是使笼统情绪获得可以行动的内容。小张说自己很焦虑，可以继续分辨：他是在担心拒绝，在担心产品不能满足承诺，还是在担心说出困难以后受到责备？不同张力需要不同道路。前一种可能需要练习沟通与面对拒绝，第二种要求检查产品和承诺，第三种则涉及组织的反馈结构。只有把这些差别展开，心理支持才不会被迫承担产品、制度与工作安排的全部问题，实际工作也不会忽视人的感受。</w:t>
      </w:r>
    </w:p>
    <w:p>
      <w:bookmarkStart w:id="1690" w:name="b00690"/>
      <w:pPr>
        <w:pStyle w:val="Heading4"/>
      </w:pPr>
      <w:r>
        <w:t>三、感恩不能替代对伤害的辨认</w:t>
      </w:r>
      <w:bookmarkEnd w:id="1690"/>
    </w:p>
    <w:p>
      <w:pPr>
        <w:jc w:val="both"/>
      </w:pPr>
      <w:r>
        <w:t>再设想一位在亲密关系中反复练习感恩的人：她每天记录伴侣做过的好事，希望借此减少不满，却发现家务分担、沟通与承诺没有真正改变。于是，感恩从一种自愿的情感活动，逐渐变成她不准自己提出要求的理由。她开始怀疑自己为什么仍然不快乐，却越来越难以说明不快乐同什么现实安排有关。问题不是感恩本身错误，而是感恩被要求承担了取消问题的功能。</w:t>
      </w:r>
    </w:p>
    <w:p>
      <w:pPr>
        <w:jc w:val="both"/>
      </w:pPr>
      <w:r>
        <w:t>一个人可以看见对方的付出，同时指出对方没有承担的责任；可以承认关系中的温暖，同时要求停止伤害。这些并不互相矛盾。三律治理学对自我世界的重建，应当使人更有能力辨认复杂经验，而不是用某一种正确情感排除其余经验。幸福律所要求的转换，不是把愤怒一律压成感谢，也不是把所有失望都解释成个人修养不足。它需要让感受同其来路重新联系，使人能够提出合理要求，也能够对自己的要求承担说明。</w:t>
      </w:r>
    </w:p>
    <w:p>
      <w:bookmarkStart w:id="1693" w:name="b00693"/>
      <w:pPr>
        <w:pStyle w:val="Heading4"/>
      </w:pPr>
      <w:r>
        <w:t>四、从调节情绪进入改动条件</w:t>
      </w:r>
      <w:bookmarkEnd w:id="1693"/>
    </w:p>
    <w:p>
      <w:pPr>
        <w:jc w:val="both"/>
      </w:pPr>
      <w:r>
        <w:t>一个具体的改变过程，可以同时包含心理工作与现实工作。小张学习把拒绝同对整个人的否定区分开来，也同负责人讨论客户选择与任务安排；关系中的双方练习更准确地表达需要，也重新分担日常责任。认知调整帮助人看清可以行动的地方，现实调整又为新的认知提供可以信任的经验。二者相互支持，比单独要求某一方永远乐观更接近整体发生。这里没有一种技巧保证结果，而有一条能够逐步检验的道路。</w:t>
      </w:r>
    </w:p>
    <w:p>
      <w:pPr>
        <w:jc w:val="both"/>
      </w:pPr>
      <w:r>
        <w:t>对于持续的明显情绪困扰，还应保留专业评估与照护的位置。特别是抑郁障碍，不能等同于心态消极，也不能由家庭关系或社会条件单独解释；世界卫生组织强调其社会、心理与生物因素的复杂相互作用，并指出心理治疗和药物治疗等有效照护途径。</w:t>
      </w:r>
      <w:hyperlink w:anchor="b04045">
        <w:r>
          <w:rPr>
            <w:color w:val="B08A3C"/>
            <w:rFonts w:eastAsia="Noto Serif CJK SC" w:ascii="DejaVu Serif" w:hAnsi="DejaVu Serif"/>
            <w:sz w:val="18"/>
          </w:rPr>
          <w:t>[S1-12]</w:t>
        </w:r>
      </w:hyperlink>
      <w:r>
        <w:t xml:space="preserve"> 本书讨论发生条件，是为了使人获得更充分的支持，而不是让理论取代诊断、让关系改善取代必要治疗。真正反对心态万能论，也必须反对整体万能论。</w:t>
      </w:r>
    </w:p>
    <w:p>
      <w:pPr>
        <w:jc w:val="both"/>
      </w:pPr>
      <w:r>
        <w:t>因此，心态不是改变世界的魔法，也不是毫无作用的影子。它是生活已经发生的结果之一，又参与生活怎样继续发生。把它放回这一往返之中，个人才不必一面承受现实困难，一面为没有把困难想成幸福而自责。思想最有力量的地方，是帮助人准确地区分能做什么、需要谁共同做什么，以及什么不能靠自我要求独自承担。</w:t>
      </w:r>
    </w:p>
    <w:p>
      <w:bookmarkStart w:id="1697" w:name="b00697"/>
      <w:pPr>
        <w:pStyle w:val="Heading3"/>
      </w:pPr>
      <w:r>
        <w:t>本篇附录三　制度与文化的幻觉：纸上的新秩序如何进入生活</w:t>
      </w:r>
      <w:bookmarkEnd w:id="1697"/>
    </w:p>
    <w:p>
      <w:pPr>
        <w:pStyle w:val="BookQuote"/>
        <w:pBdr>
          <w:left w:val="single" w:sz="9" w:color="B08A3C" w:space="7"/>
        </w:pBdr>
      </w:pPr>
      <w:r>
        <w:t>改了条文，不等于完成改变；但条文一旦进入运行，也绝不是毫无力量的纸。</w:t>
      </w:r>
    </w:p>
    <w:p>
      <w:bookmarkStart w:id="1699" w:name="b00699"/>
      <w:pPr>
        <w:pStyle w:val="Heading4"/>
      </w:pPr>
      <w:r>
        <w:t>一、制度并非虚假，脱离运行的制度想象才是虚假</w:t>
      </w:r>
      <w:bookmarkEnd w:id="1699"/>
    </w:p>
    <w:p>
      <w:pPr>
        <w:jc w:val="both"/>
      </w:pPr>
      <w:r>
        <w:t>讨论制度时，最常见的两种极端彼此呼应。一种认为只要设计出好规则，人的行为就会自动变好；另一种在发现规则没有达到预期以后，便宣布制度只是空壳，真正重要的只有人心。前者把制度同其执行条件分开，后者又把人心同其形成条件分开。三律治理学不能在二者之间简单选边。制度确实能够改变资格、权利、责任与行动道路，但这种作用发生在解释、执行、申诉和日常使用之中，而不只发生在颁布的时刻。</w:t>
      </w:r>
    </w:p>
    <w:p>
      <w:pPr>
        <w:jc w:val="both"/>
      </w:pPr>
      <w:r>
        <w:t>设想一个机构规定任何成员都可以提出改进建议。条文发布以后，成员仍然不愿提交，因为建议需要经过直属负责人签字，而建议所涉及的问题恰好来自这位负责人。此时，制度不是完全没有变化，它已经给人提供了一个可以援引的承诺；但承诺的进入道路同承诺本身发生了冲突。改动的关键，不是继续宣传建议制度有多先进，也不是责怪成员缺乏主动性，而是检查提交、回应与保护机制如何配置。只有这些条件形成接续，条文的力量才可能获得实际生命。</w:t>
      </w:r>
    </w:p>
    <w:p>
      <w:bookmarkStart w:id="1702" w:name="b00702"/>
      <w:pPr>
        <w:pStyle w:val="Heading4"/>
      </w:pPr>
      <w:r>
        <w:t>二、不要用后来失败，否定过去发生的一切改变</w:t>
      </w:r>
      <w:bookmarkEnd w:id="1702"/>
    </w:p>
    <w:p>
      <w:pPr>
        <w:jc w:val="both"/>
      </w:pPr>
      <w:r>
        <w:t>讨论历史改革，不能把“未能达到最终目标”直接等同于“没有真正改变整体”。这种等同容易使发生学失去辨别能力。某项改革可能改变教育、行政或社会参与，却没有防止政权危机；一种制度可能在某些任务上有效，在另外一些任务上积累代价。它们需要被分别说明，不能因为最后结局不如预期，就把此前全部变化判为幻觉。否则，“真正改变”便成为只有成功以后才授予的名称，理论也就无法研究失败是怎样发生的。</w:t>
      </w:r>
    </w:p>
    <w:p>
      <w:pPr>
        <w:jc w:val="both"/>
      </w:pPr>
      <w:r>
        <w:t>历史判断应当回答更具体的问题：改变发生在哪些层面，哪些条件没有接上，哪些新能力又带来了没有预料的冲突。这样的提问，既允许承认真实进展，也允许指出进展为何未能持续。它不以朝代存续代替社会发展的全部，也不以某个耀眼成就掩盖其他群体的负担。三律在这里提供的是不同维度的检查，而不是把复杂历史归结为整体改变了或没有改变的二选一。</w:t>
      </w:r>
    </w:p>
    <w:p>
      <w:bookmarkStart w:id="1705" w:name="b00705"/>
      <w:pPr>
        <w:pStyle w:val="Heading4"/>
      </w:pPr>
      <w:r>
        <w:t>三、文化不是贴在墙上的共同灵魂</w:t>
      </w:r>
      <w:bookmarkEnd w:id="1705"/>
    </w:p>
    <w:p>
      <w:pPr>
        <w:jc w:val="both"/>
      </w:pPr>
      <w:r>
        <w:t>企业文化尤其容易停在展示之中。设想一家机构把“鼓励创新”写进手册，组织成员参加热情洋溢的培训，却仍然只奖励最容易量化的短期成果。成员很快就会学会区分两种语言：一种用于公开发言，另一种用于实际决策。文化并没有缺席，它已经以这种区分形成了——人们知道什么可以说，什么值得做，什么事情最好不留下记录。墙上宣告的文化，同日常运行生成的文化，可能恰好相反。</w:t>
      </w:r>
    </w:p>
    <w:p>
      <w:pPr>
        <w:jc w:val="both"/>
      </w:pPr>
      <w:r>
        <w:t>要改变这种情形，不能只要求成员更真诚地认同价值观。必须使真实工作能够同公开承诺发生联系。创新需要什么时间，谁承担失败，评价如何处理尚未成熟的成果，提出不同方向的人能否得到解释与回应，都会改变成员从制度中学到什么。当一次承诺真的得到兑现，它会成为后来判断的经验；当承诺反复失效，再精美的宣言也会成为不可信的证据。文化的沉淀发生在这些连续经验之中，而不是由某一次命名完成。</w:t>
      </w:r>
    </w:p>
    <w:p>
      <w:bookmarkStart w:id="1708" w:name="b00708"/>
      <w:pPr>
        <w:pStyle w:val="Heading4"/>
      </w:pPr>
      <w:r>
        <w:t>四、制度与文化怎样相互发生</w:t>
      </w:r>
      <w:bookmarkEnd w:id="1708"/>
    </w:p>
    <w:p>
      <w:pPr>
        <w:jc w:val="both"/>
      </w:pPr>
      <w:r>
        <w:t>制度可以使一种新行为获得稳定的道路，文化则会影响人们怎样解释和使用这条道路。一个公开讨论程序，在习惯于报喜的组织里可能暂时只产生安全意见；但只要真实问题得到持续回应，人们也可能逐渐形成新的表达预期。反过来，成员之间已经形成互信，也需要适当的制度保护，使这种互信不只依赖少数人的个人关系。二者不是一个真实、一个虚假，也不是一个原因、一个结果，而是在共同生活中相互塑造。</w:t>
      </w:r>
    </w:p>
    <w:p>
      <w:pPr>
        <w:jc w:val="both"/>
      </w:pPr>
      <w:r>
        <w:t>这使制度改革的目标从“写出正确规则”转向“使规则能够支持新的发生”。规则需要说明适用的边界，也需要为例外与争议保留道路；文化需要形成共享经验，也不能以共享之名取消差异。特征律关注什么被持续承认为合理，自由律关注人实际能够怎样行动，幸福律关注冲突通过何种方式得到处理。三律共同考察，才能看见一项改革到底改变了生活，还是只改变了生活的说明书。</w:t>
      </w:r>
    </w:p>
    <w:p>
      <w:pPr>
        <w:jc w:val="both"/>
      </w:pPr>
      <w:r>
        <w:t>制度与文化的重建因此是一项需要接续的工作。它可以从一项具体条文开始，也可以从一次不同的回应开始，但不能在宣布新价值以后提前结束。真正的改革者应当让自己的安排接受使用者的反问，使“制度已经建立”不成为停止观察的理由。只有这样，制度的稳定才不是发生的终止，而成为后来的人能够继续生成共同生活的条件。</w:t>
      </w:r>
    </w:p>
    <w:p>
      <w:bookmarkStart w:id="1712" w:name="b00712"/>
      <w:pPr>
        <w:pStyle w:val="Heading3"/>
      </w:pPr>
      <w:r>
        <w:t>本篇附录四　教育的幻觉：学生的改变，怎样在教育整体中发生</w:t>
      </w:r>
      <w:bookmarkEnd w:id="1712"/>
    </w:p>
    <w:p>
      <w:pPr>
        <w:pStyle w:val="BookQuote"/>
        <w:pBdr>
          <w:left w:val="single" w:sz="9" w:color="B08A3C" w:space="7"/>
        </w:pBdr>
      </w:pPr>
      <w:r>
        <w:t>教育不能只向学生索取改变，却把生成旧学生状态的课堂完整保留下来。</w:t>
      </w:r>
    </w:p>
    <w:p>
      <w:bookmarkStart w:id="1714" w:name="b00714"/>
      <w:pPr>
        <w:pStyle w:val="Heading4"/>
      </w:pPr>
      <w:r>
        <w:t>一、从“这些孩子不肯学”开始追问</w:t>
      </w:r>
      <w:bookmarkEnd w:id="1714"/>
    </w:p>
    <w:p>
      <w:pPr>
        <w:jc w:val="both"/>
      </w:pPr>
      <w:r>
        <w:t>设想张老师面对一间总是沉默的教室。他加密测验，强化纪律，也不断鼓励学生主动起来。课堂有时能够暂时安静，成绩也可能出现局部进步，但只要外部要求稍微减少，学习便再次失去接续。张老师开始把问题归结为学生缺乏自律，学生则把课堂理解成必须尽快完成的任务。双方都付出了很多，却在同一种解释中越走越远：教师认为必须加强要求，学生认为必须学会应付要求。教育的变化不断发生，教育的关系却可能一直在重复。</w:t>
      </w:r>
    </w:p>
    <w:p>
      <w:pPr>
        <w:jc w:val="both"/>
      </w:pPr>
      <w:r>
        <w:t>三律治理学在这里提出的，不是放弃对学生能力的培养，而是改变培养的理解。学生并不是一块等待教师加工的独立材料；他的注意、疑问、自信与退缩，都在任务、知识、同伴、工具和评价之中获得具体形态。教师可以看见成绩，却还需要看见成绩怎样在这一整体中形成。只有这样，学生的困难才能从笼统的态度判断，进入能够被共同工作的教育问题。</w:t>
      </w:r>
    </w:p>
    <w:p>
      <w:bookmarkStart w:id="1717" w:name="b00717"/>
      <w:pPr>
        <w:pStyle w:val="Heading4"/>
      </w:pPr>
      <w:r>
        <w:t>二、主体性不是把教师从现场撤走</w:t>
      </w:r>
      <w:bookmarkEnd w:id="1717"/>
    </w:p>
    <w:p>
      <w:pPr>
        <w:jc w:val="both"/>
      </w:pPr>
      <w:r>
        <w:t>“以学生为主体”有时被误解为教师应当少讲、少管，让学生自行探索。可是，一个人可以被给予选择的名义，却没有理解选择的材料；可以被要求提出问题，却不知道什么地方值得追问；也可以在小组里一直发言，却没有形成更深的判断。主体性不能由教师退出的程度直接衡量。它需要知识、问题、支持与责任共同构成，使学生能够在活动中形成自己的辨认，而不只是接替教师占据讲话的位置。</w:t>
      </w:r>
    </w:p>
    <w:p>
      <w:pPr>
        <w:jc w:val="both"/>
      </w:pPr>
      <w:r>
        <w:t>在一个构造课堂中，教师可以先给出一个足以理解的基础情境，再让学生比较两个相近而不相同的解释。教师的专业判断没有被取消，他需要知道什么差异能够引出真正的问题，也需要在学生走偏时提供有理由的支持。学生则不是等待最终答案的人，而是在比较中学习说明自己的判断。主体性就在这种有支持的承担中发生：学生开始知道自己为什么这样想，也能够在出现不同证据时修改，而不只是坚持“这是我的想法”。</w:t>
      </w:r>
    </w:p>
    <w:p>
      <w:bookmarkStart w:id="1720" w:name="b00720"/>
      <w:pPr>
        <w:pStyle w:val="Heading4"/>
      </w:pPr>
      <w:r>
        <w:t>三、知识怎样从外在要求成为我的问题</w:t>
      </w:r>
      <w:bookmarkEnd w:id="1720"/>
    </w:p>
    <w:p>
      <w:pPr>
        <w:jc w:val="both"/>
      </w:pPr>
      <w:r>
        <w:t>知识的教学不能只以呈现了多少内容衡量。教师把一套清楚的关系讲完，学生可能记住了关系的名称，却没有经历使这些关系有必要出现的问题。如果课堂只要求复述成品，知识就容易停留在外在要求之中。发生学的教学并不拒绝讲授，也不要求每一条知识都由学生从头发明；它要求为理解安排可以进入的差异，使学生知道概念解决什么困难、怎样同已有经验发生联系，以及在何种情况下需要重新辨认。</w:t>
      </w:r>
    </w:p>
    <w:p>
      <w:pPr>
        <w:jc w:val="both"/>
      </w:pPr>
      <w:r>
        <w:t>例如，学生学会一种解题方法以后，可以面对一个看起来相似、却不满足原来条件的题目。教师不急于宣布他套错了公式，而是引导他比较两个问题从哪里开始不同。此时，知识不再只是熟练执行的一条路径，也开始成为能够说明适用边界的判断。特征律使差异可见，自由律使比较与尝试有路可走，幸福律则使原来只能造成挫败的错误进入理解的完成。这样的学习仍然需要基础训练，却不把训练的终点停在重复上。</w:t>
      </w:r>
    </w:p>
    <w:p>
      <w:bookmarkStart w:id="1723" w:name="b00723"/>
      <w:pPr>
        <w:pStyle w:val="Heading4"/>
      </w:pPr>
      <w:r>
        <w:t>四、教育整体包括怎样对待失败</w:t>
      </w:r>
      <w:bookmarkEnd w:id="1723"/>
    </w:p>
    <w:p>
      <w:pPr>
        <w:jc w:val="both"/>
      </w:pPr>
      <w:r>
        <w:t>学生是否愿意提出真实疑问，同疑问出现以后会发生什么密切相关。假如一切不会都被当场展示为能力不足，学生便可能学会只提出不会损害形象的问题；假如所有回答都只得到笼统表扬，他又难以辨认自己究竟进步在哪里。教育需要在保护探索与保持判断之间形成合适的结构。错误应当能够被具体指出，也应当同对整个人的羞辱分开；努力值得被看见，但努力不能替理解作证。这样，评价才既不把人压住，也不把问题遮住。</w:t>
      </w:r>
    </w:p>
    <w:p>
      <w:pPr>
        <w:jc w:val="both"/>
      </w:pPr>
      <w:r>
        <w:t>教师同样需要这样的支持。若学校只要求创新课堂，同时仍以统一速度、整齐答案和短期成绩评判一切，教师很难长期保留真正的探索空间。教育整体的改变因此不应由某位老师独自承担；课程安排、评价制度、家校沟通和资源支持都需要进入问题。但这也不是等待全校改革以后才开始教学，而是把已经能够开始的尝试同需要共同调整的条件分清，让个人努力不被误当成制度已经完成。</w:t>
      </w:r>
    </w:p>
    <w:p>
      <w:pPr>
        <w:jc w:val="both"/>
      </w:pPr>
      <w:r>
        <w:t>教育的真实使命，由此可以重新表述：不是从外部命令学生成为一种人，而是创造能够使学生形成知识、判断与承担的教育整体。学生确实需要改变，教师与课程也需要在教育中被改变。真正的主体性重生，不是把一个早已完成的主体推到中心，而是使新的主体性在共同的知识活动中实际发生。</w:t>
      </w:r>
    </w:p>
    <w:p>
      <w:bookmarkStart w:id="1727" w:name="b00727"/>
      <w:pPr>
        <w:pStyle w:val="Heading3"/>
      </w:pPr>
      <w:r>
        <w:t>本篇附录五　科学的改变幻觉：发现的叙事与知识的发生</w:t>
      </w:r>
      <w:bookmarkEnd w:id="1727"/>
    </w:p>
    <w:p>
      <w:pPr>
        <w:pStyle w:val="BookQuote"/>
        <w:pBdr>
          <w:left w:val="single" w:sz="9" w:color="B08A3C" w:space="7"/>
        </w:pBdr>
      </w:pPr>
      <w:r>
        <w:t>一项知识有它的发生过程，并不意味着它可以不受对象与证据的约束。</w:t>
      </w:r>
    </w:p>
    <w:p>
      <w:bookmarkStart w:id="1729" w:name="b00729"/>
      <w:pPr>
        <w:pStyle w:val="Heading4"/>
      </w:pPr>
      <w:r>
        <w:t>一、完成后的故事，为什么常常省略了发生</w:t>
      </w:r>
      <w:bookmarkEnd w:id="1729"/>
    </w:p>
    <w:p>
      <w:pPr>
        <w:jc w:val="both"/>
      </w:pPr>
      <w:r>
        <w:t>谈论牛顿、达尔文与爱因斯坦时，我们经常会遇到一种熟悉的科学叙事：一位天才看见了别人没有看见的真理，科学于是向前迈进一步。这种故事能够突出个人创造，却很容易省去形成问题、发展工具、比较材料和检验解释的工作。三律治理学要补回的，正是这些被省略的发生条件。一个理论被称为发现，并不自动说明理论怎样能够被提出；一个结果被称为真实，也不意味着人们无需说明通过什么道路获得对它的认识。</w:t>
      </w:r>
    </w:p>
    <w:p>
      <w:pPr>
        <w:jc w:val="both"/>
      </w:pPr>
      <w:r>
        <w:t>但省略发生过程的叙事，与科学研究本身，不能混为一谈。不能因为教科书压缩了研究经历，就断言科学家从来不理解工具、语言和共同体的作用；也不能因为知识的形成需要人的参与，就断言对象只由人的需要任意制造。发生学若要进入科学，必须同时承担两项任务：解释知识怎样形成，也解释为什么某些形成出来的说法站不住。只有创造而没有检验，无法区分理论与想象；只有检验而不问创造，又无法充分理解问题与方法的来路。</w:t>
      </w:r>
    </w:p>
    <w:p>
      <w:bookmarkStart w:id="1732" w:name="b00732"/>
      <w:pPr>
        <w:pStyle w:val="Heading4"/>
      </w:pPr>
      <w:r>
        <w:t>二、一个研究现场怎样成为整体</w:t>
      </w:r>
      <w:bookmarkEnd w:id="1732"/>
    </w:p>
    <w:p>
      <w:pPr>
        <w:jc w:val="both"/>
      </w:pPr>
      <w:r>
        <w:t>设想研究者想弄清一种材料在不同条件下为何呈现不同反应。他首先要决定观察什么、怎样操作、怎样记录，仪器能分辨的差异也会影响问题能够被问到什么程度。数据并不是从世界上自动掉下来的答案，它需要在这样的研究活动中获得形态；但数据的形成也不是研究者想写成什么就写成什么。对象的反应、测量误差、重复操作与其他人的检查，会使原来的设想遭遇抵抗。研究整体既包含人的组织，也包含不能由人的愿望取消的约束。</w:t>
      </w:r>
    </w:p>
    <w:p>
      <w:pPr>
        <w:jc w:val="both"/>
      </w:pPr>
      <w:r>
        <w:t>SIO在这里提供一种发生论的表达：主体是带着问题、能力与已有理解的研究者，互动包括观察、操作、测量和推理，客体则是在这些活动中被具体研究的对象。三者能够分析地区分，却不能在研究实际发生时完全拆开。换一套仪器，能够看见的差异可能不同；换一种提问，原来被当作噪声的现象可能成为问题；换一种记录方法，也可能暴露过去没有注意的错误。发生论的价值，在于使这些条件得到说明，而不是把它们宣布为取消客观性的理由。</w:t>
      </w:r>
    </w:p>
    <w:p>
      <w:bookmarkStart w:id="1735" w:name="b00735"/>
      <w:pPr>
        <w:pStyle w:val="Heading4"/>
      </w:pPr>
      <w:r>
        <w:t>三、重复不是唯一性证明，差异也不是任意性的证明</w:t>
      </w:r>
      <w:bookmarkEnd w:id="1735"/>
    </w:p>
    <w:p>
      <w:pPr>
        <w:jc w:val="both"/>
      </w:pPr>
      <w:r>
        <w:t>重复性发生同知识的可靠性密切相关，但由重复走向解释，需要更细的辨别。重复操作得到相近结果，可以支持某种稳定关系的判断，却不能单独保证解释已经唯一正确。相同结果可能容纳不同解释，共同的测量偏差也可能随重复一起保留下来。反过来，结果不完全相同，也不立即说明知识没有可靠性；还应检查条件是否一致、误差如何处理、差异是否本来就是所研究现象的一部分。发生的稳定，需要同条件、方法和解释一起判断。</w:t>
      </w:r>
    </w:p>
    <w:p>
      <w:pPr>
        <w:jc w:val="both"/>
      </w:pPr>
      <w:r>
        <w:t>因此，特征律在科学中的提问，是怎样从实际差异中形成可辨认、可检验的知识，而不是宣布只要稳定就一定真实。自由律关注问题、模型与实验路径的展开，使研究不被某一种解释过早封闭；幸福律则可以帮助理解研究者怎样经历难题、转换困惑与完成感，但这种心理完成不能替代证据。一个解释让人感到美、简洁或豁然开朗，仍然需要接受它所解释对象的检验。三律必须共同进入科学，而不能让某一律替另外两律发出结论。</w:t>
      </w:r>
    </w:p>
    <w:p>
      <w:bookmarkStart w:id="1738" w:name="b00738"/>
      <w:pPr>
        <w:pStyle w:val="Heading4"/>
      </w:pPr>
      <w:r>
        <w:t>四、创造研究条件，也要保留理论失败的道路</w:t>
      </w:r>
      <w:bookmarkEnd w:id="1738"/>
    </w:p>
    <w:p>
      <w:pPr>
        <w:jc w:val="both"/>
      </w:pPr>
      <w:r>
        <w:t>知识的发生还需要适当的共同体条件。若一项研究只能展示支持原结论的数据，无法公开说明失败的尝试，后来者便难以理解结果的边界；若对权威的不同意见被视为不忠，问题本身也可能越来越狭窄。这里不是要求所有意见都具有同等科学分量，而是要求不同意见能够在材料、方法与推理上得到回应。研究的开放性应当与证据要求共同存在，不能把开放变成不加区别地接受，也不能把标准变成拒绝新问题的身份门槛。</w:t>
      </w:r>
    </w:p>
    <w:p>
      <w:pPr>
        <w:jc w:val="both"/>
      </w:pPr>
      <w:r>
        <w:t>三律治理学对科学的主张，因而不是“发现都是假的，创造才是真的”，而是要求从完成后的发现叙事，进一步进入知识实际发生的工程。理论、仪器、问题与共同体共同参与其中，对象与检验也必须在场。科学的创造力不是摆脱约束的任意，而是在约束之中形成原来没有的问题与解释。只有把发生的道路与失败的道路同时保留下来，新的知识才不至于变成另一种不许追问来路的权力。</w:t>
      </w:r>
    </w:p>
    <w:p>
      <w:bookmarkStart w:id="1741" w:name="b00741"/>
      <w:pPr>
        <w:pStyle w:val="Heading3"/>
      </w:pPr>
      <w:r>
        <w:t>本篇附录六　医学的改变幻觉：病灶治疗与整体康复</w:t>
      </w:r>
      <w:bookmarkEnd w:id="1741"/>
    </w:p>
    <w:p>
      <w:pPr>
        <w:pStyle w:val="BookQuote"/>
        <w:pBdr>
          <w:left w:val="single" w:sz="9" w:color="B08A3C" w:space="7"/>
        </w:pBdr>
      </w:pPr>
      <w:r>
        <w:t>对病灶的有效治疗不能被否定，对完整生命的照护也不能被省略。</w:t>
      </w:r>
    </w:p>
    <w:p>
      <w:bookmarkStart w:id="1743" w:name="b00743"/>
      <w:pPr>
        <w:pStyle w:val="Heading4"/>
      </w:pPr>
      <w:r>
        <w:t>一、把“还不够”误写成“没有用”，会使批判伤害患者</w:t>
      </w:r>
      <w:bookmarkEnd w:id="1743"/>
    </w:p>
    <w:p>
      <w:pPr>
        <w:jc w:val="both"/>
      </w:pPr>
      <w:r>
        <w:t>医学不能把患者缩减成病灶，不能把整体康复缩减成一个指标的变化。但这一批评不等于“治疗病灶只是处理影子”，更不能据此否认手术、药物或其他有证据支持的治疗。病灶、症状和指标具有真实的医学意义；某种治疗不能独自完成全部康复，并不等于它没有必要。发生学对医疗的贡献，应当是让治疗进入更完整的生命照护，而不是要求患者在治疗与整体之间作错误的选择。</w:t>
      </w:r>
    </w:p>
    <w:p>
      <w:pPr>
        <w:jc w:val="both"/>
      </w:pPr>
      <w:r>
        <w:t>美国国家癌症研究所列出的癌症治疗包括手术、放疗、化疗、免疫治疗、靶向治疗等多种方式，实际选择取决于癌症类型、进展程度及个人情况，常需要联合使用。</w:t>
      </w:r>
      <w:hyperlink w:anchor="b04041">
        <w:r>
          <w:rPr>
            <w:color w:val="B08A3C"/>
            <w:rFonts w:eastAsia="Noto Serif CJK SC" w:ascii="DejaVu Serif" w:hAnsi="DejaVu Serif"/>
            <w:sz w:val="18"/>
          </w:rPr>
          <w:t>[S1-08]</w:t>
        </w:r>
      </w:hyperlink>
      <w:r>
        <w:t xml:space="preserve"> 这已经说明，把现代肿瘤治疗整体描述成一场只会消灭局部病灶的战争，并不准确。本书可以追问治疗怎样同康复、生活与患者意愿接续，却不能先把临床实践说成一个过度简单的靶子，再以整体理论宣布已经超越它。</w:t>
      </w:r>
    </w:p>
    <w:p>
      <w:bookmarkStart w:id="1746" w:name="b00746"/>
      <w:pPr>
        <w:pStyle w:val="Heading4"/>
      </w:pPr>
      <w:r>
        <w:t>二、治疗的作用与治疗的代价，需要同时被认真对待</w:t>
      </w:r>
      <w:bookmarkEnd w:id="1746"/>
    </w:p>
    <w:p>
      <w:pPr>
        <w:jc w:val="both"/>
      </w:pPr>
      <w:r>
        <w:t>化疗具有治疗癌症、降低某些癌症复发机会、控制生长或缓解症状等用途，也可能影响正常的快速分裂细胞并带来副作用。</w:t>
      </w:r>
      <w:hyperlink w:anchor="b04042">
        <w:r>
          <w:rPr>
            <w:color w:val="B08A3C"/>
            <w:rFonts w:eastAsia="Noto Serif CJK SC" w:ascii="DejaVu Serif" w:hAnsi="DejaVu Serif"/>
            <w:sz w:val="18"/>
          </w:rPr>
          <w:t>[S1-09]</w:t>
        </w:r>
      </w:hyperlink>
      <w:r>
        <w:t xml:space="preserve"> 因此，不能笼统地说“化疗同时杀死免疫系统”，把具体风险夸大为统一结局；同样，不能把一个带瘤生存者与另一个接受手术者的状态直接比较，就推断不治疗优于治疗。不同疾病、阶段与身体情况具有不同意义，个人故事不能代替临床判断。</w:t>
      </w:r>
    </w:p>
    <w:p>
      <w:pPr>
        <w:jc w:val="both"/>
      </w:pPr>
      <w:r>
        <w:t>从治理角度看，治疗的代价不应被遮蔽，也不应被用来制造恐惧。患者需要有机会理解治疗目标、可能收益、风险与替代方案，照护者需要知道出现困难时向谁求助，医护团队也需要获得能够接续信息的条件。这些工作同治疗技术并不竞争，它们使技术不再以孤立程序的方式进入一个人的生命。对完整患者的尊重，不是减少专业判断，而是使专业判断能够被理解、被沟通并落实在具体处境中。</w:t>
      </w:r>
    </w:p>
    <w:p>
      <w:bookmarkStart w:id="1749" w:name="b00749"/>
      <w:pPr>
        <w:pStyle w:val="Heading4"/>
      </w:pPr>
      <w:r>
        <w:t>三、指标达标不等于全部康复，但控制指标并非幻觉</w:t>
      </w:r>
      <w:bookmarkEnd w:id="1749"/>
    </w:p>
    <w:p>
      <w:pPr>
        <w:jc w:val="both"/>
      </w:pPr>
      <w:r>
        <w:t>高血压的讨论尤其需要避免错误推断。世界卫生组织指出，降低高血压有助于预防心肌梗死、脑卒中和肾损伤；生活方式调整很重要，但许多人仍需要药物治疗，应依医疗人员指导用药与随访。</w:t>
      </w:r>
      <w:hyperlink w:anchor="b04044">
        <w:r>
          <w:rPr>
            <w:color w:val="B08A3C"/>
            <w:rFonts w:eastAsia="Noto Serif CJK SC" w:ascii="DejaVu Serif" w:hAnsi="DejaVu Serif"/>
            <w:sz w:val="18"/>
          </w:rPr>
          <w:t>[S1-11]</w:t>
        </w:r>
      </w:hyperlink>
      <w:r>
        <w:t xml:space="preserve"> 因此，不能因为某些患者在指标改善后仍有风险，就把控制血压称为幻觉，更不能暗示降压药通常是器官损伤的原因。风险没有完全消失，同治疗没有价值，是两个不同的判断。</w:t>
      </w:r>
    </w:p>
    <w:p>
      <w:pPr>
        <w:jc w:val="both"/>
      </w:pPr>
      <w:r>
        <w:t>整体照护所要补充的是：患者能否长期获得合适治疗，是否理解用药安排，生活环境是否支持饮食、活动与休息，其他健康问题是否得到一并评估。一位患者可能知道应当复诊，却缺乏交通与照护支持；也可能拿到了处方，却没有听懂调整的理由。这里的困难不只在指标本身，而在治疗怎样进入生活。三律治理使这些接续条件成为可以讨论的对象，却不以生活条件的重要性否定医学干预的重要性。</w:t>
      </w:r>
    </w:p>
    <w:p>
      <w:bookmarkStart w:id="1752" w:name="b00752"/>
      <w:pPr>
        <w:pStyle w:val="Heading4"/>
      </w:pPr>
      <w:r>
        <w:t>四、心理与社会支持，是治疗的伙伴，不是万能替代物</w:t>
      </w:r>
      <w:bookmarkEnd w:id="1752"/>
    </w:p>
    <w:p>
      <w:pPr>
        <w:jc w:val="both"/>
      </w:pPr>
      <w:r>
        <w:t>对于抑郁障碍，把改善关系视为症状必然缓解的道路，容易给患者带来不应有的承诺。其形成与发展涉及复杂的社会、心理和生物因素，必要照护不能由某一种哲学说明替代。</w:t>
      </w:r>
      <w:hyperlink w:anchor="b04045">
        <w:r>
          <w:rPr>
            <w:color w:val="B08A3C"/>
            <w:rFonts w:eastAsia="Noto Serif CJK SC" w:ascii="DejaVu Serif" w:hAnsi="DejaVu Serif"/>
            <w:sz w:val="18"/>
          </w:rPr>
          <w:t>[S1-12]</w:t>
        </w:r>
      </w:hyperlink>
      <w:r>
        <w:t xml:space="preserve"> 一个更有支持的关系可以成为康复条件的一部分，却不能保证某个人因此痊愈；没有明显改善，也不能被解释成患者不愿意改变整体。理论不应在提供希望之后，又把希望没有兑现的责任交回患者。</w:t>
      </w:r>
    </w:p>
    <w:p>
      <w:pPr>
        <w:jc w:val="both"/>
      </w:pPr>
      <w:r>
        <w:t>完整照护同样包括照护者的处境。家庭成员可能承担时间、经济与情绪负担，也需要获得信息和支持；医护人员在有限时间中工作，也需要合理的协作结构。把所有困难归结为某一方不够关心，只会使照护再次落入品格审判。发生学的提问应当具体到治疗怎样被理解、任务怎样分担、困难怎样报告，以及什么样的支持能够真正到达需要它的人。这些是治理工作，不是另一套未经检验的治疗方案。</w:t>
      </w:r>
    </w:p>
    <w:p>
      <w:bookmarkStart w:id="1755" w:name="b00755"/>
      <w:pPr>
        <w:pStyle w:val="Heading4"/>
      </w:pPr>
      <w:r>
        <w:t>五、从整体口号走向完整照护</w:t>
      </w:r>
      <w:bookmarkEnd w:id="1755"/>
    </w:p>
    <w:p>
      <w:pPr>
        <w:jc w:val="both"/>
      </w:pPr>
      <w:r>
        <w:t>医学中已经存在明确面向完整患者的实践。美国国家癌症研究所关于姑息照护的说明，把身体症状、心理、社会与精神方面的需要一并纳入，并指出这种照护可以同癌症治疗同时进行。</w:t>
      </w:r>
      <w:hyperlink w:anchor="b04043">
        <w:r>
          <w:rPr>
            <w:color w:val="B08A3C"/>
            <w:rFonts w:eastAsia="Noto Serif CJK SC" w:ascii="DejaVu Serif" w:hAnsi="DejaVu Serif"/>
            <w:sz w:val="18"/>
          </w:rPr>
          <w:t>[S1-10]</w:t>
        </w:r>
      </w:hyperlink>
      <w:r>
        <w:t xml:space="preserve"> 这一例子提醒我们，局部治疗与整体照护并不是非此即彼的两条道路。本书的理论若要加入讨论，应当在已有实践的基础上提出更具体的问题，而不是声称只有新的本体论才第一次看见完整的人。</w:t>
      </w:r>
    </w:p>
    <w:p>
      <w:pPr>
        <w:jc w:val="both"/>
      </w:pPr>
      <w:r>
        <w:t>三律可以提供一组治理提问：患者的真实需要是否被准确辨认，治疗与支持的道路是否可及，痛苦及其照护负担是否获得合适的回应。这些提问有助于检查服务，却不能从名称直接推出诊断、药物或疗程。所有具体医疗决定仍应由具备资格的专业人员结合患者情况与意愿作出。读者不应依据本书自行停药、延误检查或拒绝治疗。整体发生的思想，只有在尊重这些边界时，才是在帮助生命，而不是以生命的名义让生命承担理论的风险。</w:t>
      </w:r>
    </w:p>
    <w:p>
      <w:bookmarkStart w:id="1758" w:name="b00758"/>
      <w:pPr>
        <w:pStyle w:val="Heading3"/>
      </w:pPr>
      <w:r>
        <w:t>本篇附录七　政治的改变幻觉：权力更替之后，什么仍在运行</w:t>
      </w:r>
      <w:bookmarkEnd w:id="1758"/>
    </w:p>
    <w:p>
      <w:pPr>
        <w:pStyle w:val="BookQuote"/>
        <w:pBdr>
          <w:left w:val="single" w:sz="9" w:color="B08A3C" w:space="7"/>
        </w:pBdr>
      </w:pPr>
      <w:r>
        <w:t>换掉一个位置上的人，可能很重要；重要不等于足够。</w:t>
      </w:r>
    </w:p>
    <w:p>
      <w:bookmarkStart w:id="1760" w:name="b00760"/>
      <w:pPr>
        <w:pStyle w:val="Heading4"/>
      </w:pPr>
      <w:r>
        <w:t>一、为什么人们容易把希望集中到一个人身上</w:t>
      </w:r>
      <w:bookmarkEnd w:id="1760"/>
    </w:p>
    <w:p>
      <w:pPr>
        <w:jc w:val="both"/>
      </w:pPr>
      <w:r>
        <w:t>一个公共事务迟迟得不到解决，人们很容易把原因集中到负责人身上：只要换一个愿意做事的人，情况就会不同。这种期待并非毫无根据，具体的人会作出不同判断，也会对同一种权力采取不同使用方式。但若把全部改变都寄托于个人，就容易遗漏这个位置如何获得信息、怎样分配责任、由谁检验其行动。新负责人进入以后，仍可能被同一套奖惩和组织习惯带回原来的道路。个人差异是真实的，支持或压制差异的结构同样真实。</w:t>
      </w:r>
    </w:p>
    <w:p>
      <w:pPr>
        <w:jc w:val="both"/>
      </w:pPr>
      <w:r>
        <w:t>设想一位新任负责人承诺不再让群众反复提交材料。他很有决心，也要求各部门配合；可是，部门之间的数据不能接续，错误记录无人有权修改，工作人员又因担心追责而坚持保留所有证明。此时，新的意愿已经出现，服务却未必随之改变。问题不应被简单解释为负责人不够强硬，也不能马上归为基层态度不好。需要检查的，是信息、权限、责任与救济如何共同构成了旧流程。只有改动进入这些联系，新的政治承诺才可能成为日常生活中的实际道路。</w:t>
      </w:r>
    </w:p>
    <w:p>
      <w:bookmarkStart w:id="1763" w:name="b00763"/>
      <w:pPr>
        <w:pStyle w:val="Heading4"/>
      </w:pPr>
      <w:r>
        <w:t>二、权力更替与制度变化，需要分别看待</w:t>
      </w:r>
      <w:bookmarkEnd w:id="1763"/>
    </w:p>
    <w:p>
      <w:pPr>
        <w:jc w:val="both"/>
      </w:pPr>
      <w:r>
        <w:t>历史中的更替更为复杂。以法国革命为例，不能把1789年革命的开始直接写成共和国已经建立。法国先经历了君主立宪安排，国民公会在1792年9月21日废除王政，随后以共和国纪年标志新政体。</w:t>
      </w:r>
      <w:hyperlink w:anchor="b04046">
        <w:r>
          <w:rPr>
            <w:color w:val="B08A3C"/>
            <w:rFonts w:eastAsia="Noto Serif CJK SC" w:ascii="DejaVu Serif" w:hAnsi="DejaVu Serif"/>
            <w:sz w:val="18"/>
          </w:rPr>
          <w:t>[S1-13]</w:t>
        </w:r>
      </w:hyperlink>
      <w:r>
        <w:t xml:space="preserve"> 这种基本时序的区分，不只是纠正一个年份；它提醒我们，政治变化包含不同阶段与不同制度形态，不能把漫长而冲突的过程压缩成“换掉国王，于是改变社会”的一个动作。</w:t>
      </w:r>
    </w:p>
    <w:p>
      <w:pPr>
        <w:jc w:val="both"/>
      </w:pPr>
      <w:r>
        <w:t>同样，也不能因为革命以后仍然出现危机，就说革命只更换了掌权者、没有改变社会。更准确的分析需要说明，哪些身份、权利、组织与生活条件发生了变化，哪些冲突被带入新的形态，哪些目标没有实现。三律治理学可以从承认、路径与张力的关系提出研究问题，却不能用一个最终成败判断替代这些具体工作。若理论只在结局以后宣布真正改变或没有真正改变，它就没有解释政治的发生，只是在重新命名历史的结果。</w:t>
      </w:r>
    </w:p>
    <w:p>
      <w:bookmarkStart w:id="1766" w:name="b00766"/>
      <w:pPr>
        <w:pStyle w:val="Heading4"/>
      </w:pPr>
      <w:r>
        <w:t>三、看见权力怎样布置可发生的范围</w:t>
      </w:r>
      <w:bookmarkEnd w:id="1766"/>
    </w:p>
    <w:p>
      <w:pPr>
        <w:jc w:val="both"/>
      </w:pPr>
      <w:r>
        <w:t>发生学的政治分析，把注意力从谁占据职位进一步推向职位能够决定什么。哪些人可以被认定为相关者，哪些经验能够进入公共议题，什么信息被记录，什么问题被转交，已经影响了政治世界的形态。许多决定不是在最后表决时才开始，而是在一个问题获得名称、一个人被承认为有资格发言时就已经发生。权力由此不仅控制结果，也控制结果能够从什么样的过程产生。</w:t>
      </w:r>
    </w:p>
    <w:p>
      <w:pPr>
        <w:jc w:val="both"/>
      </w:pPr>
      <w:r>
        <w:t>这不意味着一切过程都受到某个中心完全操纵。不同部门、专业群体与社会参与者，可能各自掌握一部分定义与行动能力，也可能彼此牵制。整体分析应当把这些不同力量及其限制说清，而不是用“权力无处不在”宣布所有差异都不重要。谁能作什么决定，谁能拒绝，谁能要求理由，谁能修改记录，才是能够进一步进入治理的具体问题。权力越被具体化，责任越不容易躲在宏大名词后面。</w:t>
      </w:r>
    </w:p>
    <w:p>
      <w:bookmarkStart w:id="1769" w:name="b00769"/>
      <w:pPr>
        <w:pStyle w:val="Heading4"/>
      </w:pPr>
      <w:r>
        <w:t>四、真正的政治改变，需要让后来者也能行动</w:t>
      </w:r>
      <w:bookmarkEnd w:id="1769"/>
    </w:p>
    <w:p>
      <w:pPr>
        <w:jc w:val="both"/>
      </w:pPr>
      <w:r>
        <w:t>政治改变不能只依赖一个好人的持续在场。它需要使更准确的信息能够进入，使受影响者的经验能够形成问题，使决定能够被解释与复核，并使执行者拥有同责任相称的条件。这样，个人的善意才不必每次都同整个系统对抗，个人的任意也不能轻易压倒所有道路。三律治理所追求的不是无人的制度机器，而是人能够在制度中作出判断、承担后果，同时受到必要约束的公共结构。</w:t>
      </w:r>
    </w:p>
    <w:p>
      <w:pPr>
        <w:jc w:val="both"/>
      </w:pPr>
      <w:r>
        <w:t>因此，权力更替可以是改变的重要机会，却不能作为改变已经完成的证明。观察新的负责人，既应看他说了什么、做了什么，也应看他的行动是否改变了其他人理解、参与与修正公共事务的能力。一项改革只有让后来者也能够行动，才不只是一个人的例外表现。政治的发生性，就在于公共世界能否持续生成这种能力，而不是把每一次希望重新集中到下一个名字之上。</w:t>
      </w:r>
    </w:p>
    <w:p>
      <w:bookmarkStart w:id="1772" w:name="b00772"/>
      <w:pPr>
        <w:pStyle w:val="Heading3"/>
      </w:pPr>
      <w:r>
        <w:t>本篇附录八　经济的改变幻觉：增长怎样才成为发展</w:t>
      </w:r>
      <w:bookmarkEnd w:id="1772"/>
    </w:p>
    <w:p>
      <w:pPr>
        <w:pStyle w:val="BookQuote"/>
        <w:pBdr>
          <w:left w:val="single" w:sz="9" w:color="B08A3C" w:space="7"/>
        </w:pBdr>
      </w:pPr>
      <w:r>
        <w:t>数字可以告诉我们增加了多少，却不能独自说明增加的是什么生活。</w:t>
      </w:r>
    </w:p>
    <w:p>
      <w:bookmarkStart w:id="1774" w:name="b00774"/>
      <w:pPr>
        <w:pStyle w:val="Heading4"/>
      </w:pPr>
      <w:r>
        <w:t>一、承认增长的真实，才能准确追问它的边界</w:t>
      </w:r>
      <w:bookmarkEnd w:id="1774"/>
    </w:p>
    <w:p>
      <w:pPr>
        <w:jc w:val="both"/>
      </w:pPr>
      <w:r>
        <w:t>增长与发展之间不能简单画上等号，但也不能因此把增长一概称为虚假。收入、产出、利润和公共资源的变化，都可能对生活产生真实影响。三律治理学所要反对的，是以某一种数量变化替代对整个生活的判断：只要数字上升，就不必再询问分配、工作方式、环境负担与后续能力。增长可以成为发展的条件，也可能同其他方面的退化同时出现。把两者分开，才能准确辨认增长应当支持什么，而不是在赞美数字与否定数字之间来回摆动。</w:t>
      </w:r>
    </w:p>
    <w:p>
      <w:pPr>
        <w:jc w:val="both"/>
      </w:pPr>
      <w:r>
        <w:t>设想一座正在快速建设的城市。新建筑不断出现，交易活动增加，居民却可能面对更长的通勤、更高的居住负担或逐渐减少的公共交往空间。这是一个分析性的构造情境，不代表某座具体城市的统计结论。它要说明：同一个增长过程，会通过不同道路进入不同人的生活。对一部分人是新增机会，对另一部分人可能是增加成本。只有把这些差异纳入说明，宏观数字才不会成为遮蔽具体经验的屏幕。</w:t>
      </w:r>
    </w:p>
    <w:p>
      <w:bookmarkStart w:id="1777" w:name="b00777"/>
      <w:pPr>
        <w:pStyle w:val="Heading4"/>
      </w:pPr>
      <w:r>
        <w:t>二、一个企业的成功，不能只从最后一行看</w:t>
      </w:r>
      <w:bookmarkEnd w:id="1777"/>
    </w:p>
    <w:p>
      <w:pPr>
        <w:jc w:val="both"/>
      </w:pPr>
      <w:r>
        <w:t>再设想一家企业的利润增长了。若增长来自更好的产品、更少的无效劳动和更稳定的合作，它可能同时积累知识与未来能力；若增长主要来自把工作负担转移给员工、把风险转移给供应者、把售后责任推迟到以后，同样的数字便具有不同意义。仅看结果，无法区分两种发生。三律治理需要把结果的来路重新打开，让创造了什么、谁因此能够怎样行动、什么张力被解决或转嫁进入同一张账。</w:t>
      </w:r>
    </w:p>
    <w:p>
      <w:pPr>
        <w:jc w:val="both"/>
      </w:pPr>
      <w:r>
        <w:t>这并不是要求企业不计算利润，而是要求利润不要替所有问题作答。组织若连自己的成本与收入都不能说明，很难承担长期合作；但若只有经济结果受到承认，形成结果的知识、信任与照护劳动又可能被不断消耗。意义效率所要提出的，正是这种生成能力的检查：今天得到的结果，是否使明天仍然能够形成好的结果，还是必须依赖更大的压迫、更深的隐瞒或更难承担的债务。效率的计算需要向发生条件延伸，而不是停在一次结算上。</w:t>
      </w:r>
    </w:p>
    <w:p>
      <w:bookmarkStart w:id="1780" w:name="b00780"/>
      <w:pPr>
        <w:pStyle w:val="Heading4"/>
      </w:pPr>
      <w:r>
        <w:t>三、发展意味着新的能力进入生活</w:t>
      </w:r>
      <w:bookmarkEnd w:id="1780"/>
    </w:p>
    <w:p>
      <w:pPr>
        <w:jc w:val="both"/>
      </w:pPr>
      <w:r>
        <w:t>从特征律看，经济发展应当使新的需求、劳动与贡献获得更准确的辨认。许多支持共同生活的工作，不一定能够在最显眼的收入指标中充分表现；若它们长期不被承认，其他活动也可能失去基础。从自由律看，发展需要打开真实道路，使学习、创业、工作转换与公共参与不仅在形式上被允许，也拥有进入条件。从幸福律看，发展还应让人能够恢复、完成和建立联系，而不是以永远不能停下的消耗维持增长。</w:t>
      </w:r>
    </w:p>
    <w:p>
      <w:pPr>
        <w:jc w:val="both"/>
      </w:pPr>
      <w:r>
        <w:t>三个维度不能简单相加成一个万能总分。不同群体的处境、不同时间尺度的代价，需要分别记录与讨论；有时一项改变会增加机会，也会带来需要认真处理的新风险。三律治理不是宣布所有冲突已经由意义这个词统一，而是让冲突不再被一个数字提前消除。发展之所以比增长更难判断，正因为它要求我们面对这些不能轻易折算的差异，并说明为什么某一种安排值得共同承担。</w:t>
      </w:r>
    </w:p>
    <w:p>
      <w:bookmarkStart w:id="1783" w:name="b00783"/>
      <w:pPr>
        <w:pStyle w:val="Heading4"/>
      </w:pPr>
      <w:r>
        <w:t>四、把经济判断带回发生的连续过程</w:t>
      </w:r>
      <w:bookmarkEnd w:id="1783"/>
    </w:p>
    <w:p>
      <w:pPr>
        <w:jc w:val="both"/>
      </w:pPr>
      <w:r>
        <w:t>一个可持续的经济改变，不能只展示开始时的投入和结束时的产出，还需要说明中间形成了什么。新的知识是否能够被组织保存，合作关系是否更有能力处理分歧，参与者是否获得理解与修改工作的机会，受到损害的人是否有实际的回应道路，这些都影响后来的发展。经济活动不只是价值循环，也在持续生产能够参与下一轮循环的人、工具、规则与信任。忽略这一点，就可能一面增加当期结果，一面耗尽结果的发生根据。</w:t>
      </w:r>
    </w:p>
    <w:p>
      <w:pPr>
        <w:jc w:val="both"/>
      </w:pPr>
      <w:r>
        <w:t>所以，“增长不等于发展”并不是反对经济进步的口号，而是对进步提出更完整的要求。增长应当被认真计算，发展也应当被认真说明；不能以数量的真实性否定生活的复杂性，也不能以生活的复杂性否认数量的作用。三律治理学在经济领域的任务，是使两者重新联系，让数字不再只是被庆祝的结果，而成为能够被追问来路、分布与后果的公共知识。</w:t>
      </w:r>
    </w:p>
    <w:p>
      <w:bookmarkStart w:id="1786" w:name="b00786"/>
      <w:pPr>
        <w:pStyle w:val="Heading3"/>
      </w:pPr>
      <w:r>
        <w:t>本篇附录九　改变的三界性：现实、理念与自我怎样同行</w:t>
      </w:r>
      <w:bookmarkEnd w:id="1786"/>
    </w:p>
    <w:p>
      <w:pPr>
        <w:pStyle w:val="BookQuote"/>
        <w:pBdr>
          <w:left w:val="single" w:sz="9" w:color="B08A3C" w:space="7"/>
        </w:pBdr>
      </w:pPr>
      <w:r>
        <w:t>知道了一种道理，走通了一条道路，成为了能够承担的人，三者需要彼此接续。</w:t>
      </w:r>
    </w:p>
    <w:p>
      <w:bookmarkStart w:id="1788" w:name="b00788"/>
      <w:pPr>
        <w:pStyle w:val="Heading4"/>
      </w:pPr>
      <w:r>
        <w:t>一、为什么道理已经懂了，生活却仍然照旧</w:t>
      </w:r>
      <w:bookmarkEnd w:id="1788"/>
    </w:p>
    <w:p>
      <w:pPr>
        <w:jc w:val="both"/>
      </w:pPr>
      <w:r>
        <w:t>一个母亲已经能够复述尊重孩子的重要性，却在晚饭时再次进入审问；一个教师已经理解探究学习的价值，却在课堂上仍然没有给问题留下时间；一个机构已经形成新的发展理念，却继续用旧指标奖励所有人。这里不宜立即把人判为虚伪。新的理解可能已经发生，只是尚未同日常安排和自我经验形成接续。理念的变化是真实的一步，但它需要进入其他层面，才能持续改变生活。</w:t>
      </w:r>
    </w:p>
    <w:p>
      <w:pPr>
        <w:jc w:val="both"/>
      </w:pPr>
      <w:r>
        <w:t>本书借现实界、理念界与自我界，区分这种接续中的不同工作。现实界关切实际活动、资源、制度与身体处境；理念界关切概念、判断、语言与问题的组织；自我界关切人在其中怎样体验自己、承担愿望与后果。三界不是三个彼此隔绝的宇宙，也不是把某一行动只能归入其中一格的分类表。同一次谈话，可以改变现实关系，也改变对关系的理解，还改变一个人对自身位置的体验。区分它们，是为了看见何处没有接上。</w:t>
      </w:r>
    </w:p>
    <w:p>
      <w:bookmarkStart w:id="1791" w:name="b00791"/>
      <w:pPr>
        <w:pStyle w:val="Heading4"/>
      </w:pPr>
      <w:r>
        <w:t>二、同行不是要求三处在同一秒钟发生同一种变化</w:t>
      </w:r>
      <w:bookmarkEnd w:id="1791"/>
    </w:p>
    <w:p>
      <w:pPr>
        <w:jc w:val="both"/>
      </w:pPr>
      <w:r>
        <w:t>“必须三界同行”若被理解成任何改变都要在三个领域同时达到完成，便会使实际行动无从开始。人在理解之后可能需要时间练习，现实条件改善以后也可能需要时间重新建立信任。不同层面往往有先后、有迟滞，也有反复。同行的要求，是让这些不同步能够被看见，并为它们建立接续的道路，而不是规定一种整齐的时间表。它强调相互发生，不要求机械同步。</w:t>
      </w:r>
    </w:p>
    <w:p>
      <w:pPr>
        <w:jc w:val="both"/>
      </w:pPr>
      <w:r>
        <w:t>因此，一项改变可以从理念界开始。教师先重新理解学生的错误，再设计不同任务，并在真实课堂中调整自己的回应；也可以从现实界开始，机构先取消一项明显造成障碍的程序，成员在使用新道路时逐渐改变对组织的判断；还可以从自我界开始，一个人开始承认自己需要帮助，随后学习如何求助并形成新的支持。进入点可以不同，危险在于把进入点当成唯一真实的层面，要求它独自承担全部变化。</w:t>
      </w:r>
    </w:p>
    <w:p>
      <w:bookmarkStart w:id="1794" w:name="b00794"/>
      <w:pPr>
        <w:pStyle w:val="Heading4"/>
      </w:pPr>
      <w:r>
        <w:t>三、一个家庭的三界接续</w:t>
      </w:r>
      <w:bookmarkEnd w:id="1794"/>
    </w:p>
    <w:p>
      <w:pPr>
        <w:jc w:val="both"/>
      </w:pPr>
      <w:r>
        <w:t>回到母女情境。理念界的变化，是母亲开始把女儿的简短回答理解为需要进一步辨认的信号，而不是立即视为叛逆证据；现实界的变化，是谈话时间、共同活动与隐私边界真的有所调整；自我界的变化，则包括母亲不再把所有不同意见都体验成权威受到否定，女儿也逐渐发现表达不必总是带来惩罚。这些变化相互支持，但没有一项可以靠其他两项替代。只懂道理而没有行动，承诺会逐渐失去信用；只有活动而不改变判断，活动又会沦为新的控制工具。</w:t>
      </w:r>
    </w:p>
    <w:p>
      <w:pPr>
        <w:jc w:val="both"/>
      </w:pPr>
      <w:r>
        <w:t>自我界的变化也不能被要求立刻完成。一个人长期处在不被听见的关系里，即使条件开始改善，也可能仍然谨慎、退缩或怀疑。不能因为他没有迅速信任，就宣布新安排已经失败，或者责怪他不愿向前。新的经验需要在连续回应中积累，实际的可靠性比要求相信更重要。三界同行的耐心，正在于允许不同层面的变化拥有其真实过程，同时不把暂时没有接上解释成永远不必检查的理由。</w:t>
      </w:r>
    </w:p>
    <w:p>
      <w:bookmarkStart w:id="1797" w:name="b00797"/>
      <w:pPr>
        <w:pStyle w:val="Heading4"/>
      </w:pPr>
      <w:r>
        <w:t>四、教育和组织为什么需要三界一起被观察</w:t>
      </w:r>
      <w:bookmarkEnd w:id="1797"/>
    </w:p>
    <w:p>
      <w:pPr>
        <w:jc w:val="both"/>
      </w:pPr>
      <w:r>
        <w:t>课堂改革常常只在现实层面换了座位与活动，理念上仍把学习理解为正确答案的快速复制，自我层面仍使学生害怕暴露不会。结果是形式非常新，经验仍然旧。也有改革在理念上写得很深，却没有相应的课时、材料和评价支持，教师只能在文件与现实之间疲于解释。三界分析能够帮助我们指出，不同工作各自在哪里完成了、哪里还没有完成，而不把一切混成改革成功或失败的笼统结论。</w:t>
      </w:r>
    </w:p>
    <w:p>
      <w:pPr>
        <w:jc w:val="both"/>
      </w:pPr>
      <w:r>
        <w:t>组织也是如此。公开的价值观属于理念表达，实际权限与流程属于现实安排，成员对责任、风险与自身位置的感受则进入自我世界。三者长期冲突时，组织容易形成两套语言：公开语言解释应该怎样，私下语言解释怎样才能安全地活下去。要改变这种分裂，不能只加强价值观培训，也不能只改一个流程按钮；需要让承诺、道路与真实经验逐步一致，使人能够在行动中理解组织，而不必依赖猜测来保护自己。</w:t>
      </w:r>
    </w:p>
    <w:p>
      <w:bookmarkStart w:id="1800" w:name="b00800"/>
      <w:pPr>
        <w:pStyle w:val="Heading4"/>
      </w:pPr>
      <w:r>
        <w:t>五、三界同行，把改变带回可以接续的生活</w:t>
      </w:r>
      <w:bookmarkEnd w:id="1800"/>
    </w:p>
    <w:p>
      <w:pPr>
        <w:jc w:val="both"/>
      </w:pPr>
      <w:r>
        <w:t>三律与三界不是两套可以互相替换的名称。三律追问特征、路径与张力的发生，三界帮助辨认这些发生进入了哪些层面。一个理念可以具有稳定特征，也可以打开或封闭道路，并在自我经验中形成张力；现实中的一个规则同样如此。将两者联系，不是为了制造更复杂的表格，而是为了防止我们只看见一个熟悉的侧面，就宣布已经理解全部。图谱越细，越需要回到具体问题，避免让形式替代生活。</w:t>
      </w:r>
    </w:p>
    <w:p>
      <w:pPr>
        <w:jc w:val="both"/>
      </w:pPr>
      <w:r>
        <w:t>改变的三界性最终要求一种踏实的检查：新的理解有没有进入行动，新的行动有没有改变人的实际经验，新的经验又有没有能力反问原来的理解。这个往返可能很慢，却使改变不必只依赖一次激动、一次命令或一份文件。光源不是突然照亮全部世界的神迹，而是这些接续条件逐步形成的实际过程。到这里，关于改变的讨论完成了第一轮展开；接下来必须追问，谁能够安排或阻止这种接续，谁能够决定三界之中什么被看见、什么被允许、什么被承认。权力发生学由此继续向深处推进。</w:t>
      </w:r>
    </w:p>
    <w:p>
      <w:bookmarkStart w:id="1803" w:name="b00803"/>
      <w:pPr>
        <w:pStyle w:val="Heading2"/>
        <w:pBdr>
          <w:bottom w:val="single" w:sz="5" w:color="B08A3C" w:space="7"/>
        </w:pBdr>
      </w:pPr>
      <w:r>
        <w:t>第二篇　权力的本质与表象</w:t>
      </w:r>
      <w:bookmarkEnd w:id="1803"/>
    </w:p>
    <w:p>
      <w:pPr>
        <w:pStyle w:val="BookQuote"/>
        <w:pBdr>
          <w:left w:val="single" w:sz="9" w:color="B08A3C" w:space="7"/>
        </w:pBdr>
      </w:pPr>
      <w:r>
        <w:t>看见谁坐在位置上，还不等于看见那个位置怎样获得力量。</w:t>
      </w:r>
    </w:p>
    <w:p>
      <w:bookmarkStart w:id="1805" w:name="b00805"/>
      <w:pPr>
        <w:pStyle w:val="Heading4"/>
      </w:pPr>
      <w:r>
        <w:t>一、从一张任命书开始</w:t>
      </w:r>
      <w:bookmarkEnd w:id="1805"/>
    </w:p>
    <w:p>
      <w:pPr>
        <w:jc w:val="both"/>
      </w:pPr>
      <w:r>
        <w:t>设想一个人接任了某个研究项目的负责人。他有正式任命书，有办公室，也有召集会议的资格。照通常的说法，他已经获得了权力。然而，第一次会议就让事情变得复杂：财务部门不接受他的预算口径，研究人员沿用上一任负责人的工作习惯，合作单位只愿与自己熟悉的人交涉，而决定研究能否继续的关键资料，仍保存在另一个机构的系统里。他当然不是毫无权力，但他的每一个决定，都要经过一连串确认、解释、协商与执行，才可能成为共同工作的现实。任命书确认了一个位置，却没有把这一位置发生作用的全部条件装进他的公文包。</w:t>
      </w:r>
    </w:p>
    <w:p>
      <w:pPr>
        <w:jc w:val="both"/>
      </w:pPr>
      <w:r>
        <w:t>再设想相反的情况。一名没有管理头衔的技术人员掌握着项目中某种不可轻易替代的操作知识。大家遇到问题都会找他，计划必须留出他能够参与的时间，负责人提出的新方案也需要经过他的检验。这里出现了一种不能仅靠组织图说明的影响力。不过，也不能立即断言“知识本身就是权力”：如果他的知识不能被别人理解，不能接入设备和任务，或者别人已经找到替代路径，这种影响力便会改变。知识是否成为权力，要看它在什么互动中、对什么事情、以什么方式发生作用。</w:t>
      </w:r>
    </w:p>
    <w:p>
      <w:pPr>
        <w:jc w:val="both"/>
      </w:pPr>
      <w:r>
        <w:t>这两个构造情境把我们带到本篇的问题：权力究竟是人拥有的某件东西，还是一种只有进入整体运行才会成立的能力？职位、财产、制度、声望、知识，都能成为观察权力的重要入口；但入口并不是全部。我们还需要追踪它们怎样让一些行动成为可能，怎样使另一些行动遭到阻断，怎样改变别人对自己的理解，以及怎样影响后续规则的形成。权力研究因此不能停在“谁有多少”上，还要进入“什么在谁的参与下得以发生”。</w:t>
      </w:r>
    </w:p>
    <w:p>
      <w:pPr>
        <w:jc w:val="both"/>
      </w:pPr>
      <w:r>
        <w:t>本篇从三层展开分析：主导SIO的组织与管制、意义三律运行的调节、发生学边界的设定。三层并不是一架从低到高、越往上越值得追求的权力阶梯，而是三个需要分别查明的问题：谁能够进入决定性的互动，参与以后有哪些实际路径，以及哪些新身份、新问题、新规则能够进入公共讨论。它们共同构成权力发生学的分析对象，也共同提醒我们：控制发生条件不等于能够包办一切结果。</w:t>
      </w:r>
    </w:p>
    <w:p>
      <w:bookmarkStart w:id="1810" w:name="b00810"/>
      <w:pPr>
        <w:pStyle w:val="Heading4"/>
      </w:pPr>
      <w:r>
        <w:t>二、理论史不是一场简单的替换比赛</w:t>
      </w:r>
      <w:bookmarkEnd w:id="1810"/>
    </w:p>
    <w:p>
      <w:pPr>
        <w:jc w:val="both"/>
      </w:pPr>
      <w:r>
        <w:t>讨论一种新的权力理论，最容易犯的错误，是先把已有理论缩成一句话，再宣布新理论已经超越它。这样做会产生很有冲击力的对照，却未必形成有效的对话。例如，把若干思想家分别放进“主体、资源、关系”的格子，就可能把阅读入口误当成理论的全部。作为阅读线索，这种安排能够帮助初学者辨认问题；作为对思想家的完整判定，它却过于紧凑。真正的分歧，应当落实到他们解释了什么、使用了什么前提，以及本篇还要增加哪一个问题。</w:t>
      </w:r>
    </w:p>
    <w:p>
      <w:pPr>
        <w:jc w:val="both"/>
      </w:pPr>
      <w:r>
        <w:t>柏拉图在《理想国》中把治理资格与知识、教育和对善的认识联系起来；第七卷并没有只提出一个“聪明人应当掌权”的口号，还讨论了教育者与受教育者的转变，以及受过训练者返回共同生活的问题。亚里士多德《政治学》第五卷则专门研究政体改变与维持的条件。因此，不能把两人一概描述为只看静态制度、从未思考变化。本篇接续的问题是：对治理资格的说明，怎样在具体的承认、训练与共同活动中成为现实，而不是只在理想图式中成立。</w:t>
      </w:r>
      <w:hyperlink w:anchor="b04050">
        <w:r>
          <w:rPr>
            <w:color w:val="B08A3C"/>
            <w:rFonts w:eastAsia="Noto Serif CJK SC" w:ascii="DejaVu Serif" w:hAnsi="DejaVu Serif"/>
            <w:sz w:val="18"/>
          </w:rPr>
          <w:t>[S2-01]</w:t>
        </w:r>
      </w:hyperlink>
      <w:hyperlink w:anchor="b04053">
        <w:r>
          <w:rPr>
            <w:color w:val="B08A3C"/>
            <w:rFonts w:eastAsia="Noto Serif CJK SC" w:ascii="DejaVu Serif" w:hAnsi="DejaVu Serif"/>
            <w:sz w:val="18"/>
          </w:rPr>
          <w:t>[S2-02]</w:t>
        </w:r>
      </w:hyperlink>
    </w:p>
    <w:p>
      <w:pPr>
        <w:jc w:val="both"/>
      </w:pPr>
      <w:r>
        <w:t>孟德斯鸠在《论法的精神》第十一卷讨论权力安排及其相互限制，关注的是制度中的权限如何配置，而非一件抽象的“权力物品”怎样被装进容器。这提醒我们，限制并不必然来自制度之外，它可以在不同职能、程序和行动条件之间形成。本篇进一步追问的，是这些配置如何被维持：条文中的权限区分，需要哪些信息、资源与行动者的支持，才能在具体争议中形成有效的约束？这样的追问是在展开制度的发生条件，不是在宣布制度分析没有意义。</w:t>
      </w:r>
      <w:hyperlink w:anchor="b04056">
        <w:r>
          <w:rPr>
            <w:color w:val="B08A3C"/>
            <w:rFonts w:eastAsia="Noto Serif CJK SC" w:ascii="DejaVu Serif" w:hAnsi="DejaVu Serif"/>
            <w:sz w:val="18"/>
          </w:rPr>
          <w:t>[S2-03]</w:t>
        </w:r>
      </w:hyperlink>
    </w:p>
    <w:p>
      <w:pPr>
        <w:jc w:val="both"/>
      </w:pPr>
      <w:r>
        <w:t>韦伯对权力的界定本来就放在社会关系之中：即使遇到抵抗，行动者仍有实现其意志的可能性。他还区分权力与命令获得服从的支配关系，并讨论传统、魅力与法理等不同的正当性信念。这些分析并不等于“一个人的意志就是全部权力”。本篇保留的疑问是：使一种可能性能够持续出现的条件怎样形成？当人们原先接受的命令不再得到回应时，究竟是角色、资源、互动还是承认方式发生了变化？</w:t>
      </w:r>
      <w:hyperlink w:anchor="b04059">
        <w:r>
          <w:rPr>
            <w:color w:val="B08A3C"/>
            <w:rFonts w:eastAsia="Noto Serif CJK SC" w:ascii="DejaVu Serif" w:hAnsi="DejaVu Serif"/>
            <w:sz w:val="18"/>
          </w:rPr>
          <w:t>[S2-04]</w:t>
        </w:r>
      </w:hyperlink>
    </w:p>
    <w:p>
      <w:pPr>
        <w:jc w:val="both"/>
      </w:pPr>
      <w:r>
        <w:t>马克思在《资本论》第一卷第六章分析劳动力成为商品的历史条件，明确说明货币所有者与劳动力出售者之间的关系并非自然界预先安排，也不是所有历史时期共有的关系。因而，把他的分析概括为“只要占有一件生产资料，就天然获得权力”，会把关系和历史条件一并删掉。本篇与之对话的方向，不是否认物质条件，而是把物质条件进入具体互动的过程进一步展开：资源通过什么资格、程序、知识和组织方式转化为能够影响他人的行动条件？</w:t>
      </w:r>
      <w:hyperlink w:anchor="b04062">
        <w:r>
          <w:rPr>
            <w:color w:val="B08A3C"/>
            <w:rFonts w:eastAsia="Noto Serif CJK SC" w:ascii="DejaVu Serif" w:hAnsi="DejaVu Serif"/>
            <w:sz w:val="18"/>
          </w:rPr>
          <w:t>[S2-05]</w:t>
        </w:r>
      </w:hyperlink>
    </w:p>
    <w:p>
      <w:pPr>
        <w:jc w:val="both"/>
      </w:pPr>
      <w:r>
        <w:t>福柯在《主体与权力》中研究人怎样被构成为主体，以及作用于他人行动的权力关系。他强调历史条件、具体实践与抵抗，也没有把权力简单处理成静止的关系图。因此，本书不能以“福柯从不讨论发生”作为自身的起点。本篇要提出的是另一种组织问题的语言：把特征的形成、路径的展开和张力的转换放在同一观察框架里，检验这种三律划分是否帮助我们识别了原来遗漏的环节。不同分析语言是否有用，最终要由它们对具体材料的解释来说明。</w:t>
      </w:r>
      <w:hyperlink w:anchor="b04065">
        <w:r>
          <w:rPr>
            <w:color w:val="B08A3C"/>
            <w:rFonts w:eastAsia="Noto Serif CJK SC" w:ascii="DejaVu Serif" w:hAnsi="DejaVu Serif"/>
            <w:sz w:val="18"/>
          </w:rPr>
          <w:t>[S2-06]</w:t>
        </w:r>
      </w:hyperlink>
    </w:p>
    <w:p>
      <w:pPr>
        <w:jc w:val="both"/>
      </w:pPr>
      <w:r>
        <w:t>阿伦特在《论暴力》中把权力与人们共同采取行动的能力联系起来，并将它同个人的力量以及暴力作出区分。这样一种理解，使我们不能把所有合作都预先解释为某个人控制他人的工具。集体行动可以形成一种任何单独成员都不具有的能力。本篇关心的是，这种能力怎样被组织、怎样被代表，又怎样在参与关系改变时发生转移；代表集体的人获得了可见的位置，但共同作用的条件并没有因此全部归入他的个人所有。</w:t>
      </w:r>
      <w:hyperlink w:anchor="b04068">
        <w:r>
          <w:rPr>
            <w:color w:val="B08A3C"/>
            <w:rFonts w:eastAsia="Noto Serif CJK SC" w:ascii="DejaVu Serif" w:hAnsi="DejaVu Serif"/>
            <w:sz w:val="18"/>
          </w:rPr>
          <w:t>[S2-07]</w:t>
        </w:r>
      </w:hyperlink>
    </w:p>
    <w:p>
      <w:pPr>
        <w:jc w:val="both"/>
      </w:pPr>
      <w:r>
        <w:t>卢曼对权力作为沟通媒介的讨论，又把注意力引向行动选择如何在交流中得到衔接。把制度、关系、沟通与文化放在同一幅思想地图中，可以提醒我们不要只寻找单一载体。这里不把卢曼、葛兰西或后殖民研究压缩为几项共同缺点，也不以三律名称代替对其原作的逐一研究。它们构成本书继续对话的方向，而不是已经被一张比较表裁定的对象。</w:t>
      </w:r>
      <w:hyperlink w:anchor="b04071">
        <w:r>
          <w:rPr>
            <w:color w:val="B08A3C"/>
            <w:rFonts w:eastAsia="Noto Serif CJK SC" w:ascii="DejaVu Serif" w:hAnsi="DejaVu Serif"/>
            <w:sz w:val="18"/>
          </w:rPr>
          <w:t>[S2-08]</w:t>
        </w:r>
      </w:hyperlink>
    </w:p>
    <w:p>
      <w:pPr>
        <w:jc w:val="both"/>
      </w:pPr>
      <w:r>
        <w:t>因此，本篇的理论位置可以说得更准确：它不是从一片无人进入过的土地上突然开始，而是在已有的制度分析、关系分析与历史分析之间，提出一种围绕发生条件的整合尝试。要证明这一尝试有价值，不能只说自己“更整体、更动态、更有预测力”；必须指出具体问题中的新增辨认：哪一处角色变化被漏掉了，哪一种路径被误当成现成的，哪一类张力一直被当作应当删除的噪音。新名称只有承担这些工作，才不只是旧问题的新包装。</w:t>
      </w:r>
    </w:p>
    <w:p>
      <w:bookmarkStart w:id="1820" w:name="b00820"/>
      <w:pPr>
        <w:pStyle w:val="Heading4"/>
      </w:pPr>
      <w:r>
        <w:t>三、权力的三层发生结构</w:t>
      </w:r>
      <w:bookmarkEnd w:id="1820"/>
    </w:p>
    <w:p>
      <w:pPr>
        <w:jc w:val="both"/>
      </w:pPr>
      <w:r>
        <w:t>本书据此提出一个核心定义：“权力的本质是对发生学过程的控制，即通过干预主导SIO、调节三律运行权重与配置、设定发生学的边界与模式，从而支配意义、结构与文明的生成与演化。”这一定义包含两个需要同时说明的层面：作用如何发生，以及作用的限度在哪里。“控制”首先指改变发生条件的能力，不是对一切后果的全知全能；“支配”在这里描述影响范围，也不直接构成正当性证明。一个行动具有权力效果，并不能据此推出它应当获得赞同。</w:t>
      </w:r>
    </w:p>
    <w:p>
      <w:pPr>
        <w:jc w:val="both"/>
      </w:pPr>
      <w:r>
        <w:t>第一层，是对主导SIO的组织与管制。SIO不是把三件已经独立存在的东西放在一起，而是把主体、互动、客体作为同一复合存在的不同侧面加以辨认。回到研究项目的例子，谁是负责人、什么算项目成果、通过什么方式认可成果，并不是互不相关的三个问题。如果评审方式改变，能够被看见的成果就会改变，某些人的经验会获得新的地位，另一些人的角色也可能随之调整。主导性就在这种整体运行中形成，而不是某个人身上的恒定属性。</w:t>
      </w:r>
    </w:p>
    <w:p>
      <w:pPr>
        <w:jc w:val="both"/>
      </w:pPr>
      <w:r>
        <w:t>因此，识别主导SIO，不能只列出姓名和头衔。还要弄清哪些互动具有决定作用：是预算审批、样本采集、技术复核、成果命名，还是合作方对结果的使用？某人在一次互动中拥有决定权，不代表他在另一次互动中仍然主导。财务人员可以决定一笔支出能否通过，却未必能够判定一个数学证明是否成立；研究人员可以判断证明，却未必能够决定成果怎样进入公共课程。主导位置随问题和连接方式变化，这正是权力具有具体性的原因。</w:t>
      </w:r>
    </w:p>
    <w:p>
      <w:pPr>
        <w:jc w:val="both"/>
      </w:pPr>
      <w:r>
        <w:t>第二层，是对三律运行的调节。特征律涉及谁和什么能够被识别，哪些差异得到稳定的名称；自由律涉及行动路径的形成、选择与改变；幸福律涉及张力如何被体验、转换和释放。一个组织的评价制度，可能同时改变三者：它把哪些工作认定为贡献，为成员保留多少尝试空间，又让失败以何种方式被解释。权力在这里不是单纯增加或减少资源，而是影响资源、身份和感受能够怎样结合成下一次行动。</w:t>
      </w:r>
    </w:p>
    <w:p>
      <w:pPr>
        <w:jc w:val="both"/>
      </w:pPr>
      <w:r>
        <w:t>这里需要避免一个过于顺手的比喻：仿佛治理者面前有三个旋钮，只要分别拧到某个刻度，系统就会进入理想状态。现实中的三律并没有现成仪表，所谓“权重”首先是对关注、投入、规则与反馈方式的分析性概括。评价标准看起来强调稳定，可能同时遮蔽新的差异；某些人拥有较多例外权限，也不等于整个共同体的自由路径得到扩展。判断权重之前，需要说明对谁而言、在什么任务中、以什么材料为依据。</w:t>
      </w:r>
    </w:p>
    <w:p>
      <w:pPr>
        <w:jc w:val="both"/>
      </w:pPr>
      <w:r>
        <w:t>第三层，是对发生学边界的设定。前两层关心已经进入运行的人、事和路径，第三层进一步追问：什么有资格成为问题，哪些变化能进入议程，谁能够提议修改前两层的安排？例如，项目组允许成员选择不同的实验方法，但不允许讨论项目目标；或者允许提出新目标，却只有某一种资格的人可以正式提交。这里既有选择，也有边界。发生学分析要把两者同时看见，不能把菜单上的项目数量直接当成全部可能性。</w:t>
      </w:r>
    </w:p>
    <w:p>
      <w:pPr>
        <w:jc w:val="both"/>
      </w:pPr>
      <w:r>
        <w:t>边界不是天然的敌人。没有边界，责任可能无从确认，承诺也难以形成。问题在于边界如何发生，又如何接纳对自身的检验。一份研究伦理规则可以为参与者提供保护，一项设备使用权限也可以阻止未经训练的危险操作；这些限制与无理由地封闭讨论，并不是同一回事。本书关心的是：限定是否能够说明理由，是否与所保护的对象相称，是否存在纠错和重新讨论的路径。边界的存在与边界的僵死，需要分别判断。</w:t>
      </w:r>
    </w:p>
    <w:p>
      <w:pPr>
        <w:jc w:val="both"/>
      </w:pPr>
      <w:r>
        <w:t>三层之间还存在回路。一个新参与者进入项目，可能带来新的评价标准；新的评价标准又可能改变什么被认定为成果；新的成果出现以后，原有的进入资格可能遭到重新讨论。权力因此不是三道从上到下的命令，而是参与、运行与边界之间持续的相互影响。即使某一环节暂时集中，其他环节也未必完全失去反馈。研究者的任务，是把这些回路画清楚，而不是在图上寻找一个能够解释所有结果的万能中心。</w:t>
      </w:r>
    </w:p>
    <w:p>
      <w:bookmarkStart w:id="1829" w:name="b00829"/>
      <w:pPr>
        <w:pStyle w:val="Heading4"/>
      </w:pPr>
      <w:r>
        <w:t>四、怎样使用公式，而不让公式代替研究</w:t>
      </w:r>
      <w:bookmarkEnd w:id="1829"/>
    </w:p>
    <w:p>
      <w:pPr>
        <w:jc w:val="both"/>
      </w:pPr>
      <w:r>
        <w:t>三层结构可以用一个函数记号表示：P(t)=f〔SIO主导性(t)，W特征(t)，W自由(t)，W幸福(t)，B发生学边界(t)〕。这个表达式适合充当问题索引：研究权力随时间怎样变化，至少要关注主导互动、三律配置和发生边界。但这个记号尚未规定具体的函数形式，也没有给出各变量的测量定义、尺度、编码程序和校准数据。它仍是概念模型，不是已经能够输入数据并预测结果的数学工具。</w:t>
      </w:r>
    </w:p>
    <w:p>
      <w:pPr>
        <w:jc w:val="both"/>
      </w:pPr>
      <w:r>
        <w:t>“主导性”尤其不能不加说明地写成一个总分。同一个项目中，控制预算、掌握技术、决定发表、影响公众理解，是不同种类的作用。它们可能互相转化，也可能彼此限制。若把这些作用简单相加，分数就会掩盖原本要解释的结构。更合适的第一步，是记录具体决定的来源、被接受或遭到拒绝的过程，以及发生替代时条件如何改变。先有能够重复核对的记录，才有讨论量化的基础。</w:t>
      </w:r>
    </w:p>
    <w:p>
      <w:pPr>
        <w:jc w:val="both"/>
      </w:pPr>
      <w:r>
        <w:t>三律权重同样需要分辨“投入”与“结果”。一个机构增加讨论时间，是对路径探索的投入；成员是否真正拥有改变方案的机会，则是另一项需要观察的事实。组织举办庆祝活动，是一种安排；参与者是否得到理解、是否能够处理积压的负担，不能由活动次数自动证明。若把安排当效果，再用效果证明理论，模型便会在自己的定义里面循环。发生学恰恰应当走出这种循环，把反应和后果重新交还给经验。</w:t>
      </w:r>
    </w:p>
    <w:p>
      <w:pPr>
        <w:jc w:val="both"/>
      </w:pPr>
      <w:r>
        <w:t>至于发生学边界，也不宜只有“开放”与“封闭”两个值。至少要区分议题边界、人员边界、材料边界、程序边界以及修正规则的边界。一个组织可能允许广泛讨论，却不提供执行资源；另一个组织的议题有限，但成员对方案拥有真实调整权。两种情形不能仅凭某一项印象判断。把边界展开，是为了看见可能性具体停在哪里，而不是制造一个适用于所有组织的排序表。</w:t>
      </w:r>
    </w:p>
    <w:p>
      <w:pPr>
        <w:jc w:val="both"/>
      </w:pPr>
      <w:r>
        <w:t>因此，公式在这里承担的是把问题列全的责任，而不是替研究者完成判断。它可以促使我们在看见职位之后继续寻找互动，在看见效率之后继续寻找代价，在看见一致之后继续寻找异议的处理方式。等到这些材料具有明确单位、时间范围与比较条件，才可以进一步设计经验模型。没有这一步，就不能声称本书已经凭借三律权重验证了文明循环，更不能给具体政治事件标出未经检验的概率。</w:t>
      </w:r>
    </w:p>
    <w:p>
      <w:bookmarkStart w:id="1835" w:name="b00835"/>
      <w:pPr>
        <w:pStyle w:val="Heading4"/>
      </w:pPr>
      <w:r>
        <w:t>五、同一权力怎样进入三界</w:t>
      </w:r>
      <w:bookmarkEnd w:id="1835"/>
    </w:p>
    <w:p>
      <w:pPr>
        <w:jc w:val="both"/>
      </w:pPr>
      <w:r>
        <w:t>现实界中的权力通常最容易被看见：钥匙在谁手中，设备由谁调度，通道由谁开放，任务能否获得人员和时间。这些条件有实际的物质限制，不能仅靠叙事改变。但物质限制进入治理，并不是一件物品独自发生作用。例如，同一间实验室对受过训练的人是研究空间，对没有准入资格的人只是隔着玻璃能够看见的房间。现实界的权力，存在于物、资格、操作和目的共同形成的关系中，而不是藏在仪器内部。</w:t>
      </w:r>
    </w:p>
    <w:p>
      <w:pPr>
        <w:jc w:val="both"/>
      </w:pPr>
      <w:r>
        <w:t>理念界中的权力，涉及问题和解释怎样取得可交流的形式。哪些现象被归入同一个类别，哪种证据被认为相关，哪一种成果可以被命名为发现，都会影响研究能够朝什么方向继续。本书所说的“意义裁决”，首先需要在这个层面理解：有人或机构能够影响知识进入公共讨论的条件。但影响发表与承认，不等于能够任意决定事实真假。一个结论即使得到权威认可，仍可能在新的证据面前失效；反过来，没有被认可的论断，也不能仅凭受冷落就获得真实性。</w:t>
      </w:r>
    </w:p>
    <w:p>
      <w:pPr>
        <w:jc w:val="both"/>
      </w:pPr>
      <w:r>
        <w:t>自我界中的权力，则与人怎样理解自己的位置有关。设想一名年轻教师长期被评价为“适合执行、不适合研究”，即使没有任何明文规定禁止他提出问题，他也可能逐渐减少尝试。这里值得观察的，不只是外部禁令，还有身份标签怎样进入自我解释。不过，这仍然只是一个需要具体材料支持的心理与互动情境，不能由一句评价直接推定某个人的内心已经被完全控制。人可以接受标签，也可能反驳、改变或绕开标签。</w:t>
      </w:r>
    </w:p>
    <w:p>
      <w:pPr>
        <w:jc w:val="both"/>
      </w:pPr>
      <w:r>
        <w:t>三界经常互相支撑。资格证书是现实界中的文件，同时承载理念界对专业能力的定义，并可能进入持有者对“我是谁”的理解。失去证书也不只是一张纸不再有效，它可能改变职业路径、同行关系与自我期待。一个完整的权力分析，要说明这些变化是否真正发生，以及发生的条件。只研究文件，会遗漏它进入生活的过程；只研究感受，又可能看不见使感受持续的现实安排。</w:t>
      </w:r>
    </w:p>
    <w:p>
      <w:pPr>
        <w:jc w:val="both"/>
      </w:pPr>
      <w:r>
        <w:t>三界之间也会出现不一致。一个人已经具备解决问题的能力，却暂时没有相应资格；一个人保有资格，却已无法适应新的工作；一个组织受到广泛赞誉，但内部成员的经历并不一致。这些不一致不是应当立刻消除的材料瑕疵，而是研究权力转化的入口。资格怎样追上能力，声誉怎样接受实际使用的检验，自我理解怎样脱离旧标签，都是发生过程，而不是把三界压成同一个结论。</w:t>
      </w:r>
    </w:p>
    <w:p>
      <w:pPr>
        <w:jc w:val="both"/>
      </w:pPr>
      <w:r>
        <w:t>由此可见，权力进入三界，并不意味着世界被一个总控制者完全安排。现实条件可以阻止理念的落实，公开的证据可以修正权威解释，个人与群体也可能通过新的合作形成替代路径。三界分析的意义，在于扩大我们对作用方式的辨认，同时保留对抵抗、失效与重新发生的观察。若只写控制怎样成功，却不写控制怎样遭遇限度，发生学也会变成另一种静态的权力神话。</w:t>
      </w:r>
    </w:p>
    <w:p>
      <w:bookmarkStart w:id="1842" w:name="b00842"/>
      <w:pPr>
        <w:pStyle w:val="Heading4"/>
      </w:pPr>
      <w:r>
        <w:t>六、五类表象，不是五个彼此隔离的仓库</w:t>
      </w:r>
      <w:bookmarkEnd w:id="1842"/>
    </w:p>
    <w:p>
      <w:pPr>
        <w:jc w:val="both"/>
      </w:pPr>
      <w:r>
        <w:t>制度表象包括规则、职位、程序和组织设置。它们把某些互动稳定下来，使人能够预期下一步由谁处理。但是，制度不只存在于正式文本，也存在于成员持续重复的做法。设想一个单位规定任何成员都可提交议题，实际却只有熟悉内部惯例的人知道何时、以什么材料提交才会得到回应。形式准入与实际准入之间的距离，就构成了制度表象需要进一步解释的部分。分析不应止于“有规定”或“没规定”，而要进入规定怎样被使用。</w:t>
      </w:r>
    </w:p>
    <w:p>
      <w:pPr>
        <w:jc w:val="both"/>
      </w:pPr>
      <w:r>
        <w:t>文化表象包括仪式、故事、荣誉和共同记忆。它们能够把分散的行动联系起来，也能够让某种评价获得持续性。一场项目成果展示，可能使幕后协作者的贡献被看见，也可能只重复展示少数熟悉的面孔。两者都使用相似的舞台、灯光和词语，却形成不同的承认关系。因此，文化分析需要看谁能够讲述、谁被当作听众，以及讲述是否容许不同的经历进入。不能因为出现仪式，就断言真实认同已经形成，也不能反过来把所有仪式视为欺骗。</w:t>
      </w:r>
    </w:p>
    <w:p>
      <w:pPr>
        <w:jc w:val="both"/>
      </w:pPr>
      <w:r>
        <w:t>经济表象表现为资源能够怎样被取得、使用、交换与保存。经费、设备、时间和收入不是可以忽略的附属物，它们直接参与行动可能性的形成。但经济权力不只是拥有数量，更包括转化路径。一个机构可能拥有预算，却因采购程序、信息隔离或人员不足而无法开展工作；另一个机构资源有限，却通过共享形成某种合作能力。这里的发生学问题，不是以“关系”取消资源，而是说明资源为什么在某一种组合中能够发挥作用，在另一种组合中却长期闲置。</w:t>
      </w:r>
    </w:p>
    <w:p>
      <w:pPr>
        <w:jc w:val="both"/>
      </w:pPr>
      <w:r>
        <w:t>军事表象提醒我们，组织化的强制能力也是权力研究的对象。对此不能只观察武器数量，还要研究授权、指挥、资源保障和责任结构等制度条件。本篇不展开行动技术，也不把任何具体军事安排评定为治理典范。它所保留的分析点是：强制能力与共同承认并非同一个概念，一种命令能被执行，也不意味着它的来源和后果已经获得正当说明。把效果、来源与理由分开，才可能避免用一个“力量”概念吞没全部差异。</w:t>
      </w:r>
    </w:p>
    <w:p>
      <w:pPr>
        <w:jc w:val="both"/>
      </w:pPr>
      <w:r>
        <w:t>语言表象则更接近日常生活。一个机构如何称呼成员，怎样命名问题，使用哪些可以进入正式报告的表达，会影响人们说明经历的方式。不过，语言变化不能全部归因于某个机构的意志。词汇、语法与表达习惯还需要在实际使用中得到辨认。例如，《牛津英语词典》说明自身采取描述性立场，主要记录词语如何被使用，而不是只规定人们应怎样说话。这一事实提示我们，研究语言权威时，必须区别使用记录、教学规范、考试要求与法律规定，不能把它们当成同一种命令。</w:t>
      </w:r>
      <w:hyperlink w:anchor="b04074">
        <w:r>
          <w:rPr>
            <w:color w:val="B08A3C"/>
            <w:rFonts w:eastAsia="Noto Serif CJK SC" w:ascii="DejaVu Serif" w:hAnsi="DejaVu Serif"/>
            <w:sz w:val="18"/>
          </w:rPr>
          <w:t>[S2-09]</w:t>
        </w:r>
      </w:hyperlink>
    </w:p>
    <w:p>
      <w:pPr>
        <w:jc w:val="both"/>
      </w:pPr>
      <w:r>
        <w:t>这五类表象经常在同一件事中交织。毕业证书既是制度文件，也带有文化声望；它可能改变就业机会，还会进入持有者对自身能力的理解。一个平台的规则既以文字公布，又通过技术权限执行，同时影响资源分配与用户身份。分类的目的，是帮助我们沿着不同线索进入同一过程，而不是宣称每一个现象都只能归属一格。看见交叉，往往比把分类做得整齐更接近实际。</w:t>
      </w:r>
    </w:p>
    <w:p>
      <w:pPr>
        <w:jc w:val="both"/>
      </w:pPr>
      <w:r>
        <w:t>表象与本质也不是一个真假对立。没有可以感知、使用和重复的形式，发生过程难以得到共同承认。问题不在于表象出现了，而在于研究是否停止在表象上。一本制度手册可以保存有效经验，也可能保留已经失去条件的做法；一枚徽章可以承载真实贡献，也可能仅仅维持一个称谓。发生学需要追踪这些差别，既不迷信形式，也不把形式全部贬为无用的外壳。</w:t>
      </w:r>
    </w:p>
    <w:p>
      <w:bookmarkStart w:id="1850" w:name="b00850"/>
      <w:pPr>
        <w:pStyle w:val="Heading4"/>
      </w:pPr>
      <w:r>
        <w:t>七、案例分析怎样才不只是贴标签</w:t>
      </w:r>
      <w:bookmarkEnd w:id="1850"/>
    </w:p>
    <w:p>
      <w:pPr>
        <w:jc w:val="both"/>
      </w:pPr>
      <w:r>
        <w:t>下面以罗马法、科举、语言规范、平台算法和数字货币，展开这套分析语言可以进入的不同问题。跨领域案例确实有助于检验一套分析语言能否离开最初的语境，但不能因为每个案例都能写出“特征律、自由律、幸福律”三个名称，就宣布理论已被验证。首先要查明案例的具体年代、文本和参与者，其次要解释三律概念比原来的描述增加了什么，最后还要保留不能被模型解释的现象。否则，案例只是在替既定结论更换服装。</w:t>
      </w:r>
    </w:p>
    <w:p>
      <w:pPr>
        <w:jc w:val="both"/>
      </w:pPr>
      <w:r>
        <w:t>以罗马法为例，《法学阶梯》的文本中可以看到对人的地位、物和法律关系的分类。这足以支持一个有限的问题：法律分类怎样给不同的人和事安排可识别的位置，以及这些位置怎样与行动资格相联系。但一部六世纪的编纂文本不能直接代表整个罗马历史，也不能单凭其分类推出某一政体兴衰的原因。本篇据此讨论身份、资格与程序之间的连接，不把“存在分类”直接解释成“三律平衡”，也不把后来的历史变化归因于单一律的缺失。</w:t>
      </w:r>
      <w:hyperlink w:anchor="b04077">
        <w:r>
          <w:rPr>
            <w:color w:val="B08A3C"/>
            <w:rFonts w:eastAsia="Noto Serif CJK SC" w:ascii="DejaVu Serif" w:hAnsi="DejaVu Serif"/>
            <w:sz w:val="18"/>
          </w:rPr>
          <w:t>[S2-10]</w:t>
        </w:r>
      </w:hyperlink>
    </w:p>
    <w:p>
      <w:pPr>
        <w:jc w:val="both"/>
      </w:pPr>
      <w:r>
        <w:t>科举案例尤其需要分期。艾尔曼对晚期帝制中国考试制度的研究，利用考试记录分析知识、政治与社会生活之间的联系。这种研究方式提示我们：同样叫作考试，考试内容、参与条件、资格效力和社会联系仍需落实到具体时期。将整个科举史写成“自由律极低”或者“人人都能靠努力上升”，都会跳过需要解释的材料。本篇要保留的问题是，某一种知识怎样取得资格效力，这种效力又怎样进入个人的行动路径；答案不能由制度名称预先给定。</w:t>
      </w:r>
      <w:hyperlink w:anchor="b04080">
        <w:r>
          <w:rPr>
            <w:color w:val="B08A3C"/>
            <w:rFonts w:eastAsia="Noto Serif CJK SC" w:ascii="DejaVu Serif" w:hAnsi="DejaVu Serif"/>
            <w:sz w:val="18"/>
          </w:rPr>
          <w:t>[S2-11]</w:t>
        </w:r>
      </w:hyperlink>
    </w:p>
    <w:p>
      <w:pPr>
        <w:jc w:val="both"/>
      </w:pPr>
      <w:r>
        <w:t>语言中的例外，是另一个容易被过度解释的场景。词语存在不规则变化，并不能直接证明某个权力中心有意给自己留下例外。只有当某种规范被用于资格认定、奖惩、公共服务或排除某些表达时，我们才进入具体的治理问题。设想同一份申请，内容相同，却因使用了不同的地方表达而得到不同处理；需要调查的是处理标准、理解障碍与实际后果，而不是先断定所有规范都是压制。共同语言的可理解性与表达差异的容纳，是需要一起观察的条件。</w:t>
      </w:r>
    </w:p>
    <w:p>
      <w:pPr>
        <w:jc w:val="both"/>
      </w:pPr>
      <w:r>
        <w:t>官方语言问题同样不能只靠“统一”二字得出结论。一个制度可以规定正式文本使用某种语言，同时提供翻译与辅助；也可能在形式上允许多种语言，却使某些语言的使用者承担额外成本。两种情况的发生条件显然不同。本篇不以一个国家的标签代替制度文本，也不假设任何单一安排必然产生同一种效果。应当追踪的是：谁能够理解规则、谁能够提出请求、请求怎样被处理，以及语言困难是否有实际的补救路径。</w:t>
      </w:r>
    </w:p>
    <w:p>
      <w:pPr>
        <w:jc w:val="both"/>
      </w:pPr>
      <w:r>
        <w:t>平台案例能够让三层结构变得直观。以Google公开介绍为限，其搜索排序说明涉及查询含义、相关性、质量、可用性与情境等因素；这说明搜索结果并非网页出现顺序的简单复制，而经过了系统组织。但厂商对系统的介绍不是独立的效果审计，不能据此推定所有用户的体验，也不能直接断言某条内容不被看见一定出于特定政治动机。本篇从中提出的问题是：排序规则、进入资格与反馈渠道怎样共同影响信息获得注意的机会。</w:t>
      </w:r>
      <w:hyperlink w:anchor="b04083">
        <w:r>
          <w:rPr>
            <w:color w:val="B08A3C"/>
            <w:rFonts w:eastAsia="Noto Serif CJK SC" w:ascii="DejaVu Serif" w:hAnsi="DejaVu Serif"/>
            <w:sz w:val="18"/>
          </w:rPr>
          <w:t>[S2-12]</w:t>
        </w:r>
      </w:hyperlink>
    </w:p>
    <w:p>
      <w:pPr>
        <w:jc w:val="both"/>
      </w:pPr>
      <w:r>
        <w:t>在这一层面，数字权力并不需要等到一个明确的禁止出现才发生。设想一个知识平台保持内容可访问，却改变入口、排序和推荐，使某类内容需要多走几步才能到达；作者与读者的互动条件便已改变。然而，改变可能来自相关性、质量、商业安排或其他因素，具体原因必须查证。发生学的优势不应是让研究者更快猜测动机，而应是帮助研究者把“看得见”“找得到”“能理解”“能继续使用”分成不同的观察问题。</w:t>
      </w:r>
    </w:p>
    <w:p>
      <w:pPr>
        <w:jc w:val="both"/>
      </w:pPr>
      <w:r>
        <w:t>数字货币案例则需要先澄清对象。国际清算银行等机构的报告把中央银行数字货币界定为以国家记账单位计价、构成中央银行直接负债的数字支付工具。它与所有加密资产并不是同一个类别。分析时应分别观察发行责任、验证方式、接入条件、隐私安排和争议处理，不能用“数字化”一词把它们合并成某种必然集权或必然分散的技术。本篇讨论的是这些安排怎样改变交易发生的条件，不提供资产选择或价格判断。</w:t>
      </w:r>
      <w:hyperlink w:anchor="b04086">
        <w:r>
          <w:rPr>
            <w:color w:val="B08A3C"/>
            <w:rFonts w:eastAsia="Noto Serif CJK SC" w:ascii="DejaVu Serif" w:hAnsi="DejaVu Serif"/>
            <w:sz w:val="18"/>
          </w:rPr>
          <w:t>[S2-13]</w:t>
        </w:r>
      </w:hyperlink>
    </w:p>
    <w:p>
      <w:pPr>
        <w:jc w:val="both"/>
      </w:pPr>
      <w:r>
        <w:t>跨案例分析可以因此采用同一组追问，却不采用同一组预设答案。在法律文本中，追问身份与资格怎样连接；在考试制度中，追问知识与承认怎样连接；在平台中，追问信息与注意怎样连接；在支付工具中，追问记录与责任怎样连接。这里形成的是可迁移的问题结构，而不是能够包办所有领域的现成解释。不同案例如果暴露出三律框架没有区分的重要条件，就应当推动框架本身继续修改。</w:t>
      </w:r>
    </w:p>
    <w:p>
      <w:bookmarkStart w:id="1860" w:name="b00860"/>
      <w:pPr>
        <w:pStyle w:val="Heading4"/>
      </w:pPr>
      <w:r>
        <w:t>八、从循环叙事转向可检验的变化研究</w:t>
      </w:r>
      <w:bookmarkEnd w:id="1860"/>
    </w:p>
    <w:p>
      <w:pPr>
        <w:jc w:val="both"/>
      </w:pPr>
      <w:r>
        <w:t>一种常见的循环式理解，把权力变化组织成秩序建立、繁荣开放、衰退松散、重建收紧的过程。作为观察变化的草图，它能够提醒我们，形成秩序、维持秩序和调整秩序可能需要不同条件；但它还不能作为所有历史必经的周期。不同社会和组织可能具有不同的时间尺度，某些变化也未必按这一顺序发生。如果只在事情结束后为每个阶段找一个名称，循环就会具有过强的包容性，却缺少被反驳的可能。</w:t>
      </w:r>
    </w:p>
    <w:p>
      <w:pPr>
        <w:jc w:val="both"/>
      </w:pPr>
      <w:r>
        <w:t>更重要的是，不能把“特征律高”直接译成僵化，把“自由律高”直接译成混乱，把“幸福律高”直接译成懈怠。这样的简化会让理论内部出现矛盾：如果特征律负责差异的发生，那么压制差异未必是特征律太强；如果自由律涉及实际路径，少数人拥有例外权限未必是整个系统更自由；如果幸福律涉及张力的正当转换，沉迷于即时安慰也不能自动算作幸福律充分运行。这里需要检验的，是我们有没有把某个表面指标错当成了整条律。</w:t>
      </w:r>
    </w:p>
    <w:p>
      <w:pPr>
        <w:jc w:val="both"/>
      </w:pPr>
      <w:r>
        <w:t>本篇因而把变化研究推进到更细的层次。先记录一个安排在什么时候改变，再记录哪些参与者的路径随之改变，最后观察改变是否产生了新的知识、合作或恢复能力。例如，在一个构造的研究团队中，减少审批可能缩短等待，也可能把原来由审批承担的复核责任转移给一线人员。若只记录等待时间，就会遗漏责任变化；若只记录错误增加，又可能忽略新路径带来的探索。变化的意义要在相互牵动中辨认，不能由一个数值独自宣布。</w:t>
      </w:r>
    </w:p>
    <w:p>
      <w:pPr>
        <w:jc w:val="both"/>
      </w:pPr>
      <w:r>
        <w:t>权重怎样变化、主导SIO怎样转移、发生边界怎样扩展，可以进一步成为经验研究的问题。要使它们成为可用指标，必须说明如何编码，两个研究者是否能得到相近结果，指标是否先于所要解释的变化，以及是否存在同样指标却出现不同结果的案例。没有这些条件，就不宜把模型称为预测公式。尤其涉及公共制度时，理论语言应帮助读者理解记录与不确定性，而不是替他们预定政治结果。</w:t>
      </w:r>
    </w:p>
    <w:p>
      <w:pPr>
        <w:jc w:val="both"/>
      </w:pPr>
      <w:r>
        <w:t>数字化也不会取消这种检验需要。数据量增加，可能使某些互动更容易被记录，也可能让没有进入记录的经验更难被看见。系统可以保存点击，却不必然知道理解是否发生；可以记录完成，却未必知道负担是否转移。发生学所要求的不是更多数据本身，而是记录与问题之间保持可说明的联系。只要测量仍然有边界，研究者就需要把边界写出来。</w:t>
      </w:r>
    </w:p>
    <w:p>
      <w:bookmarkStart w:id="1866" w:name="b00866"/>
      <w:pPr>
        <w:pStyle w:val="Heading4"/>
      </w:pPr>
      <w:r>
        <w:t>九、从表象返回发生，再从发生返回责任</w:t>
      </w:r>
      <w:bookmarkEnd w:id="1866"/>
    </w:p>
    <w:p>
      <w:pPr>
        <w:jc w:val="both"/>
      </w:pPr>
      <w:r>
        <w:t>经过以上展开，权力的本质与表象不再只是“深处的真相”和“表面的幻影”之间的对立。表象使权力能够被看见和使用；发生条件说明这些表象为什么在某个场景中有效；责任则要求我们继续追问，这种有效怎样影响参与者，哪些人能够对它提出问题。少了表象，理论可能无处落地；少了发生，研究容易停在名册和条文；少了责任，整体分析又可能被误用为替任何控制寻找理由。</w:t>
      </w:r>
    </w:p>
    <w:p>
      <w:pPr>
        <w:jc w:val="both"/>
      </w:pPr>
      <w:r>
        <w:t>本篇的三层结构与三界分析因此承担不同任务。三层结构追踪参与、运行与边界怎样被安排；三界分析追踪这种安排怎样进入现实条件、公共解释与自我理解；五类表象则提供具体观察的入口。它们可以相互连接，却不宜无限叠加成越来越庞大的格子。真正有效的分析，应当使一个原本说不清的问题变得可以说明、可以核对、可以继续讨论，而不是让读者在术语数量面前失去自己的判断。</w:t>
      </w:r>
    </w:p>
    <w:p>
      <w:pPr>
        <w:jc w:val="both"/>
      </w:pPr>
      <w:r>
        <w:t>至此，“权力不是单纯的资源或关系，而是文明意义发生的控制机制”这一命题，获得了较为具体的表达：资源、关系和制度的作用，都需要进入生成条件的分析；但生成条件本身也不是一种可以被某人永久占有的终极资源。它会受到他人的行动、对象的限制、历史留下的安排以及新问题的影响。权力发生学既研究组织世界的能力，也研究这种能力不能独自决定的部分。</w:t>
      </w:r>
    </w:p>
    <w:p>
      <w:bookmarkStart w:id="1870" w:name="b00870"/>
      <w:pPr>
        <w:pStyle w:val="Heading4"/>
      </w:pPr>
      <w:r>
        <w:t>后记　当位置不再替一个人回答全部问题</w:t>
      </w:r>
      <w:bookmarkEnd w:id="1870"/>
    </w:p>
    <w:p>
      <w:pPr>
        <w:jc w:val="both"/>
      </w:pPr>
      <w:r>
        <w:t>一个人追求职位、认可或更大的行动空间，并不因此就值得嘲笑。这些追求可能来自实际责任、专业理想、生活需要，也可能彼此混合。其中一种值得反思的认识错位是：把权力的标志当成了权力的全部，以为到达某个位置以后，就可以省去理解共同运行的工作。这里需要反思的是这种错位，而不是凭外在行为判断具体人物的内心。</w:t>
      </w:r>
    </w:p>
    <w:p>
      <w:pPr>
        <w:jc w:val="both"/>
      </w:pPr>
      <w:r>
        <w:t>回到开头的项目负责人。假如他只把困难解释为“别人不服从”，便可能不断增加签字环节、报告要求和会议次数；假如他看见的是不同角色、不同资源与不同评价方式没有接上，就会提出另一组问题：财务真正需要什么依据，研究人员怎样说明时间成本，合作方为什么不信任新流程？两种理解首先改变的不是命令的语气，而是问题的组织方式。权力的发生条件开始进入视野，责任也不再只是要求别人执行。</w:t>
      </w:r>
    </w:p>
    <w:p>
      <w:pPr>
        <w:jc w:val="both"/>
      </w:pPr>
      <w:r>
        <w:t>理解这些条件，并不保证事情立即顺利。人仍会分歧，资源仍有限，某些选择仍然必须作出。但一个人不再把每次受阻都解释成个人威严遭到冒犯，也不再把每次执行都误以为全面认同。他能够区分哪些是需要明确的边界，哪些是应当改写的路径，哪些是长期没有得到转换的张力。职位不再替他回答全部问题，反而成为他必须更认真提出问题的地方。</w:t>
      </w:r>
    </w:p>
    <w:p>
      <w:pPr>
        <w:jc w:val="both"/>
      </w:pPr>
      <w:r>
        <w:t>本篇希望读者带走的，正是这样一种注意力的变化：看见台上的人，也看见使舞台得以维持的工作；看见命令，也看见命令进入现实的道路；看见一个规则的力量，也看见规则能够被质疑、解释和修正的条件。权力不再只是一件令人渴望或畏惧的东西，而成为可以沿着发生过程加以分析的共同生活问题。</w:t>
      </w:r>
    </w:p>
    <w:p>
      <w:bookmarkStart w:id="1875" w:name="b00875"/>
      <w:pPr>
        <w:pStyle w:val="Heading3"/>
      </w:pPr>
      <w:r>
        <w:t>第二篇附录一　权力扩张与反馈的收缩</w:t>
      </w:r>
      <w:bookmarkEnd w:id="1875"/>
    </w:p>
    <w:p>
      <w:pPr>
        <w:pStyle w:val="BookQuote"/>
        <w:pBdr>
          <w:left w:val="single" w:sz="9" w:color="B08A3C" w:space="7"/>
        </w:pBdr>
      </w:pPr>
      <w:r>
        <w:t>当一切都要经过同一个人，那个位置也会成为所有问题的汇集处。</w:t>
      </w:r>
    </w:p>
    <w:p>
      <w:bookmarkStart w:id="1877" w:name="b00877"/>
      <w:pPr>
        <w:pStyle w:val="Heading4"/>
      </w:pPr>
      <w:r>
        <w:t>一、控制更多，为什么不等于知道更多</w:t>
      </w:r>
      <w:bookmarkEnd w:id="1877"/>
    </w:p>
    <w:p>
      <w:pPr>
        <w:jc w:val="both"/>
      </w:pPr>
      <w:r>
        <w:t>设想一个小型出版团队。最初，负责人只决定选题与预算，编辑负责文字，设计师负责版式，发行人员根据读者反馈调整介绍方式。一次印刷错误以后，负责人要求所有环节都先由自己确认。这一安排确实能够让他及时发现某些问题，却也改变了团队的工作方式：编辑开始等待，设计师减少尝试，发行人员即使发现读者误解，也要先等一轮批准。负责人每天看到的文件更多了，对每一个具体问题的了解却未必更深。控制范围扩大与理解能力增长，并不是同一件事。</w:t>
      </w:r>
    </w:p>
    <w:p>
      <w:pPr>
        <w:jc w:val="both"/>
      </w:pPr>
      <w:r>
        <w:t>这个情境中的困难，不必先被解释为负责人具有某种人格缺陷。也许他只是害怕再次出错，也许合作条件确实要求加强复核。发生学的分析从安排发生的效果入手：原来分散在不同互动中的判断，现在怎样被集中；原来能够及时回应的路径，现在怎样被延迟；不同成员面对新安排，又怎样改变自己的行动。只有这些变化被追踪出来，才有可能判断集中复核解决了什么，又形成了什么新的依赖。单凭一个人的职务和语气，不能替代这样的分析。</w:t>
      </w:r>
    </w:p>
    <w:p>
      <w:pPr>
        <w:jc w:val="both"/>
      </w:pPr>
      <w:r>
        <w:t>因此，本附录讨论的“无限控制”，不是对某位现实人物内心欲望的推断，而是一种可以作思想实验的组织极限：所有事情必须由一个位置认可，所有例外只能由这个位置批准，所有失败也必须由这个位置解释。在这一极限下，系统失去了独立校正该位置的路径。问题不在于世界已经没有信息，而在于什么信息能够进入决定、以何种身份进入决定，越来越依赖同一个认可过程。控制自己的反馈，正是这个思想实验的关键。</w:t>
      </w:r>
    </w:p>
    <w:p>
      <w:bookmarkStart w:id="1881" w:name="b00881"/>
      <w:pPr>
        <w:pStyle w:val="Heading4"/>
      </w:pPr>
      <w:r>
        <w:t>二、三律怎样在反馈收缩中发生变化</w:t>
      </w:r>
      <w:bookmarkEnd w:id="1881"/>
    </w:p>
    <w:p>
      <w:pPr>
        <w:jc w:val="both"/>
      </w:pPr>
      <w:r>
        <w:t>特征律首先受到影响的是差异的辨认。负责人仍然会收到很多报告，但报告可能逐渐采用同一种语言，把不同问题翻译成最容易获批的形式。书稿中的概念错误、封面中的视觉问题、发行中的理解障碍，本来需要不同的知识才能分辨，现在却都被写成“按要求完成”或“等待进一步指示”。表格更整齐，并不意味着对象的特征更清晰；也可能意味着决定下一步行动所必需的差别，被报告方式提前抹平了。</w:t>
      </w:r>
    </w:p>
    <w:p>
      <w:pPr>
        <w:jc w:val="both"/>
      </w:pPr>
      <w:r>
        <w:t>自由律的变化，则出现在可行路径的减少。编辑未必被明文禁止修改一个标点，但只要任何修改都可能触发重新审批，实际行动成本便会增加。设计师可以提交不同方案，却发现最后仍按同一种偏好选择，于是下一次不再投入探索。这不是简单的“选项变少”，而是尝试、等待、承担风险与获得反馈之间的组合发生了变化。没有发生的方案不会出现在工作记录上，但它们未能发生的条件，仍然属于组织运行的一部分。</w:t>
      </w:r>
    </w:p>
    <w:p>
      <w:pPr>
        <w:jc w:val="both"/>
      </w:pPr>
      <w:r>
        <w:t>幸福律也不能只用成员是否抱怨来判断。抱怨减少可能意味着困难解决，也可能意味着表达已经失去作用。一个编辑反复指出问题，却始终得不到回应，后来选择沉默，他的工作表面上更加顺从，未解决的负担却没有因此消失。反过来，公开提出分歧也不必意味着团队关系恶化；如果分歧得到说明，责任重新分配，事情得以继续，张力便参与了一次真实的转换。观察重点应当放在转换过程，而不是把安静本身当成结果。</w:t>
      </w:r>
    </w:p>
    <w:p>
      <w:bookmarkStart w:id="1885" w:name="b00885"/>
      <w:pPr>
        <w:pStyle w:val="Heading4"/>
      </w:pPr>
      <w:r>
        <w:t>三、组织的依赖，会反过来塑造那个中心位置</w:t>
      </w:r>
      <w:bookmarkEnd w:id="1885"/>
    </w:p>
    <w:p>
      <w:pPr>
        <w:jc w:val="both"/>
      </w:pPr>
      <w:r>
        <w:t>当所有工作都集中等待，负责人也会被新结构改变。他可能不断加班，越来越难区分重要决定与普通复核，最后只能依赖少数熟悉的汇报者。原本为了减少不确定性而收回的权限，又在忙碌之中以不透明的方式转交出去。形式上的中心依旧明显，实际影响却可能分散到材料准备、顺序安排、信息筛选等不显眼的环节。这里出现的不是一个人突然失去力量，而是主导SIO的具体位置发生了迁移。</w:t>
      </w:r>
    </w:p>
    <w:p>
      <w:pPr>
        <w:jc w:val="both"/>
      </w:pPr>
      <w:r>
        <w:t>这种迁移说明，权力并不能像物品一样被无限装进同一个容器。每增加一项决定，就增加一组理解材料、协调行动、处理后果的要求。决定者可以签字，却未必能够独自完成这些工作。若把共同支撑的能力误认为个人固有的属性，便可能在收回权限时一起削弱使权限有效的条件。权力的扩张于是包含一个需要辨认的张力：它改变他人的行动，也改变自己对他人的依赖。</w:t>
      </w:r>
    </w:p>
    <w:p>
      <w:pPr>
        <w:jc w:val="both"/>
      </w:pPr>
      <w:r>
        <w:t>但由此不能直接推出“集中必然失败”或“分散必然有效”。在范围清晰、时间有限的任务中，集中处理可以减少协调步骤；在知识分布广、对象不断改变的任务中，持续集中又可能形成等待。分析需要说明任务性质、人员能力、风险边界与时间尺度。发生学要求的是把这种条件差异写出来，不是用一个抽象立场替所有组织预先决定同一种结构。</w:t>
      </w:r>
    </w:p>
    <w:p>
      <w:bookmarkStart w:id="1889" w:name="b00889"/>
      <w:pPr>
        <w:pStyle w:val="Heading4"/>
      </w:pPr>
      <w:r>
        <w:t>四、把反馈看成权力发生的一部分</w:t>
      </w:r>
      <w:bookmarkEnd w:id="1889"/>
    </w:p>
    <w:p>
      <w:pPr>
        <w:jc w:val="both"/>
      </w:pPr>
      <w:r>
        <w:t>回到出版团队，一份独立校对意见并不只是对负责人的外部限制，它也是使出版决定能够成立的认识条件。责任编辑说明概念差别，设计师指出阅读障碍，读者提出实际困惑，这些互动共同形成了“这本书已经可以交付”的判断。若只把这些互动理解为拖慢决定的阻力，就会错过它们怎样参与能力的形成。约束与能力不是永远相反的两端，某些约束正是共同能力能够持续存在的方式。</w:t>
      </w:r>
    </w:p>
    <w:p>
      <w:pPr>
        <w:jc w:val="both"/>
      </w:pPr>
      <w:r>
        <w:t>反馈本身同样需要被检验。大量意见可能相互重复，过多复核也可能使任何人都不必负责；一个被称为“独立”的环节，实际仍可能重复同一信息来源。因此，不能仅凭增设机构或增加会议，就断定反馈已经恢复。需要查看意见能否抵达相关决定，能否改变处理方式，提出意见的人是否理解其后果，以及不同意见之间是否存在清楚的回应关系。</w:t>
      </w:r>
    </w:p>
    <w:p>
      <w:pPr>
        <w:jc w:val="both"/>
      </w:pPr>
      <w:r>
        <w:t>本附录留下的不是对权力大小的抽象偏好，而是一项认识要求：分析控制范围时，也分析维持控制的知识与协作从哪里来；分析执行结果时，也分析未能进入决定的材料；分析中心位置时，也分析该位置受到哪些现实条件的塑造。这样，权力扩张就不再只是头衔增加、权限增加的故事，而成为一段发生条件不断重新组织的历史。</w:t>
      </w:r>
    </w:p>
    <w:p>
      <w:bookmarkStart w:id="1893" w:name="b00893"/>
      <w:pPr>
        <w:pStyle w:val="Heading3"/>
      </w:pPr>
      <w:r>
        <w:t>第二篇附录二　法律约束如何获得现实力量</w:t>
      </w:r>
      <w:bookmarkEnd w:id="1893"/>
    </w:p>
    <w:p>
      <w:pPr>
        <w:pStyle w:val="BookQuote"/>
        <w:pBdr>
          <w:left w:val="single" w:sz="9" w:color="B08A3C" w:space="7"/>
        </w:pBdr>
      </w:pPr>
      <w:r>
        <w:t>规则不是一只已经造好的笼子，而是一组仍须持续成立的关系。</w:t>
      </w:r>
    </w:p>
    <w:p>
      <w:bookmarkStart w:id="1895" w:name="b00895"/>
      <w:pPr>
        <w:pStyle w:val="Heading4"/>
      </w:pPr>
      <w:r>
        <w:t>一、从“写进规则”到“发生约束”</w:t>
      </w:r>
      <w:bookmarkEnd w:id="1895"/>
    </w:p>
    <w:p>
      <w:pPr>
        <w:jc w:val="both"/>
      </w:pPr>
      <w:r>
        <w:t>一所学校规定，学生可以对课程评价提出复核申请。规则写得清楚，公告也能查到，但学生提交材料以后发现，申请仍由原任课教师单独处理，处理期限没有说明，申请结果也不向本人解释。规则并非不存在，学生甚至能够准确引用它；然而，从文字中的权利到实际的回应之间，还缺少一些连接。这个构造情境使“法律或规则能否约束权力”从一个宏大争论，转为可以逐项辨认的过程问题。</w:t>
      </w:r>
    </w:p>
    <w:p>
      <w:pPr>
        <w:jc w:val="both"/>
      </w:pPr>
      <w:r>
        <w:t>首先要区分规则的内容、规则产生的程序和规则运行的效果。文本可以规定谁有权申请，却需要相应机构接收；机构可以接收，却需要获得相关材料；材料可以齐备，却仍需要可说明的处理理由。三个层面彼此关联，但不能互相替代。看到效果不足，并不自动证明文本没有意义；看到文本完整，也不能自动证明实际保护已经形成。发生学的工作，是沿着这些连接继续追问。</w:t>
      </w:r>
    </w:p>
    <w:p>
      <w:pPr>
        <w:jc w:val="both"/>
      </w:pPr>
      <w:r>
        <w:t>所以，“把权力关进制度的笼子”可以作为说明约束意图的比喻，却不足以充当全部机制。笼子容易让人想到两个先已独立存在的东西：一边是权力，一边是法律，后者从外面包住前者。实际分析则需要辨认，制定规则、解释规则、执行规则与提出异议，本身都涉及组织化的行动能力。约束不是因此变得不可能，而是发生于这些能力相互安排、相互回应的过程中。</w:t>
      </w:r>
    </w:p>
    <w:p>
      <w:bookmarkStart w:id="1899" w:name="b00899"/>
      <w:pPr>
        <w:pStyle w:val="Heading4"/>
      </w:pPr>
      <w:r>
        <w:t>二、法律由人制定，不等于只能服从制定者</w:t>
      </w:r>
      <w:bookmarkEnd w:id="1899"/>
    </w:p>
    <w:p>
      <w:pPr>
        <w:jc w:val="both"/>
      </w:pPr>
      <w:r>
        <w:t>有人据此提出：既然法律出自权力活动，法律就不可能约束权力。这一推论跳过了关系在形成以后对参与者的反作用。两名合作者共同订立工作协议，协议当然由他们的行动形成；但在协议被记录、第三方参与、后续工作依赖其承诺以后，它就不再只是某一方随时可以任意改变的一句话。形成的条件与形成后的作用需要分别研究，不能因为存在生成过程，就取消生成物可能具有的持续约束。</w:t>
      </w:r>
    </w:p>
    <w:p>
      <w:pPr>
        <w:jc w:val="both"/>
      </w:pPr>
      <w:r>
        <w:t>孟德斯鸠关于权限相互配置的讨论，正好提供了一个历史上的理论入口。他在《论法的精神》第十一卷第六章区分立法、执行与司法等职能，并讨论这些职能结合或分开时的关系。这是对制度内部安排的论述，并不要求先找到一个完全不受社会影响的“法律外部”。本附录的接续问题是：纸面上分开的职能，在人员、信息、资源和实际决定中究竟怎样联系。</w:t>
      </w:r>
      <w:hyperlink w:anchor="b04056">
        <w:r>
          <w:rPr>
            <w:color w:val="B08A3C"/>
            <w:rFonts w:eastAsia="Noto Serif CJK SC" w:ascii="DejaVu Serif" w:hAnsi="DejaVu Serif"/>
            <w:sz w:val="18"/>
          </w:rPr>
          <w:t>[S2-03]</w:t>
        </w:r>
      </w:hyperlink>
    </w:p>
    <w:p>
      <w:pPr>
        <w:jc w:val="both"/>
      </w:pPr>
      <w:r>
        <w:t>学校复核制度也可以据此展开。谁提供成绩记录，谁听取学生说明，谁判断原有标准是否一致适用，谁负责更正结果，不能只从机构名称看出来。即使几个环节由不同人员承担，也仍须了解他们使用的材料是否相同、是否能够提出不同理由，以及申请人能否知道自己处在哪一步。约束的实际性藏在这些可以重复发生的回应里，不藏在“独立”两个字自身。</w:t>
      </w:r>
    </w:p>
    <w:p>
      <w:bookmarkStart w:id="1903" w:name="b00903"/>
      <w:pPr>
        <w:pStyle w:val="Heading4"/>
      </w:pPr>
      <w:r>
        <w:t>三、1933年的材料：法令、表决与参与条件不能分开</w:t>
      </w:r>
      <w:bookmarkEnd w:id="1903"/>
    </w:p>
    <w:p>
      <w:pPr>
        <w:jc w:val="both"/>
      </w:pPr>
      <w:r>
        <w:t>研究历史案例时，尤其不能用一个制度名称代替事件过程。美国大屠杀纪念馆保存的资料区分了1933年2月的《国会纵火法令》与3月23日通过、次日公布的《授权法》。前者涉及权利保障的暂停与政府权限扩展，后者允许政府不经通常的议会同意制定法律。两份文件的功能和时间不同，不能把整个过程压缩成某一条紧急条款独自造成全部变化。</w:t>
      </w:r>
      <w:hyperlink w:anchor="b04089">
        <w:r>
          <w:rPr>
            <w:color w:val="B08A3C"/>
            <w:rFonts w:eastAsia="Noto Serif CJK SC" w:ascii="DejaVu Serif" w:hAnsi="DejaVu Serif"/>
            <w:sz w:val="18"/>
          </w:rPr>
          <w:t>[S2-14]</w:t>
        </w:r>
      </w:hyperlink>
      <w:hyperlink w:anchor="b04092">
        <w:r>
          <w:rPr>
            <w:color w:val="B08A3C"/>
            <w:rFonts w:eastAsia="Noto Serif CJK SC" w:ascii="DejaVu Serif" w:hAnsi="DejaVu Serif"/>
            <w:sz w:val="18"/>
          </w:rPr>
          <w:t>[S2-15]</w:t>
        </w:r>
      </w:hyperlink>
    </w:p>
    <w:p>
      <w:pPr>
        <w:jc w:val="both"/>
      </w:pPr>
      <w:r>
        <w:t>同一资料还记录，《授权法》的表决发生在部分反对派议员无法出席、其余议员受到恐吓的条件下。因此，“举行了表决”与“所有参与条件得到维持”不是同一项事实。需要同时读取条文、会议背景以及谁能够实际到场。这个案例说明的是研究材料应当怎样展开，并不允许我们从一次事件直接推出所有法律约束都无效，或仅凭相似修辞就把不同历史情境归为同一类型。</w:t>
      </w:r>
      <w:hyperlink w:anchor="b04092">
        <w:r>
          <w:rPr>
            <w:color w:val="B08A3C"/>
            <w:rFonts w:eastAsia="Noto Serif CJK SC" w:ascii="DejaVu Serif" w:hAnsi="DejaVu Serif"/>
            <w:sz w:val="18"/>
          </w:rPr>
          <w:t>[S2-15]</w:t>
        </w:r>
      </w:hyperlink>
    </w:p>
    <w:p>
      <w:pPr>
        <w:jc w:val="both"/>
      </w:pPr>
      <w:r>
        <w:t>从三律框架作分析性重述，可以分别追踪参与身份、行动路径与冲突处理条件怎样变化。身份问题包括哪些人能够作为有效参与者出现；路径问题包括意见、异议和决定怎样进入程序；张力问题包括争议怎样被处理。这里的框架是整理问题的方法，不是用“某律过高”替代历史证据。若没有把人、程序和事件的连接写清，三律名称也可能成为另一种遮蔽。</w:t>
      </w:r>
    </w:p>
    <w:p>
      <w:bookmarkStart w:id="1907" w:name="b00907"/>
      <w:pPr>
        <w:pStyle w:val="Heading4"/>
      </w:pPr>
      <w:r>
        <w:t>四、约束是一项持续成立的公共关系</w:t>
      </w:r>
      <w:bookmarkEnd w:id="1907"/>
    </w:p>
    <w:p>
      <w:pPr>
        <w:jc w:val="both"/>
      </w:pPr>
      <w:r>
        <w:t>规则能否被理解，也参与约束能否发生。一个人不知道自己具有何种资格，不了解应该提交什么材料，即使程序存在，也可能无法进入。另一个人知道程序，却承担不起时间与准备成本，同样可能停在入口之外。前者涉及信息，后者涉及资源；两者都不能只靠一句“人人可以申请”得到说明。发生学分析不是否认一般规则，而是把一般规则抵达不同参与者时所需要的条件一一展开。</w:t>
      </w:r>
    </w:p>
    <w:p>
      <w:pPr>
        <w:jc w:val="both"/>
      </w:pPr>
      <w:r>
        <w:t>规则能够改变，也不等于规则没有稳定性。真正要追踪的是改变的权限、理由、步骤与适用范围。某项复核安排可以因新的教学情况而修订，但修订何时生效，已经提交的申请怎样处理，旧承诺与新安排怎样衔接，都需要被说明。稳定并非任何字句永不变化，而是变化也存在可以理解和追溯的次序。反过来，文本长期不变，也不能保证处理方法在实际中没有悄然改变。</w:t>
      </w:r>
    </w:p>
    <w:p>
      <w:pPr>
        <w:jc w:val="both"/>
      </w:pPr>
      <w:r>
        <w:t>法律约束的发生学由此形成一个双向问题：制度以什么方式约束行动，行动又以什么方式维持制度。任何一边被忽略，都会使解释过于简单。只看行动，可能把所有规则写成当事人意愿的影子；只看条文，又可能把使用规则所需的知识、资源与责任当作自动存在。将两边联系起来，法律便从一幅静止的容器图，重新成为能够观察其形成、适用与修正的制度过程。</w:t>
      </w:r>
    </w:p>
    <w:p>
      <w:bookmarkStart w:id="1911" w:name="b00911"/>
      <w:pPr>
        <w:pStyle w:val="Heading3"/>
      </w:pPr>
      <w:r>
        <w:t>第二篇附录三　规则修改与自我授权</w:t>
      </w:r>
      <w:bookmarkEnd w:id="1911"/>
    </w:p>
    <w:p>
      <w:pPr>
        <w:pStyle w:val="BookQuote"/>
        <w:pBdr>
          <w:left w:val="single" w:sz="9" w:color="B08A3C" w:space="7"/>
        </w:pBdr>
      </w:pPr>
      <w:r>
        <w:t>一项决定给出了理由，还要看这个理由允许谁来检验。</w:t>
      </w:r>
    </w:p>
    <w:p>
      <w:bookmarkStart w:id="1913" w:name="b00913"/>
      <w:pPr>
        <w:pStyle w:val="Heading4"/>
      </w:pPr>
      <w:r>
        <w:t>一、修改规则与只为自己修改规则，是两个问题</w:t>
      </w:r>
      <w:bookmarkEnd w:id="1913"/>
    </w:p>
    <w:p>
      <w:pPr>
        <w:jc w:val="both"/>
      </w:pPr>
      <w:r>
        <w:t>设想一个学术社团设立年度研究奖励。多年以后，新的研究形式出现，原有标准无法涵盖视频实验、公开数据库与协作课程，社团于是准备修改评选办法。这样的修改可以回应对象变化，不能只因规则改变就把它解释为操控。但如果某位候选人同时决定标准内容、材料范围与最终解释，而其他人只能在结果公布以后才知道新标准，分析便需要进入另一层：规则形成的过程怎样影响了不同参与者的行动条件。</w:t>
      </w:r>
    </w:p>
    <w:p>
      <w:pPr>
        <w:jc w:val="both"/>
      </w:pPr>
      <w:r>
        <w:t>这里不能以“谁受益”直接证明“谁有意操控”。规则可能带来预先未料到的受益者，也可能在保护一种活动时产生另一种效果。发生学研究应当追踪提案、讨论、材料与适用过程，而不是猜测具体人物的内心。能观察的是标准何时提出、何时公布，哪些意见被纳入，哪些已有承诺因此改变；不能从单一结果直接读出全部动机。</w:t>
      </w:r>
    </w:p>
    <w:p>
      <w:pPr>
        <w:jc w:val="both"/>
      </w:pPr>
      <w:r>
        <w:t>自我授权问题的重点，是理由结构发生了闭合。假如一个组织说“我有权决定，因为现行规则赋予我此权；这项规则有效，因为我有权决定它有效”，两个命题便相互重复，没有提供独立说明。现实制度当然可以通过一整套历史安排获得权限，但这些安排需要被具体指出。不是所有自我管理都是循环论证，循环出现于权限的来源与适用理由再也无法分别说明的时候。</w:t>
      </w:r>
    </w:p>
    <w:p>
      <w:bookmarkStart w:id="1917" w:name="b00917"/>
      <w:pPr>
        <w:pStyle w:val="Heading4"/>
      </w:pPr>
      <w:r>
        <w:t>二、三律如何辨认一个封闭的说明回路</w:t>
      </w:r>
      <w:bookmarkEnd w:id="1917"/>
    </w:p>
    <w:p>
      <w:pPr>
        <w:jc w:val="both"/>
      </w:pPr>
      <w:r>
        <w:t>特征律方面，要辨认规则中的身份是否只有名字而没有可核对的条件。谁是评审者，谁是申请者，谁是利益相关者，本来应在实际活动中具有不同职责；若同一个角色在需要时随意更换身份，而外部无法追踪其转换，角色边界就难以承担说明作用。这里不必先指认某个人是好是坏，只需查看权限转换是否留有记录，以及相同条件下是否存在可重复的识别方式。</w:t>
      </w:r>
    </w:p>
    <w:p>
      <w:pPr>
        <w:jc w:val="both"/>
      </w:pPr>
      <w:r>
        <w:t>自由律方面，要观察其他参与者是否只有服从结论的路径，而没有询问理由的路径。允许人提交材料，不等于允许人质疑材料规则；允许人在期限内申请，不等于期限安排没有排除某些实际情况。路径的层次不同，分析也应分开。一个组织在某一层提供了选择，不能据此替另一层的封闭作出说明；反之，一项资格限制的存在，也不能自动证明所有参与机会均已消失。</w:t>
      </w:r>
    </w:p>
    <w:p>
      <w:pPr>
        <w:jc w:val="both"/>
      </w:pPr>
      <w:r>
        <w:t>幸福律方面，要分辨解释是否真的接住了争议。颁奖仪式可以带来共同庆祝，但没有获奖者对程序的疑问不会因为掌声出现就自动得到回答。这里需要的不是要求所有人对结果满意，而是看疑问是否被识别、相关事实是否被澄清、负担是否有人承担。分歧可以在程序完成之后仍然存在；有解释、有回应，与要求所有人形成同一种感受，是不同的事情。</w:t>
      </w:r>
    </w:p>
    <w:p>
      <w:bookmarkStart w:id="1921" w:name="b00921"/>
      <w:pPr>
        <w:pStyle w:val="Heading4"/>
      </w:pPr>
      <w:r>
        <w:t>三、例外从哪里来，怎样进入共同规则</w:t>
      </w:r>
      <w:bookmarkEnd w:id="1921"/>
    </w:p>
    <w:p>
      <w:pPr>
        <w:jc w:val="both"/>
      </w:pPr>
      <w:r>
        <w:t>任何复杂活动都可能遇到原有标准尚未考虑的情况。一个协作项目的主要贡献不是署名最多，而是建立了关键资料；一位申请者因照护责任无法采用通常的出席方式；一项研究不符合旧学科边界，却完成了可检验的工作。例外的出现并不当然意味着规则遭到破坏，也可能表明对象的新特征已经发生。将例外作为材料，会使规则得到继续理解的机会。</w:t>
      </w:r>
    </w:p>
    <w:p>
      <w:pPr>
        <w:jc w:val="both"/>
      </w:pPr>
      <w:r>
        <w:t>不过，例外怎样被说明仍然重要。若例外只依据熟悉程度、私下承诺或临时偏好成立，它便难以转化为其他人能够理解的标准。若理由能够被公开记录，相关条件可以被再次辨认，那么这一次例外便可能成为修订一般规则的线索。两者的区别不在于有没有例外，而在于例外是否进入共同的认识和责任过程。没有例外的表象，也可能掩盖实际处理中的差别。</w:t>
      </w:r>
    </w:p>
    <w:p>
      <w:pPr>
        <w:jc w:val="both"/>
      </w:pPr>
      <w:r>
        <w:t>因此，本附录不把所有规则变化写成欲望的伪装，而把“谁能改变何种条件”作为研究对象。规则制定者可能同时受到既有承诺、专业证据、组织资源和其他参与者行动的限制。把这些限制写出来，才能说明其真实的作用范围；把它们全部抹去，只剩一个无所不能的制定者，反而回到了本书所要批评的主体中心想象。</w:t>
      </w:r>
    </w:p>
    <w:p>
      <w:bookmarkStart w:id="1925" w:name="b00925"/>
      <w:pPr>
        <w:pStyle w:val="Heading4"/>
      </w:pPr>
      <w:r>
        <w:t>四、从宣布有效，走向说明怎样有效</w:t>
      </w:r>
      <w:bookmarkEnd w:id="1925"/>
    </w:p>
    <w:p>
      <w:pPr>
        <w:jc w:val="both"/>
      </w:pPr>
      <w:r>
        <w:t>在社团奖励的例子里，一个处理结果至少可以从几条不同路径接受解释：标准为何如此设定，材料怎样被读取，不同贡献怎样获得辨认，异议为何被接受或未被接受。这几条路径并不要求每个人最终意见一致，却使一个结果不只依赖最后的签字。权力能够形成决定，与决定能够说明自身，是两个相互关联但不能合并的问题。</w:t>
      </w:r>
    </w:p>
    <w:p>
      <w:pPr>
        <w:jc w:val="both"/>
      </w:pPr>
      <w:r>
        <w:t>这也使责任不再只是出错以后寻找某个人。制定者承担标准的说明，执行者承担材料处理的准确，复核者承担回应疑问的理由，参与者也承担提供真实材料的责任。责任并非被平均分成同样大小，而是随实际角色和作用形成不同内容。将责任放回发生过程，既避免把所有后果归给一个中心，也避免用“系统如此”把具体承担者一并消除。</w:t>
      </w:r>
    </w:p>
    <w:p>
      <w:pPr>
        <w:jc w:val="both"/>
      </w:pPr>
      <w:r>
        <w:t>规则修改因而成为一个能够观察的发生现场：身份在此被确认，路径在此被打开或调整，争议在此被接住或留下。自我授权的分析不应停在批评一个封闭圈，而应进一步指出它在哪个具体环节失去了解释的通道。只有这样，读者看到的才不是又一个笼统的权力标签，而是一种能够带回日常组织生活的辨认方法。</w:t>
      </w:r>
    </w:p>
    <w:p>
      <w:bookmarkStart w:id="1929" w:name="b00929"/>
      <w:pPr>
        <w:pStyle w:val="Heading3"/>
      </w:pPr>
      <w:r>
        <w:t>第二篇附录四　法律运行的七类结构问题</w:t>
      </w:r>
      <w:bookmarkEnd w:id="1929"/>
    </w:p>
    <w:p>
      <w:pPr>
        <w:pStyle w:val="BookQuote"/>
        <w:pBdr>
          <w:left w:val="single" w:sz="9" w:color="B08A3C" w:space="7"/>
        </w:pBdr>
      </w:pPr>
      <w:r>
        <w:t>同样是规则变化，涉及的时间、对象和回应路径可能完全不同。</w:t>
      </w:r>
    </w:p>
    <w:p>
      <w:bookmarkStart w:id="1931" w:name="b00931"/>
      <w:pPr>
        <w:pStyle w:val="Heading4"/>
      </w:pPr>
      <w:r>
        <w:t>一、从行为标签转为过程辨认</w:t>
      </w:r>
      <w:bookmarkEnd w:id="1931"/>
    </w:p>
    <w:p>
      <w:pPr>
        <w:jc w:val="both"/>
      </w:pPr>
      <w:r>
        <w:t>讨论法律运行中的问题，容易陷入一种省力的写法：先假定某个行动者的目的，再把立法、解释、适用中的变化全都视为目的实现的手段。这样的写法不利于区分事实，也使读者难以判断不同情形的差别。本附录保留七个观察入口，但把它们理解为分析维度：议题选择、条文弹性、时间效力、紧急安排、解释权限、差别适用与规则负担。每个入口都需要具体材料，不能凭名称直接判定一个国家、机构或人员。</w:t>
      </w:r>
    </w:p>
    <w:p>
      <w:pPr>
        <w:jc w:val="both"/>
      </w:pPr>
      <w:r>
        <w:t>七个入口也不是七种互不相干的现象。一项紧急安排可能同时涉及解释权限和时间效力，一项差别适用也可能来自不同规则之间未能接上。三律分析要说明这些连接怎样发生，而不是把同一事件重复装进七个格子，再以格子数量证明问题严重。分类可以帮助拆解复杂性，但不能代替事实认定与具体的法律判断。</w:t>
      </w:r>
    </w:p>
    <w:p>
      <w:bookmarkStart w:id="1934" w:name="b00934"/>
      <w:pPr>
        <w:pStyle w:val="Heading4"/>
      </w:pPr>
      <w:r>
        <w:t>二、议题选择：什么能够成为待处理的问题</w:t>
      </w:r>
      <w:bookmarkEnd w:id="1934"/>
    </w:p>
    <w:p>
      <w:pPr>
        <w:jc w:val="both"/>
      </w:pPr>
      <w:r>
        <w:t>任何议程都有时间与资源限制，不可能一次处理所有问题。因此，某个议题没有进入讨论，并不自动证明有人刻意压制它。需要进一步查看提交条件、安排顺序与解释理由：议题是否因材料不全而延后，是否已经由其他程序处理，还是长期没有明确的接收位置？这些情形的发生条件不同，后续研究也不同。仅凭“没有通过”四个字，无法知道问题停在何处。</w:t>
      </w:r>
    </w:p>
    <w:p>
      <w:pPr>
        <w:jc w:val="both"/>
      </w:pPr>
      <w:r>
        <w:t>在三律框架中，议题选择影响什么能够取得可讨论的特征，也影响哪些行动路径被认为可行。设想一个组织允许讨论采购价格，却从不讨论采购物品是否仍有必要；成员看似有广泛意见空间，目标本身却没有进入议程。这个构造情境说明，议题边界与方案边界不能混同。研究者需要把讨论对象写清，而不是只统计发言次数。</w:t>
      </w:r>
    </w:p>
    <w:p>
      <w:bookmarkStart w:id="1937" w:name="b00937"/>
      <w:pPr>
        <w:pStyle w:val="Heading4"/>
      </w:pPr>
      <w:r>
        <w:t>三、条文弹性：适应变化与不确定性的同在</w:t>
      </w:r>
      <w:bookmarkEnd w:id="1937"/>
    </w:p>
    <w:p>
      <w:pPr>
        <w:jc w:val="both"/>
      </w:pPr>
      <w:r>
        <w:t>一般规则无法预先列出所有具体情境，解释空间因此可能承担适应变化的功能。但解释空间怎样被使用，需要观察说明是否连续、相似情况是否得到相似处理、发生差异时有没有可理解的理由。不能因为条文使用概括性语言，就认定它是为了给某一方留下漏洞；也不能因为规则需要弹性，就忽略弹性可能给参与者带来的预期困难。</w:t>
      </w:r>
    </w:p>
    <w:p>
      <w:pPr>
        <w:jc w:val="both"/>
      </w:pPr>
      <w:r>
        <w:t>从发生学看，同一表达进入不同的互动，可能生成不同的具体意义。正因如此，解释不是可有可无的补充，而是规则运行的一部分。问题在于解释是否留下可核对的路径：引用了哪些事实，如何理解规则目的，怎样回应另一种可能解释。没有路径，决定容易只剩结论；有路径，分歧才有可能在具体理由上继续，而不是停留在地位和声量之间。</w:t>
      </w:r>
    </w:p>
    <w:p>
      <w:bookmarkStart w:id="1940" w:name="b00940"/>
      <w:pPr>
        <w:pStyle w:val="Heading4"/>
      </w:pPr>
      <w:r>
        <w:t>四、时间效力：今天的规则怎样面对昨天的行动</w:t>
      </w:r>
      <w:bookmarkEnd w:id="1940"/>
    </w:p>
    <w:p>
      <w:pPr>
        <w:jc w:val="both"/>
      </w:pPr>
      <w:r>
        <w:t>规则改变以后，对此前行为、正在进行的程序以及未来行动分别产生什么影响，是必须单独辨认的问题。不能把所有时间上的回溯一概视为同一种法律现象。国际人权文本对刑事追溯处罚设有专门限制，《公民权利和政治权利国际公约》第十五条也涉及较轻处罚的适用。这说明时间效力需要结合规则性质与具体条文研究，不宜用一个笼统词语代替法律区别。</w:t>
      </w:r>
      <w:hyperlink w:anchor="b04095">
        <w:r>
          <w:rPr>
            <w:color w:val="B08A3C"/>
            <w:rFonts w:eastAsia="Noto Serif CJK SC" w:ascii="DejaVu Serif" w:hAnsi="DejaVu Serif"/>
            <w:sz w:val="18"/>
          </w:rPr>
          <w:t>[S2-16]</w:t>
        </w:r>
      </w:hyperlink>
    </w:p>
    <w:p>
      <w:pPr>
        <w:jc w:val="both"/>
      </w:pPr>
      <w:r>
        <w:t>在不涉及具体案件判断的组织例子中，评选标准修改后是否用于已经提交的作品，也会影响参与者对承诺的理解。申请者按照旧要求投入时间，而评审按照新要求识别成果，两者之间出现的不只是结果分歧，还有行动根据的错位。三律分析可以追踪这一错位怎样改变身份、路径和负担；至于某一现实制度应如何处理，仍需依据适用法与具体事实。</w:t>
      </w:r>
    </w:p>
    <w:p>
      <w:bookmarkStart w:id="1943" w:name="b00943"/>
      <w:pPr>
        <w:pStyle w:val="Heading4"/>
      </w:pPr>
      <w:r>
        <w:t>五、紧急安排：授权的起点、范围与结束</w:t>
      </w:r>
      <w:bookmarkEnd w:id="1943"/>
    </w:p>
    <w:p>
      <w:pPr>
        <w:jc w:val="both"/>
      </w:pPr>
      <w:r>
        <w:t>面对突发情况，常规程序可能存在时间上的困难，但“存在困难”与“任何额外权限都有充分依据”不是同一个命题。分析紧急安排，需要读取触发条件、适用事项、负责人员、持续时间和结束方式。还要分辨哪些工作只是临时改变顺序，哪些工作改变了原有权利、义务或复核路径。不同变化的性质不一样，不能都用“为了效率”一句话解释。</w:t>
      </w:r>
    </w:p>
    <w:p>
      <w:pPr>
        <w:jc w:val="both"/>
      </w:pPr>
      <w:r>
        <w:t>联合国《公民权利和政治权利国际公约》第四条对紧急状态下的克减规定了条件，并明确列出不得据此克减的若干条款。这里提供的是一份具体文本的结构，不是对任何现实紧急措施的总体结论。发生学从中接续的研究问题是：临时授权怎样被记录，通常程序与临时程序如何衔接，以及恢复条件怎样进入实际处理。</w:t>
      </w:r>
      <w:hyperlink w:anchor="b04095">
        <w:r>
          <w:rPr>
            <w:color w:val="B08A3C"/>
            <w:rFonts w:eastAsia="Noto Serif CJK SC" w:ascii="DejaVu Serif" w:hAnsi="DejaVu Serif"/>
            <w:sz w:val="18"/>
          </w:rPr>
          <w:t>[S2-16]</w:t>
        </w:r>
      </w:hyperlink>
    </w:p>
    <w:p>
      <w:bookmarkStart w:id="1946" w:name="b00946"/>
      <w:pPr>
        <w:pStyle w:val="Heading4"/>
      </w:pPr>
      <w:r>
        <w:t>六、解释权限：最终决定与充分说明</w:t>
      </w:r>
      <w:bookmarkEnd w:id="1946"/>
    </w:p>
    <w:p>
      <w:pPr>
        <w:jc w:val="both"/>
      </w:pPr>
      <w:r>
        <w:t>一个程序通常需要有明确的决定位置，否则争议可能无限往返。但存在最终决定者，并不等于决定无需理由，也不等于所有解释活动都由该位置独自完成。材料准备、专业意见、当事人陈述和先前处理都可能影响解释。研究时应把“谁最后签字”与“哪些互动共同形成决定”分开，才能看见权限在实际中的组织方式。</w:t>
      </w:r>
    </w:p>
    <w:p>
      <w:pPr>
        <w:jc w:val="both"/>
      </w:pPr>
      <w:r>
        <w:t>相反，解释渠道很多，也不自动意味着参与者得到更多可用路径。多个部门可能互相转介，各自都不认为自己有权处理，申请者因此困在程序之间。这里的问题不是简单的集中或分散，而是连接缺失。三律框架所要记录的，是不同解释位置之间如何承接责任，以及当它们意见不同时，当事人能否知道下一步怎样进行。</w:t>
      </w:r>
    </w:p>
    <w:p>
      <w:bookmarkStart w:id="1949" w:name="b00949"/>
      <w:pPr>
        <w:pStyle w:val="Heading4"/>
      </w:pPr>
      <w:r>
        <w:t>七、差别适用：不同处理需要什么理由</w:t>
      </w:r>
      <w:bookmarkEnd w:id="1949"/>
    </w:p>
    <w:p>
      <w:pPr>
        <w:jc w:val="both"/>
      </w:pPr>
      <w:r>
        <w:t>相同的字面规则可能作用于不同的实际处境，不同的处理也可能具有不同根据。因此，差别本身不能直接替代对公平或违法的判断。需要查清比较对象是否真正相似，处理所依据的事实是否一致，程序有没有识别相关差异。尤其在研究材料中，不能只选取表面相似的两个结果，就宣布整个制度存在同一种机制。</w:t>
      </w:r>
    </w:p>
    <w:p>
      <w:pPr>
        <w:jc w:val="both"/>
      </w:pPr>
      <w:r>
        <w:t>发生学在这里要求把差别形成的过程展开。设想两名学员提交同类作品，一人得到详细指导，另一人只收到格式化回复。原因可能涉及材料质量、提交阶段、指导权限或实际偏向。只有沿着回复过程寻找记录，才能分辨。特征律关注哪些差别被识别，自由律关注回应路径，幸福律关注处理后留下的负担；三者共同整理问题，却不代替证据得出结论。</w:t>
      </w:r>
    </w:p>
    <w:p>
      <w:bookmarkStart w:id="1952" w:name="b00952"/>
      <w:pPr>
        <w:pStyle w:val="Heading4"/>
      </w:pPr>
      <w:r>
        <w:t>八、规则负担：要求越多，运行未必越清楚</w:t>
      </w:r>
      <w:bookmarkEnd w:id="1952"/>
    </w:p>
    <w:p>
      <w:pPr>
        <w:jc w:val="both"/>
      </w:pPr>
      <w:r>
        <w:t>一个组织可以通过增加规则回应每次失误，最后形成一套任何人都难以完整理解的文件。此时规则数量增加与可预期性增加可能分离：成员知道必须遵守，却不知道不同要求发生冲突时怎样处理。研究规则负担，应当查看实际理解成本、重复提交、版本衔接和纠错渠道，而不是凭文件厚度判断规范化程度。</w:t>
      </w:r>
    </w:p>
    <w:p>
      <w:pPr>
        <w:jc w:val="both"/>
      </w:pPr>
      <w:r>
        <w:t>规则多也可能来自任务本身复杂，不能一概视为人为设置障碍。关键在于这些要求有没有对应实际风险，要求之间能否相互接续，以及普通参与者是否能够知道自己完成到了哪一步。把规则负担作为发生学问题，意味着同时研究规则提供的保护与运行所需的劳动。只有两者都进入观察，才不会把“有规则”或“少规则”误当成无需说明的答案。</w:t>
      </w:r>
    </w:p>
    <w:p>
      <w:bookmarkStart w:id="1955" w:name="b00955"/>
      <w:pPr>
        <w:pStyle w:val="Heading4"/>
      </w:pPr>
      <w:r>
        <w:t>九、七个入口，回到同一条发生链</w:t>
      </w:r>
      <w:bookmarkEnd w:id="1955"/>
    </w:p>
    <w:p>
      <w:pPr>
        <w:jc w:val="both"/>
      </w:pPr>
      <w:r>
        <w:t>这七个入口分别触及问题怎样进入、文字怎样解释、时间怎样安排、例外怎样启动、权限怎样分布、差异怎样识别、要求怎样累积。它们最终都要回到同一条链上：规则在何种互动中形成，怎样改变参与者的行动条件，又怎样接受后续事实的回应。三律不是给七类现象自动贴上结论，而是帮助我们不遗漏其中的特征、路径与张力。</w:t>
      </w:r>
    </w:p>
    <w:p>
      <w:pPr>
        <w:jc w:val="both"/>
      </w:pPr>
      <w:r>
        <w:t>一个具体研究没有必要把七类全部写满。应从最有材料的入口开始，说明已经看见什么、尚未知道什么，再追踪它与其他环节的连接。这样形成的文本或许不如七个标签排列得整齐，却更接近法律如何在生活中发生。读者也由此获得自己的判断空间，而不是被要求接受研究者事先准备好的总体形容词。</w:t>
      </w:r>
    </w:p>
    <w:p>
      <w:bookmarkStart w:id="1958" w:name="b00958"/>
      <w:pPr>
        <w:pStyle w:val="Heading3"/>
      </w:pPr>
      <w:r>
        <w:t>第二篇附录五　教育与资格：阶梯怎样生成</w:t>
      </w:r>
      <w:bookmarkEnd w:id="1958"/>
    </w:p>
    <w:p>
      <w:pPr>
        <w:pStyle w:val="BookQuote"/>
        <w:pBdr>
          <w:left w:val="single" w:sz="9" w:color="B08A3C" w:space="7"/>
        </w:pBdr>
      </w:pPr>
      <w:r>
        <w:t>学习可以改变一个人的位置，也会改变他理解位置的方式。</w:t>
      </w:r>
    </w:p>
    <w:p>
      <w:bookmarkStart w:id="1960" w:name="b00960"/>
      <w:pPr>
        <w:pStyle w:val="Heading4"/>
      </w:pPr>
      <w:r>
        <w:t>一、同一张证书，在不同互动中意味着什么</w:t>
      </w:r>
      <w:bookmarkEnd w:id="1960"/>
    </w:p>
    <w:p>
      <w:pPr>
        <w:jc w:val="both"/>
      </w:pPr>
      <w:r>
        <w:t>设想两位学习者完成了同一门课程，获得同样的证书。一位能够把所学方法用于实际问题，另一位主要记住了通过考试的步骤；证书上的文字相同，后续作用却未必相同。反过来，两个人可能具备相近的实践能力，却因学历、表达习惯或材料形式不同而获得不同的回应。教育与资格的关系因此不能只从一张证书读取，还要追踪学习怎样发生、成果怎样被识别，以及识别怎样进入机会分配。</w:t>
      </w:r>
    </w:p>
    <w:p>
      <w:pPr>
        <w:jc w:val="both"/>
      </w:pPr>
      <w:r>
        <w:t>本书用“阶梯”形容教育与身份转换的连接，并不是宣布所有教育都只是晋升工具。学习也可以改变一个人对问题的感受，形成与职业资格无直接关系的理解和创造。这里需要辨认的，恰恰是几种作用怎样相遇：知识的形成、能力的形成、资格的形成和机会的形成。它们可以彼此支持，也可能在某个环节分离；任何一个环节都不能自动替另外三个作证。</w:t>
      </w:r>
    </w:p>
    <w:p>
      <w:pPr>
        <w:jc w:val="both"/>
      </w:pPr>
      <w:r>
        <w:t>教育中的权力发生，既包括谁制定课程，也包括什么样的经验有机会被称为知识。一个熟练工人能够判断材料变化，却不善于填写理论术语，评价体系可能看不见他的能力；一个学生表达流利，却从未解决真实问题，评价又可能把表达当成完整掌握。SIO分析不是简单指责任何一方，而是追问对象、互动和主体身份怎样在评价中一起被组织出来。</w:t>
      </w:r>
    </w:p>
    <w:p>
      <w:bookmarkStart w:id="1964" w:name="b00964"/>
      <w:pPr>
        <w:pStyle w:val="Heading4"/>
      </w:pPr>
      <w:r>
        <w:t>二、考试与知识的连接，需要具体历史</w:t>
      </w:r>
      <w:bookmarkEnd w:id="1964"/>
    </w:p>
    <w:p>
      <w:pPr>
        <w:jc w:val="both"/>
      </w:pPr>
      <w:r>
        <w:t>科举制度为这一问题提供了历史研究的入口。艾尔曼对晚期帝制中国考试制度的研究采用考试记录，考察知识、社会生活与政治结构的联系，其材料有明确的时间范围。因此，本书使用这一研究时，关注的是知识如何通过特定考试获得资格效力，而不把一个时期的材料直接覆盖整个科举史，也不把参与考试者都归结为同一种目的。</w:t>
      </w:r>
      <w:hyperlink w:anchor="b04080">
        <w:r>
          <w:rPr>
            <w:color w:val="B08A3C"/>
            <w:rFonts w:eastAsia="Noto Serif CJK SC" w:ascii="DejaVu Serif" w:hAnsi="DejaVu Serif"/>
            <w:sz w:val="18"/>
          </w:rPr>
          <w:t>[S2-11]</w:t>
        </w:r>
      </w:hyperlink>
    </w:p>
    <w:p>
      <w:pPr>
        <w:jc w:val="both"/>
      </w:pPr>
      <w:r>
        <w:t>发生学的问题可以继续向两边展开。一边是进入考试以前：什么知识值得投入时间，哪些训练容易获得支持，学习者怎样理解自己的未来；另一边是考试以后：资格在哪些场合得到承认，能否转化为实际职责，又怎样影响家庭和社群对学习的期待。考试不是孤立的测量瞬间，而是前后许多互动相接的节点。只有把这些连接写清，才可能理解它怎样改变知识的社会存在方式。</w:t>
      </w:r>
    </w:p>
    <w:p>
      <w:pPr>
        <w:jc w:val="both"/>
      </w:pPr>
      <w:r>
        <w:t>这也提醒我们，不宜把标准化与创造简单写成相反两端。共同标准可以使陌生人的工作获得可交流的形式，也可能在覆盖不了新问题时形成排除。变化的关键在于标准怎样与对象保持联系，遇到无法归类的成果时怎样处理。一个新成果没有进入标准，可能意味着成果尚需说明，也可能意味着标准需要修订；判断需要双向工作，不能预先替任何一方结束讨论。</w:t>
      </w:r>
    </w:p>
    <w:p>
      <w:bookmarkStart w:id="1968" w:name="b00968"/>
      <w:pPr>
        <w:pStyle w:val="Heading4"/>
      </w:pPr>
      <w:r>
        <w:t>三、三律在学习与资格之间的运行</w:t>
      </w:r>
      <w:bookmarkEnd w:id="1968"/>
    </w:p>
    <w:p>
      <w:pPr>
        <w:jc w:val="both"/>
      </w:pPr>
      <w:r>
        <w:t>特征律在教育中的工作，是使学习者和所学对象都得到更细的辨认。一个学生不再只被称为“成绩一般”，而能够说明自己在哪种问题上困难、在哪种互动中理解得更好；一门知识也不再只是一串必须记住的结论，而显现为对象、条件、方法与判断之间的联系。这种特征的形成，比增加标签更具体。标签可以帮助组织教学，但不能成为停止理解一个人的理由。</w:t>
      </w:r>
    </w:p>
    <w:p>
      <w:pPr>
        <w:jc w:val="both"/>
      </w:pPr>
      <w:r>
        <w:t>自由律关注学习路径怎样成为实际可用的路径。同样提供十种课程，若时间冲突、材料难以获得或评价只承认其中一种成果，学习者的实际选择就与目录上的选择不同。另一方面，路径多也不等于学习自动深入：一个人可能不断切换课程，却没有在任何问题中积累足够的辨认。自由律需要连接探索与接续，使尝试不仅能够开始，也能够被理解、修正和继续。</w:t>
      </w:r>
    </w:p>
    <w:p>
      <w:pPr>
        <w:jc w:val="both"/>
      </w:pPr>
      <w:r>
        <w:t>幸福律则涉及学习中的疑惑、失败和完成感怎样转换。评价若只把错误当成扣分原因，学生可能学会避免暴露自己的问题；评价若能说明错误如何发生，学生便可能把一次受挫转为新的理解。这里不是要求所有课堂都轻松愉快，也不是把困难本身当成教育价值。真正要观察的是困难有没有进入可处理的过程，学习者在处理以后是否获得了继续学习的能力。</w:t>
      </w:r>
    </w:p>
    <w:p>
      <w:bookmarkStart w:id="1972" w:name="b00972"/>
      <w:pPr>
        <w:pStyle w:val="Heading4"/>
      </w:pPr>
      <w:r>
        <w:t>四、阶梯不应吞没学习的全部意义</w:t>
      </w:r>
      <w:bookmarkEnd w:id="1972"/>
    </w:p>
    <w:p>
      <w:pPr>
        <w:jc w:val="both"/>
      </w:pPr>
      <w:r>
        <w:t>在一个构造的培训项目中，管理者承诺课程能够帮助学员承担新任务。于是，结业率、证书发放和实际任务之间需要存在可以说明的连接。如果学员只能完成训练题，面对不同材料就失去方法，证书的资格功能已经发生，能力的迁移却尚未发生。把两者区分，不是贬低证书，而是使证书所承载的承诺得到更明确的内容。</w:t>
      </w:r>
    </w:p>
    <w:p>
      <w:pPr>
        <w:jc w:val="both"/>
      </w:pPr>
      <w:r>
        <w:t>学习者也并不只是制度的被动产物。他们会重新使用知识，把课堂没有预计到的问题带入讨论，或者将一种资格转化为不同的合作方式。教育的整体性正包含这些反向作用：课程塑造学习者，学习者也改变什么成为课程问题；评价使成果获得形式，成果又可能迫使评价修改自己的分类。若只把教育写成从上往下复制身份，就会遗漏本书最重视的发生。</w:t>
      </w:r>
    </w:p>
    <w:p>
      <w:pPr>
        <w:jc w:val="both"/>
      </w:pPr>
      <w:r>
        <w:t>教育与权力的研究最终可以落在一个简单但不容易的问题上：人通过学习获得的，究竟只是一个被承认的位置，还是参与形成问题、方法与判断的能力？两者并非必然冲突，却也不会自动一致。阶梯是其中一种社会形态，不是教育的全部天空。看清阶梯怎样搭起来，也要看清人能否在走过阶梯以后，继续形成尚未被阶梯预定的知识与生活。</w:t>
      </w:r>
    </w:p>
    <w:p>
      <w:bookmarkStart w:id="1976" w:name="b00976"/>
      <w:pPr>
        <w:pStyle w:val="Heading3"/>
      </w:pPr>
      <w:r>
        <w:t>第二篇附录六　公共供给、办学形式与教育自主</w:t>
      </w:r>
      <w:bookmarkEnd w:id="1976"/>
    </w:p>
    <w:p>
      <w:pPr>
        <w:pStyle w:val="BookQuote"/>
        <w:pBdr>
          <w:left w:val="single" w:sz="9" w:color="B08A3C" w:space="7"/>
        </w:pBdr>
      </w:pPr>
      <w:r>
        <w:t>谁提供教育、谁作出决定、谁能够进入，不能只用一个名称回答。</w:t>
      </w:r>
    </w:p>
    <w:p>
      <w:bookmarkStart w:id="1978" w:name="b00978"/>
      <w:pPr>
        <w:pStyle w:val="Heading4"/>
      </w:pPr>
      <w:r>
        <w:t>一、把一个大词拆成几项实际安排</w:t>
      </w:r>
      <w:bookmarkEnd w:id="1978"/>
    </w:p>
    <w:p>
      <w:pPr>
        <w:jc w:val="both"/>
      </w:pPr>
      <w:r>
        <w:t>讨论教育的公共性、所有制或办学方式，首先要避免把许多不同安排压成一个词。资金可以由公共财政提供，学校由不同主体运营，课程采取共同标准，教师在具体教学中保留调整空间，评价又由另一套机制承担。也可能几项职责集中于同一机构。教育的发生条件取决于这些安排怎样连接，而不是仅由“公立”或“私立”的名称决定。</w:t>
      </w:r>
    </w:p>
    <w:p>
      <w:pPr>
        <w:jc w:val="both"/>
      </w:pPr>
      <w:r>
        <w:t>因此，至少需要区分经费来源、运营责任、课程决定、教师专业判断、学习者准入与成果认证。这不是为了把讨论变得技术化，而是为了让问题能够被说清。一个学习者能够免费进入学校，涉及负担与机会；他能否选择适合的学习方式，涉及课程和支持；他的异议怎样被回应，涉及程序与责任。改善了其中一项，不意味着其他各项也已完成，某一项出现问题，也不能直接否定其余安排的实际作用。</w:t>
      </w:r>
    </w:p>
    <w:p>
      <w:pPr>
        <w:jc w:val="both"/>
      </w:pPr>
      <w:r>
        <w:t>本书的发生学分析不把公共供给预先等同于思想控制，也不把非国家办学预先等同于自主创造。两种简化都把主体名称当成了本体答案。要理解教育怎样发生，需要进入教学、评价、资源、家庭与学习者相互牵动的具体过程。一个学校的名称没有告诉我们学生每天能够问什么，教师如何处理不同意见，以及课程怎样回应新的知识。</w:t>
      </w:r>
    </w:p>
    <w:p>
      <w:bookmarkStart w:id="1982" w:name="b00982"/>
      <w:pPr>
        <w:pStyle w:val="Heading4"/>
      </w:pPr>
      <w:r>
        <w:t>二、公共责任与选择空间，在文本上就不是同一问题</w:t>
      </w:r>
      <w:bookmarkEnd w:id="1982"/>
    </w:p>
    <w:p>
      <w:pPr>
        <w:jc w:val="both"/>
      </w:pPr>
      <w:r>
        <w:t>《经济、社会及文化权利国际公约》第十三条同时涉及受教育权、教育发展的责任、家长选择符合最低教育标准的非公立学校的自由，以及个人和团体设立教育机构的自由。这里可以看到，公共责任、最低标准与教育选择在同一文本中被分别规定；它们并不是必须由同一个办学标签包办的问题。本段只说明条文本身，不据此推定各地履行状态相同。</w:t>
      </w:r>
      <w:hyperlink w:anchor="b04098">
        <w:r>
          <w:rPr>
            <w:color w:val="B08A3C"/>
            <w:rFonts w:eastAsia="Noto Serif CJK SC" w:ascii="DejaVu Serif" w:hAnsi="DejaVu Serif"/>
            <w:sz w:val="18"/>
          </w:rPr>
          <w:t>[S2-17]</w:t>
        </w:r>
      </w:hyperlink>
    </w:p>
    <w:p>
      <w:pPr>
        <w:jc w:val="both"/>
      </w:pPr>
      <w:r>
        <w:t>这一分别规定对概念分析具有启发：保障教育机会是一项问题，谁能够运营学校是另一项问题；制定最低标准是一项问题，所有具体教学是否必须相同又是另一项问题。把这些问题拆开以后，才能讨论其连接。否则，一个人说“需要公共责任”，另一个人听成“所有课堂必须同样运行”；一个人说“需要选择”，另一个人又听成“公共责任可以退出”，争论便在概念错位中继续。</w:t>
      </w:r>
    </w:p>
    <w:p>
      <w:pPr>
        <w:jc w:val="both"/>
      </w:pPr>
      <w:r>
        <w:t>具体研究仍须回到地点、时期、制度文本和实际材料。某种办学形式在一个环境中的作用，不能未经说明地外推到另一环境。尤其不能把学费、课程、准入和评价中性质不同的限制全部归给同一个原因。发生学并不提供一个可以跳过比较的总标签，而要求把比较的单位变得更准确：比较的究竟是投入、进入机会、课堂过程，还是长期的知识与能力变化？</w:t>
      </w:r>
    </w:p>
    <w:p>
      <w:bookmarkStart w:id="1986" w:name="b00986"/>
      <w:pPr>
        <w:pStyle w:val="Heading4"/>
      </w:pPr>
      <w:r>
        <w:t>三、教育自主，不只是管理者拥有更大权限</w:t>
      </w:r>
      <w:bookmarkEnd w:id="1986"/>
    </w:p>
    <w:p>
      <w:pPr>
        <w:jc w:val="both"/>
      </w:pPr>
      <w:r>
        <w:t>一所学校获得课程自主权，可能使教师有条件回应真实问题，但这还不等于教师和学生已经具有相同程度的参与空间。学校内部如何形成课程，教师之间怎样协作，学生的问题怎样进入调整，仍然需要单独观察。若所有权限只是从外部管理者转移到校内某个位置，发生学边界可能改变了地址，却未必改变了实际组织方式。</w:t>
      </w:r>
    </w:p>
    <w:p>
      <w:pPr>
        <w:jc w:val="both"/>
      </w:pPr>
      <w:r>
        <w:t>同样，学习者能够选择学校，也不等于每一种选择都实际可达。时间、距离、支持服务、信息理解与转学成本，都会进入选择能否成为行动的问题。这里没有哪一个因素能够独自代表全部自由。一个形式上很长的学校目录，对某个家庭而言可能只有少数可行选项；一套看起来统一的安排，也可能通过实际支持让原来无法进入的人获得学习机会。分析必须同时承认这些不同的发生。</w:t>
      </w:r>
    </w:p>
    <w:p>
      <w:pPr>
        <w:jc w:val="both"/>
      </w:pPr>
      <w:r>
        <w:t>从三律看，教育自主涉及差异能否被承认、路径能否被调整、困难能否得到回应。它不应被缩成某一方不受约束的权限，也不能被缩成所有人必须同样表达。不同参与者有不同知识与责任，真正需要理解的是这些差异怎样参与共同教学。自主与责任因此在同一过程中形成，而不是一方无限增加、另一方无限减少的简单交换。</w:t>
      </w:r>
    </w:p>
    <w:p>
      <w:bookmarkStart w:id="1990" w:name="b00990"/>
      <w:pPr>
        <w:pStyle w:val="Heading4"/>
      </w:pPr>
      <w:r>
        <w:t>四、共同标准怎样接住不同的学习过程</w:t>
      </w:r>
      <w:bookmarkEnd w:id="1990"/>
    </w:p>
    <w:p>
      <w:pPr>
        <w:jc w:val="both"/>
      </w:pPr>
      <w:r>
        <w:t>设想一个地区的学校都需要确认学生能够理解比例关系。共同目标本身不要求所有教师采用同一种材料：有人从地图比例尺进入，有人从配方进入，有人从实验数据进入。区别是否有意义，要看学生能否在不同情境中说明关系，能否辨认适用条件，而不是只看课堂形式是否新颖。共同标准与路径差异可以相互支持，也需要在真实学习中检验是否接上。</w:t>
      </w:r>
    </w:p>
    <w:p>
      <w:pPr>
        <w:jc w:val="both"/>
      </w:pPr>
      <w:r>
        <w:t>如果评价只承认某一套固定步骤，其他路径即使形成理解，也可能难以显露为成果；如果评价完全没有共同尺度，学习者又可能无法知道自己掌握到了什么程度。这里的张力不是删除一端就能消失，而需要在教学与评价的实际互动中处理。特征律帮助辨认掌握的内容，自由律使不同进入方式得以展开，幸福律关注困难、修正与完成怎样被经历。</w:t>
      </w:r>
    </w:p>
    <w:p>
      <w:pPr>
        <w:jc w:val="both"/>
      </w:pPr>
      <w:r>
        <w:t>本附录因而把对办学形式的抽象对抗，转为对教育发生条件的具体辨认。公共经费是否抵达实际需要，课程决定是否吸纳教学经验，标准是否能够识别不同成果，学习者能否理解并使用支持，这些都是能够继续调查的问题。三律治理学在这里的任务不是替读者选定某一种教育政策，而是使关于教育的讨论不再被一个名称提前结束。</w:t>
      </w:r>
    </w:p>
    <w:p>
      <w:bookmarkStart w:id="1994" w:name="b00994"/>
      <w:pPr>
        <w:pStyle w:val="Heading2"/>
        <w:pBdr>
          <w:bottom w:val="single" w:sz="5" w:color="B08A3C" w:space="7"/>
        </w:pBdr>
      </w:pPr>
      <w:r>
        <w:t>第三篇　揭开权力的三大伪装</w:t>
      </w:r>
      <w:bookmarkEnd w:id="1994"/>
    </w:p>
    <w:p>
      <w:pPr>
        <w:pStyle w:val="BookQuote"/>
        <w:pBdr>
          <w:left w:val="single" w:sz="9" w:color="B08A3C" w:space="7"/>
        </w:pBdr>
      </w:pPr>
      <w:r>
        <w:t>真正需要被打开的，不只是一个结论，而是结论背后停止追问的地方。</w:t>
      </w:r>
    </w:p>
    <w:p>
      <w:bookmarkStart w:id="1996" w:name="b00996"/>
      <w:pPr>
        <w:pStyle w:val="Heading4"/>
      </w:pPr>
      <w:r>
        <w:t>一、为什么一份完整的说明，仍然可能漏掉正在发生的事情</w:t>
      </w:r>
      <w:bookmarkEnd w:id="1996"/>
    </w:p>
    <w:p>
      <w:pPr>
        <w:jc w:val="both"/>
      </w:pPr>
      <w:r>
        <w:t>设想一场课程改革的说明会。主持人先介绍谁有权作出决定，再介绍改革要提高什么指标，最后介绍方案依据哪一种研究。人员、目标、方法都有了，听起来已经没有缺项。然而，一位教师提出了一个很具体的问题：新的课时安排使学生无法继续原来的实验，这种变化算谁的责任？另一个学生问：假如学习效果不能被新指标识别，我们应该怎样说明自己的进步？这些问题不是说明会原先准备的内容，却直接关系改革能够怎样发生。</w:t>
      </w:r>
    </w:p>
    <w:p>
      <w:pPr>
        <w:jc w:val="both"/>
      </w:pPr>
      <w:r>
        <w:t>说明会中的三种回答，分别是对象性的、价值性的与知识性的：对象性回答告诉人们谁在决定，价值性回答告诉人们决定追求什么，知识性回答告诉人们决定依据什么。它们都不可缺少，问题也并不在于使用了这三种语言。真正的缺口出现在一种偷换：介绍了权限来源，就不再解释权限如何作用；宣布了价值目标，就不再查看谁承担代价；引用了已有知识，就不再让新的事实改变方案。回答本来应当打开讨论，却在这里成为停止追问的理由。</w:t>
      </w:r>
    </w:p>
    <w:p>
      <w:pPr>
        <w:jc w:val="both"/>
      </w:pPr>
      <w:r>
        <w:t>本篇把这三种停止追问的方式称为权力的“三大伪装”。“伪装”首先描述解释结构，不预先推定说话者怀有欺骗动机。一个人可以真诚地相信自己已经说明全部，却仍然只看见职位、指标和既有方法。发生学的批判不是先审判这个人的内心，而是把遗漏的过程找回来：参与者怎样取得位置，目标怎样成为共同活动，方法怎样进入与它原来不同的情境。</w:t>
      </w:r>
    </w:p>
    <w:p>
      <w:pPr>
        <w:jc w:val="both"/>
      </w:pPr>
      <w:r>
        <w:t>三种伪装之所以会互相支持，是因为它们共同把已经形成的东西当成不再需要解释的起点。职位看起来是现成的，价值看起来是现成的，正确方法也看起来是现成的。于是，治理仿佛只是把三者组合起来，剩下的工作叫执行。然而，执行者并不是没有经验的零件，对象也并不服从任何说明书的全部预期。当实际过程改变了原先假定的条件，治理的真正工作才进入视野。</w:t>
      </w:r>
    </w:p>
    <w:p>
      <w:pPr>
        <w:jc w:val="both"/>
      </w:pPr>
      <w:r>
        <w:t>本篇的三次转向由此展开：从孤立对象转向SIO整体，从既有价值的名称转向意义的发生，从复制已经完成的答案转向理解答案如何在新的情境中成立。这不是取消人员、价值与知识，而是改变它们在解释中的位置。它们仍是不可缺少的材料，却不能再替整个发生过程回答全部问题。</w:t>
      </w:r>
    </w:p>
    <w:p>
      <w:bookmarkStart w:id="2002" w:name="b01002"/>
      <w:pPr>
        <w:pStyle w:val="Heading4"/>
      </w:pPr>
      <w:r>
        <w:t>二、对象的伪装：一个人、一件物、一张关系图，都不是全部</w:t>
      </w:r>
      <w:bookmarkEnd w:id="2002"/>
    </w:p>
    <w:p>
      <w:pPr>
        <w:jc w:val="both"/>
      </w:pPr>
      <w:r>
        <w:t>我们最容易从一个人身上看见权力。校长签署文件，负责人分配经费，专家决定某项材料是否合格，这些动作都有清楚的主体。但清楚的动作并不等于独立的根源。校长的决定需要课程、时间与教师工作相接；经费需要通过具体使用才能成为能力；专家的判断也需要对象、证据与同行理解。把参与者看见，是分析的起点；把所有条件缩成参与者的个人属性，则会使分析提前结束。</w:t>
      </w:r>
    </w:p>
    <w:p>
      <w:pPr>
        <w:jc w:val="both"/>
      </w:pPr>
      <w:r>
        <w:t>SIO本体论提出的整体性，在这里不是一句“还要考虑其他因素”的补充。它更进一步要求我们看到，主体作为某种主体、客体作为某种客体、互动作为某种互动，本来就是在同一个过程中获得规定的。一个人不是先完整地作为“教师”存在，再偶然碰到学生；他能够以教师的身份发挥作用，需要教学对象、知识材料、评价方式与实际回应共同在场。自然人的存在与某种社会身份的成立不能混同，后者具有可以追踪的发生条件。</w:t>
      </w:r>
    </w:p>
    <w:p>
      <w:pPr>
        <w:jc w:val="both"/>
      </w:pPr>
      <w:r>
        <w:t>客体同样如此。一本书是纸张与文字，但它在不同整体中可以成为教材、证据、纪念物或研究对象。作为教材时，章节安排、讲授、练习与学生理解共同影响它的作用；作为证据时，出处、版本、引用方式与问题背景又变得关键。权力分析不能因为看见书被某人持有，就认为知识的社会力量已经随物的占有全部转移。客体的作用，需要在具体的主客互动中辨认。</w:t>
      </w:r>
    </w:p>
    <w:p>
      <w:pPr>
        <w:jc w:val="both"/>
      </w:pPr>
      <w:r>
        <w:t>关系图也不能自动替代发生过程。图上连接了教师、学生、家长与学校，看起来已经整体化；但一条线可能表示告知，一条线可能表示协商，一条线也可能只表示没有实际回应的名义联系。同样四个节点，连接方式不同，形成的共同能力就不同。SIO整体不是节点越多越完整，而是这些节点怎样在实际互动中共同形成对象、角色与后果。图中的线，需要被还原成能够说明的行动。</w:t>
      </w:r>
    </w:p>
    <w:p>
      <w:pPr>
        <w:jc w:val="both"/>
      </w:pPr>
      <w:r>
        <w:t>对象革命因此不是把研究单位从一个点改成三个点，而是把单位改成正在发生的复合过程。一个学生提出的问题，被教师重新命名为某类练习，再进入评价，最后改变学生对自身能力的理解，这是一条完整的发生线索。若只研究学生，会遗漏问题怎样被改写；只研究教材，会遗漏实际回应；只研究交流次数，又会遗漏交流究竟使什么成为可能。整体并不消除区分，而使区分重新具有具体位置。</w:t>
      </w:r>
    </w:p>
    <w:p>
      <w:pPr>
        <w:jc w:val="both"/>
      </w:pPr>
      <w:r>
        <w:t>这里还必须保留责任的可辨认性。说“事情在整体中发生”，不意味着所有人承担相同责任，也不意味着任何人都可以把自己的决定藏到“系统”后面。不同主体具有不同权限、信息与行动机会，它们在整体中形成不同的作用。整体分析越细，责任就应越具体，而不是越模糊。否则，“整体”也会成为第四种停止追问的语言。</w:t>
      </w:r>
    </w:p>
    <w:p>
      <w:bookmarkStart w:id="2009" w:name="b01009"/>
      <w:pPr>
        <w:pStyle w:val="Heading4"/>
      </w:pPr>
      <w:r>
        <w:t>三、价值的伪装：说出一个好词，为什么还没有说明它怎样成为现实</w:t>
      </w:r>
      <w:bookmarkEnd w:id="2009"/>
    </w:p>
    <w:p>
      <w:pPr>
        <w:jc w:val="both"/>
      </w:pPr>
      <w:r>
        <w:t>回到课程改革。提高效率可以有多种实际含义：教师准备时间缩短，学生寻找材料更方便，教学内容更多，或者相同时间内理解得更深入。它们并非同一项改变，有时还会彼此牵动。教师准备更快，可能使更多时间用于回应学生；也可能只意味着现成材料被更快复制。一个词没有告诉我们哪一种情况正在发生。价值名称提供方向，却不能自动提供发生机制。</w:t>
      </w:r>
    </w:p>
    <w:p>
      <w:pPr>
        <w:jc w:val="both"/>
      </w:pPr>
      <w:r>
        <w:t>本书所说“从价值转向意义”，要进入的正是这一层。意义不是在结果外面附加一段解释，而是人与问题之间形成新的可辨认关系，人与行动之间形成新的可行路径，人与自己的困难之间形成新的转换方式。学生能够说明为什么一种解法适用，能够在条件改变时修改它，能够把一次错误变成下一次提问，这些都比“课程完成率提高”更具体。它们并不排斥指标，而是在追问指标究竟记录了什么。</w:t>
      </w:r>
    </w:p>
    <w:p>
      <w:pPr>
        <w:jc w:val="both"/>
      </w:pPr>
      <w:r>
        <w:t>特征律在其中使变化不再模糊。一个学生原来只知道答案不对，后来能区分概念误解、计算失误与条件遗漏，问题便获得了更细的特征。这不是在一个固定学生身上额外添加知识标签，而是学生、对象与互动一起变化：题目开始显露新的结构，学生开始以不同方式提问，教师也需要作出不同回应。所谓“理解提高”，只有在这些发生中才能获得实际内容。</w:t>
      </w:r>
    </w:p>
    <w:p>
      <w:pPr>
        <w:jc w:val="both"/>
      </w:pPr>
      <w:r>
        <w:t>自由律进一步关系到理解能否展开为路径。如果学生只是能够复述教师的说明，却不知道如何面对新材料，知识的可用性仍然有限；若他能够选择方法、尝试替代方案并解释修改的原因，路径才开始形成。选择不只发生在现成选项之间，也发生在原先没有被命名的可能性成为问题之时。因此，意义的生成不仅是得到更多结果，还包括能够参与结果怎样形成。</w:t>
      </w:r>
    </w:p>
    <w:p>
      <w:pPr>
        <w:jc w:val="both"/>
      </w:pPr>
      <w:r>
        <w:t>幸福律则使困难与完成不再被分成两个孤立时刻。一道难题可以让人受挫，也可以在解释、尝试与回应中形成新的把握。关键不是困难够不够大，也不是最后是否出现短暂愉悦，而是这段经历有没有被组织成可以继续的学习。若一个学生靠掩饰不懂才获得表扬，满意的外观与实际理解就可能分离；若他能够公开说明不会，并因此走出新路径，张力就参与了能力的形成。</w:t>
      </w:r>
    </w:p>
    <w:p>
      <w:pPr>
        <w:jc w:val="both"/>
      </w:pPr>
      <w:r>
        <w:t>价值的伪装于是出现于一种省略：把价值词的正面含义当成了现实效果已经成立。某个安排名为公平，不等于参与条件已经充分；名为自由，不等于路径实际可达；名为幸福，也不等于长期负担已经得到转换。这些区别可以在具体材料中讨论，不需要先对整个制度作出总体评价。发生学把目光从词的光亮，移向使这个词能够被生活证实的过程。</w:t>
      </w:r>
    </w:p>
    <w:p>
      <w:pPr>
        <w:jc w:val="both"/>
      </w:pPr>
      <w:r>
        <w:t>不过，“意义”本身也可能重复同样的伪装。一个机构把效率口号改成意义口号，却仍用同样的单一表格决定所有工作，实际上只是更换了词语。新的概念要承担新的辨认，否则不会自动产生新的治理。意义之所以不同于空转的价值名称，不在于这个词更深奥，而在于它要求说明发生了什么新的理解、行动与接续，并允许实际经历反过来修改说明。</w:t>
      </w:r>
    </w:p>
    <w:p>
      <w:bookmarkStart w:id="2017" w:name="b01017"/>
      <w:pPr>
        <w:pStyle w:val="Heading4"/>
      </w:pPr>
      <w:r>
        <w:t>四、发现的伪装：已经知道的答案，怎样遮住尚未发生的问题</w:t>
      </w:r>
      <w:bookmarkEnd w:id="2017"/>
    </w:p>
    <w:p>
      <w:pPr>
        <w:jc w:val="both"/>
      </w:pPr>
      <w:r>
        <w:t>向已有知识学习，是任何治理活动都不能省略的工作。历史记录、专业研究与既有经验可以帮助人辨认风险，也能减少不必要的重复。但有一种使用知识的方式，会把知识变成不用再看现场的理由：某套方法曾经有效，于是在新的场景里只剩执行是否准确的问题；只要效果不同，就把原因归给执行者，而不再检验方法的适用条件。这便是本篇所说的发现幻觉。</w:t>
      </w:r>
    </w:p>
    <w:p>
      <w:pPr>
        <w:jc w:val="both"/>
      </w:pPr>
      <w:r>
        <w:t>发现与发生本来属于不同层面的问题。研究者可以发现某种制度正在形成，参与者也可以通过研究已有事实创造新的安排。承认世界中存在不以个人意愿为转移的限制，并不要求把所有制度看作永恒现成；承认制度具有生成性，也不意味着任何事实都可以被任意制造。将两个词绝对对立，会使发生学反而失去描述现实的精度。真正需要批判的，是把某一次发现的结果当成脱离条件的永久答案。</w:t>
      </w:r>
    </w:p>
    <w:p>
      <w:pPr>
        <w:jc w:val="both"/>
      </w:pPr>
      <w:r>
        <w:t>社会契约论也应在这个区分下阅读。霍布斯、洛克和卢梭各自用授权、同意、共同体等概念讨论政治关系，并不是在同一意义上声称找到了某份早已签署、如今只待出土的历史契约。契约作为正当性论证的构造，与某个共同体实际上如何形成，是可以相互联系但需要分别说明的问题。本书接续的是后一个问题，并据此追问前一种论证怎样进入实际承认，而不是用“没有考古发现”取消整个理论问题。</w:t>
      </w:r>
      <w:hyperlink w:anchor="b04101">
        <w:r>
          <w:rPr>
            <w:color w:val="B08A3C"/>
            <w:rFonts w:eastAsia="Noto Serif CJK SC" w:ascii="DejaVu Serif" w:hAnsi="DejaVu Serif"/>
            <w:sz w:val="18"/>
          </w:rPr>
          <w:t>[S2-18]</w:t>
        </w:r>
      </w:hyperlink>
      <w:hyperlink w:anchor="b04104">
        <w:r>
          <w:rPr>
            <w:color w:val="B08A3C"/>
            <w:rFonts w:eastAsia="Noto Serif CJK SC" w:ascii="DejaVu Serif" w:hAnsi="DejaVu Serif"/>
            <w:sz w:val="18"/>
          </w:rPr>
          <w:t>[S2-19]</w:t>
        </w:r>
      </w:hyperlink>
      <w:hyperlink w:anchor="b04107">
        <w:r>
          <w:rPr>
            <w:color w:val="B08A3C"/>
            <w:rFonts w:eastAsia="Noto Serif CJK SC" w:ascii="DejaVu Serif" w:hAnsi="DejaVu Serif"/>
            <w:sz w:val="18"/>
          </w:rPr>
          <w:t>[S2-20]</w:t>
        </w:r>
      </w:hyperlink>
    </w:p>
    <w:p>
      <w:pPr>
        <w:jc w:val="both"/>
      </w:pPr>
      <w:r>
        <w:t>同样，已有理论使用分类，也不意味着它否认变化。韦伯的类型帮助区分支配关系中的正当性信念；福柯则明确研究人的主体化及权力关系的历史条件。与这些研究对话，不能只因为它们没有使用三律名称，就断言它们从未处理发生。三律治理学需要说明自身增加了什么：它把特征形成、路径展开与张力转换放在同一结构中，是否让某个具体问题得到更清楚的辨认？这才是可以继续讨论的差异。</w:t>
      </w:r>
      <w:hyperlink w:anchor="b04059">
        <w:r>
          <w:rPr>
            <w:color w:val="B08A3C"/>
            <w:rFonts w:eastAsia="Noto Serif CJK SC" w:ascii="DejaVu Serif" w:hAnsi="DejaVu Serif"/>
            <w:sz w:val="18"/>
          </w:rPr>
          <w:t>[S2-04]</w:t>
        </w:r>
      </w:hyperlink>
      <w:hyperlink w:anchor="b04065">
        <w:r>
          <w:rPr>
            <w:color w:val="B08A3C"/>
            <w:rFonts w:eastAsia="Noto Serif CJK SC" w:ascii="DejaVu Serif" w:hAnsi="DejaVu Serif"/>
            <w:sz w:val="18"/>
          </w:rPr>
          <w:t>[S2-06]</w:t>
        </w:r>
      </w:hyperlink>
    </w:p>
    <w:p>
      <w:pPr>
        <w:jc w:val="both"/>
      </w:pPr>
      <w:r>
        <w:t>发生学的方法论转向，在实践上意味着把“复制了什么”进一步变成“重新组织了什么条件”。一套课程离开原先的教师、时间和学生经验，便需要新的接续；一套协作方法进入不同团队，也需要重新理解任务与责任。形式可以被搬运，成立条件却未必随形式自动迁移。方法的学习因此不仅包括记住步骤，也包括认识步骤原来怎样取得意义，以及在何处需要改变。</w:t>
      </w:r>
    </w:p>
    <w:p>
      <w:pPr>
        <w:jc w:val="both"/>
      </w:pPr>
      <w:r>
        <w:t>这不是把治理交给随意尝试。恰恰因为发生不能被一次性包办，尝试才需要范围、记录和回应。一个方案先在有限情境中运行，保留不同参与者的经历，再根据新的事实调整，所做的不是放弃知识，而是使知识继续进入发生。既有经验为尝试提供起点，实际运行又为经验增添边界；两者的关系不是谁取代谁，而是怎样共同构成下一次更清楚的判断。</w:t>
      </w:r>
    </w:p>
    <w:p>
      <w:bookmarkStart w:id="2024" w:name="b01024"/>
      <w:pPr>
        <w:pStyle w:val="Heading4"/>
      </w:pPr>
      <w:r>
        <w:t>五、三次转向，怎样在同一个现场接起来</w:t>
      </w:r>
      <w:bookmarkEnd w:id="2024"/>
    </w:p>
    <w:p>
      <w:pPr>
        <w:jc w:val="both"/>
      </w:pPr>
      <w:r>
        <w:t>继续考察那场课程改革。对象性的转向首先改变了观察单位：不再只问教师有没有采用新方法，而是问教师、学生、材料、时间与评价怎样一起形成课堂。某种工具让材料更快出现，却没有让学生获得追问条件，那么变化发生在信息供应上，不宜直接写成理解能力的变化。将发生的位置说清，是后续讨论的起点。</w:t>
      </w:r>
    </w:p>
    <w:p>
      <w:pPr>
        <w:jc w:val="both"/>
      </w:pPr>
      <w:r>
        <w:t>价值性的转向接着改变了结果的说明。改革不只报告完成了多少内容，还要说明学生能够怎样使用其中的知识，教师能否据实际问题调整讲授，以及学习中的负担发生了何种变化。这些问题没有一个现成总分可以包办。有的学生获得了新路径，有的学生尚未接上，同一安排在不同SIO中可能形成不同作用。整体观察并不要求把差异压成一项平均结论。</w:t>
      </w:r>
    </w:p>
    <w:p>
      <w:pPr>
        <w:jc w:val="both"/>
      </w:pPr>
      <w:r>
        <w:t>方法论的转向则改变了对偏差的理解。学生没有按预定方式学习，不应立即被解释为改革失败，也不应立即被赞美为创新。需要查看偏差在什么地方发生：材料不适合，前置知识不足，互动方式改变，还是学生形成了另一条可说明的理解路径？偏差由此成为研究材料，而不是只能被消除的噪音。已知方案与新经历之间开始形成回路。</w:t>
      </w:r>
    </w:p>
    <w:p>
      <w:pPr>
        <w:jc w:val="both"/>
      </w:pPr>
      <w:r>
        <w:t>三次转向相接以后，权力的位置也变得不同。谁定义学习成果，谁决定评价方式，谁能解释不符合预期的情况，都会影响下一轮教学的发生。教师与学生不是在权力之外交流，他们的角色和材料已经处在某种安排中；但这种安排也不是不可改变的背景，新的提问、证据与实践可以进入它的修正。发生学所关注的，正是这种既被条件塑造、又能够反过来改变条件的活动。</w:t>
      </w:r>
    </w:p>
    <w:p>
      <w:pPr>
        <w:jc w:val="both"/>
      </w:pPr>
      <w:r>
        <w:t>这一案例不代表所有课堂，也不证明某种教育技术普遍有效。它的用途是展示分析顺序：先弄清复合过程，再展开意义变化，最后追踪方法如何接受反馈。把三次转向用于其他领域时，需要重新辨认各自的对象和责任，不能把课堂中的结论直接搬到医院、企业或公共机构。可以迁移的是追问的结构，不能省略的是新的发生。</w:t>
      </w:r>
    </w:p>
    <w:p>
      <w:bookmarkStart w:id="2030" w:name="b01030"/>
      <w:pPr>
        <w:pStyle w:val="Heading4"/>
      </w:pPr>
      <w:r>
        <w:t>六、意义裁决，不等于谁拥有真理</w:t>
      </w:r>
      <w:bookmarkEnd w:id="2030"/>
    </w:p>
    <w:p>
      <w:pPr>
        <w:jc w:val="both"/>
      </w:pPr>
      <w:r>
        <w:t>当本书说权力影响意义的生成，一个容易出现的误解是：既然谁能决定发表、认证或传播，谁就能决定真理。这把承认过程与真值问题混为一谈。一个理论可以因为没有进入传播渠道而缺少讨论，也可以因为证据不足而未被接受；两种情况不能互相替代。受到认可不保证正确，受到忽视也不保证正确。研究权力，需要保留这种区分，才能看清认可究竟改变了什么。</w:t>
      </w:r>
    </w:p>
    <w:p>
      <w:pPr>
        <w:jc w:val="both"/>
      </w:pPr>
      <w:r>
        <w:t>意义裁决更准确地说，是对问题进入共同活动的条件具有影响。谁的经验能够被记录，哪种材料被认为相关，什么样的解释有机会得到检验，都会影响知识的社会发生。但一旦进入检验，对象的限制、论证的关系与他人的反驳仍然会发挥作用。任何位置都不能因为掌握入口，就免除结论需要承担的证明责任。权力改变可见性，并没有使现实的抵抗消失。</w:t>
      </w:r>
    </w:p>
    <w:p>
      <w:pPr>
        <w:jc w:val="both"/>
      </w:pPr>
      <w:r>
        <w:t>同样，对行动路径的安排也不等于能够决定他人全部愿望。一个机构能够要求某种报告格式，成员可能熟练采用，却不必在内心同意其中每一种解释；一个平台能够推荐内容，使用者仍可能比较其他材料。影响是真实的，但影响的范围与效果需要具体说明。把人想象成可以被输入直接写定的容器，会使发生学再次落回孤立主体操纵孤立客体的模型。</w:t>
      </w:r>
    </w:p>
    <w:p>
      <w:pPr>
        <w:jc w:val="both"/>
      </w:pPr>
      <w:r>
        <w:t>因此，三律权力学必须同时研究生成与不能被包办的部分。特征的形成会遇到对象差异，路径的展开会遇到他人行动，张力的转换会遇到不一致的经验。正是这些限制，使权力不是一种全能的本体原因，而是在具体SIO中具有范围、条件和后果的作用。越强调发生，越应看见发生中不能被单方预定的东西。</w:t>
      </w:r>
    </w:p>
    <w:p>
      <w:bookmarkStart w:id="2035" w:name="b01035"/>
      <w:pPr>
        <w:pStyle w:val="Heading4"/>
      </w:pPr>
      <w:r>
        <w:t>七、三大革命不是三句可以免检的口号</w:t>
      </w:r>
      <w:bookmarkEnd w:id="2035"/>
    </w:p>
    <w:p>
      <w:pPr>
        <w:jc w:val="both"/>
      </w:pPr>
      <w:r>
        <w:t>对象革命也有自己的失效方式。研究者可以口头上说整体，实际却只围绕一个中心人物解释全部事件；可以把网络画得复杂，却不追踪任何一条连接。此时，整体性并未发生，发生的只是图表形式的扩张。一个有效的整体解释，应当让我们辨认出此前遗漏的具体关系，而不是只把参与者名单变长。</w:t>
      </w:r>
    </w:p>
    <w:p>
      <w:pPr>
        <w:jc w:val="both"/>
      </w:pPr>
      <w:r>
        <w:t>内容革命也可能停在词语层面。如果“意义生成”没有对应可说明的变化，只要求人更投入、更认同或更积极，它就可能把原有负担重新包装成更深的要求。需要检验的是参与者是否获得了新的理解和行动条件，是否有人承担了被转移的成本，困难有没有实际回应。意义不是对任何结果都能补上的赞美，而应有自己无法据实声称已经发生的情形。</w:t>
      </w:r>
    </w:p>
    <w:p>
      <w:pPr>
        <w:jc w:val="both"/>
      </w:pPr>
      <w:r>
        <w:t>方法论革命的失效方式，则是把所有结果都纳入理论，而不允许任何结果反过来改变理论。若合作出现就称为三律平衡，合作没有出现就称为三律失衡，却没有说明事前怎样识别两者，模型就只是在事后命名。发生学要求把中间机制写出来：某个安排改变了哪种互动，互动改变了什么可见特征，新的路径怎样形成，最后留下何种可以核对的结果。名称要跟随解释，而不是取代解释。</w:t>
      </w:r>
    </w:p>
    <w:p>
      <w:pPr>
        <w:jc w:val="both"/>
      </w:pPr>
      <w:r>
        <w:t>三大革命因此也指向理论自身。理论的对象如何选择，价值如何设定，方法如何获得权威，都可以成为新的发生学问题。本书不能因为讨论权力的伪装，就假定自己站在不受权力影响的位置。读者如何理解它，编辑如何组织它，案例如何被选入，它的概念都会在新的主客互动中获得或失去意义。理论同样需要一条能够接受修正的道路。</w:t>
      </w:r>
    </w:p>
    <w:p>
      <w:bookmarkStart w:id="2040" w:name="b01040"/>
      <w:pPr>
        <w:pStyle w:val="Heading4"/>
      </w:pPr>
      <w:r>
        <w:t>八、从三个问题走向三种治理模态</w:t>
      </w:r>
      <w:bookmarkEnd w:id="2040"/>
    </w:p>
    <w:p>
      <w:pPr>
        <w:jc w:val="both"/>
      </w:pPr>
      <w:r>
        <w:t>到这里，我们已经获得了三组彼此接续的问题。第一组追问共同活动中的角色、对象与边界怎样形成；第二组追问行动怎样在相互牵动中展开；第三组追问不同经历与冲突怎样得到制度性的回应。这三组问题在每一件治理活动中都可能同时出现，只是某一组在特定时刻更突出。下一篇所讨论的政治、管理与法律三模态，就是对这种不同着重点的进一步展开。</w:t>
      </w:r>
    </w:p>
    <w:p>
      <w:pPr>
        <w:jc w:val="both"/>
      </w:pPr>
      <w:r>
        <w:t>这里的统一不是把三个学科取消，而是让它们能够共同研究同一发生过程。身份与整体的问题不能只交给一个部门而与执行无关，执行的问题也不能与权限和后果分开；冲突的处理更不能只在事情结束以后追加。三种模态相互进入，使治理不再是一串先决定、再执行、最后补救的直线，而成为每一步都可能改写前后条件的连续过程。</w:t>
      </w:r>
    </w:p>
    <w:p>
      <w:pPr>
        <w:jc w:val="both"/>
      </w:pPr>
      <w:r>
        <w:t>本篇的结论于是可以落在一条明确的思想线上：权力不是孤立对象上的恒定属性，不是价值名称自身的力量，也不是一份正确答案自动落实的过程。权力在SIO整体中，通过影响特征的形成、路径的展开和张力的转换而发生。研究它，需要从可见的职位、文本和结果出发，却不能停在这些已经完成的形态上。</w:t>
      </w:r>
    </w:p>
    <w:p>
      <w:bookmarkStart w:id="2044" w:name="b01044"/>
      <w:pPr>
        <w:pStyle w:val="Heading4"/>
      </w:pPr>
      <w:r>
        <w:t>后记　不再让一个答案挡住下一次提问</w:t>
      </w:r>
      <w:bookmarkEnd w:id="2044"/>
    </w:p>
    <w:p>
      <w:pPr>
        <w:jc w:val="both"/>
      </w:pPr>
      <w:r>
        <w:t>读懂权力，并不是从此对所有解释都怀疑，也不是在每一种合作背后寻找隐藏的敌人。那样的阅读会把复杂世界重新变成单一动机的故事。本篇希望改变的，是一种看似安全的停止：因为有人负责，所以不必再问；因为目标正确，所以不必再看后果；因为方法已有依据，所以不必再让现场说话。停止一旦成为习惯，再完整的制度语言也可能失去与实际经历的连接。</w:t>
      </w:r>
    </w:p>
    <w:p>
      <w:pPr>
        <w:jc w:val="both"/>
      </w:pPr>
      <w:r>
        <w:t>而重新提问，不一定从宏大的反对开始。它可以从一句具体的话开始：这个角色在此处承担什么，这个指标遗漏什么，这个方法在条件改变后还怎样成立。一个问题若被说得足够清楚，就会让讨论从对人的评价进入对事的理解，也让不同参与者能够把自己的经验放到共同材料之中。理解不是消除分歧，而是使分歧不再只能借助标签表达。</w:t>
      </w:r>
    </w:p>
    <w:p>
      <w:pPr>
        <w:jc w:val="both"/>
      </w:pPr>
      <w:r>
        <w:t>当对象不再被孤立，价值不再被悬空，知识不再被当作终点，治理便开始面对自己的发生。我们依然需要作出决定，也依然要使用规则与经验，但决定不再替以后所有时刻作答，规则也不再承担无所不能的幻想。一个答案完成了此时的工作，仍应为下一次提问留下可以进入的地方。这正是三次转向共同打开的空间。</w:t>
      </w:r>
    </w:p>
    <w:p>
      <w:bookmarkStart w:id="2048" w:name="b01048"/>
      <w:pPr>
        <w:pStyle w:val="Heading2"/>
        <w:pBdr>
          <w:bottom w:val="single" w:sz="5" w:color="B08A3C" w:space="7"/>
        </w:pBdr>
      </w:pPr>
      <w:r>
        <w:t>第四篇　权力发生的三模态：政治、管理、法律</w:t>
      </w:r>
      <w:bookmarkEnd w:id="2048"/>
    </w:p>
    <w:p>
      <w:pPr>
        <w:pStyle w:val="BookQuote"/>
        <w:pBdr>
          <w:left w:val="single" w:sz="9" w:color="B08A3C" w:space="7"/>
        </w:pBdr>
      </w:pPr>
      <w:r>
        <w:t>共同生活要有可以辨认的形状，也要有可以行走的道路和可以回应的分歧。</w:t>
      </w:r>
    </w:p>
    <w:p>
      <w:bookmarkStart w:id="2050" w:name="b01050"/>
      <w:pPr>
        <w:pStyle w:val="Heading4"/>
      </w:pPr>
      <w:r>
        <w:t>导言　三种学科，为什么会在同一件小事里相遇</w:t>
      </w:r>
      <w:bookmarkEnd w:id="2050"/>
    </w:p>
    <w:p>
      <w:pPr>
        <w:jc w:val="both"/>
      </w:pPr>
      <w:r>
        <w:t>设想几位教师、工程师与写作者共同建立一个开放研究室。他们租下一间房，放入设备，准备开展课程、实验与写作。第一天最迫切的问题不是哪一种技术最好，而是谁能够进入，谁对设备负责，研究室以什么身份与外部合作。这些问题没有处理，后续活动就很难获得稳定的形状。可是，身份一经明确，新的问题又出现了：设备如何预约，材料怎样流转，不同项目的时间怎样衔接。再往后，还会出现成果署名、设备损坏、退出安排与未完成承诺等争议。</w:t>
      </w:r>
    </w:p>
    <w:p>
      <w:pPr>
        <w:jc w:val="both"/>
      </w:pPr>
      <w:r>
        <w:t>研究室并没有先完成全部身份问题，再永远转入执行，更没有等到所有工作结束才遇见规则。一个预约办法会改变新成员能否实际进入，一次署名争议也可能促使大家重新理解成员责任。身份、路径与争议从一开始就相互牵动。将它们分别称为政治、管理和法律方面的问题，只是为了看清不同的着重点，并没有使它们在现实里变成三件可以各自完成的事。</w:t>
      </w:r>
    </w:p>
    <w:p>
      <w:pPr>
        <w:jc w:val="both"/>
      </w:pPr>
      <w:r>
        <w:t>本篇就在这个构造情境中展开权力的三模态。研究室不是国家，其内部约定也不当然具有与国家法律相同的效力；这里使用小型组织作为说明工具，帮助读者看见角色、程序与责任的连接，而不是把不同层次的治理混为一谈。实际法律问题仍然需要适用的法律与具体事实。小情境能够使概念变近，却不能替所有社会情境提供现成结论。</w:t>
      </w:r>
    </w:p>
    <w:p>
      <w:pPr>
        <w:jc w:val="both"/>
      </w:pPr>
      <w:r>
        <w:t>三模态的统一对象，是意义三律的整体运行。政治模态关注整体性、稳定性、独立性，管理模态关注轨迹、速度、黏性，法律模态关注连接、次序、结构。它们分别以特征律、自由律、幸福律为前台，但另外两律始终参与。一个负责身份的问题，也会改变人的行动与负担；一个负责路径的问题，也会改变谁能够成为参与者；一次冲突处理，更会影响下一次共同活动怎样开始。</w:t>
      </w:r>
    </w:p>
    <w:p>
      <w:bookmarkStart w:id="2055" w:name="b01055"/>
      <w:pPr>
        <w:pStyle w:val="Heading4"/>
      </w:pPr>
      <w:r>
        <w:t>一、先把三律、三模态与存在三态分清</w:t>
      </w:r>
      <w:bookmarkEnd w:id="2055"/>
    </w:p>
    <w:p>
      <w:pPr>
        <w:jc w:val="both"/>
      </w:pPr>
      <w:r>
        <w:t>意义三律回答的是发生怎样展开：特征怎样获得可辨认的形式，路径怎样在纠缠中形成，张力怎样经过转换与释放。治理三模态回答的是同一发生过程以何种组织方式被处理：使它成为相对稳定的整体单元，使它以某种节奏流动，或使不同参与者之间形成持续的连接与次序。两组概念相关，却不相等。若把政治直接等同于特征律，便容易遗漏政治活动中的路径与张力；其他两种模态同样如此。</w:t>
      </w:r>
    </w:p>
    <w:p>
      <w:pPr>
        <w:jc w:val="both"/>
      </w:pPr>
      <w:r>
        <w:t>本书所说粒子、波、场，是模态分析用语。粒子提示整体单元怎样被辨认，波提示行动怎样传播与接续，场提示连接与约束如何形成整体环境。这里不把社会组织当作物理粒子，不声称社会中的“黏性”已经具有流体力学的量纲，也不以物理学名词证明一种治理结论。比喻能够提供观察方向，但比喻的效力止于它真正帮助解释的地方。</w:t>
      </w:r>
    </w:p>
    <w:p>
      <w:pPr>
        <w:jc w:val="both"/>
      </w:pPr>
      <w:r>
        <w:t>存在的混沌态、介生态与秩序态，则是另一组问题：某种存在尚未清晰、正在形成，还是已经相对稳定。这组状态不能与粒子、波、场逐一替换。一个组织的身份可以尚在介生，行动路径也可以已经局部稳定；一种规则的边界相对清楚，新的解释却仍在形成。发生并不要求所有侧面在同一个时刻进入同一种状态，治理的困难往往恰恰来自这种不同步。</w:t>
      </w:r>
    </w:p>
    <w:p>
      <w:pPr>
        <w:jc w:val="both"/>
      </w:pPr>
      <w:r>
        <w:t>混沌、纠缠和张力也不是三种必须依次出现、彼此互斥的故障。研究室初创时，成员身份模糊、任务相互依赖、责任分歧可能同时在场。三种情形分别把不同问题推到前台，却始终在同一个SIO整体中相互影响。由此，治理不再被想象成把一种病治完以后再处理下一种病，而是辨认当前最需要说明的入口，并追踪它怎样改变其他条件。</w:t>
      </w:r>
    </w:p>
    <w:p>
      <w:bookmarkStart w:id="2060" w:name="b01060"/>
      <w:pPr>
        <w:pStyle w:val="Heading4"/>
      </w:pPr>
      <w:r>
        <w:t>二、政治模态：一个“我们”怎样获得可以辨认的形状</w:t>
      </w:r>
      <w:bookmarkEnd w:id="2060"/>
    </w:p>
    <w:p>
      <w:pPr>
        <w:jc w:val="both"/>
      </w:pPr>
      <w:r>
        <w:t>研究室里每个人都可以说“我们”，但这个词最初未必指向同一个整体。有的人认为研究室主要服务共同实验，有的人希望举办公共课程，还有人希望它成为持续写作的空间。分歧不是一个已经完整的“我们”内部偶然出现的噪音；它也参与“我们”究竟是什么的形成。政治模态首先进入这一处：共同活动的边界、成员的角色以及对外承担的责任怎样获得可辨认的形状。</w:t>
      </w:r>
    </w:p>
    <w:p>
      <w:pPr>
        <w:jc w:val="both"/>
      </w:pPr>
      <w:r>
        <w:t>整体性不是所有人表达同一个意见，而是不同活动能够被理解为同一个可承担后果的组织过程。研究室可以同时容纳实验与写作，但设备、空间和公共承诺怎样相互衔接，需要能够说明。若各人都用同一名称对外承诺，却没有任何共同负责的路径，名称便先于整体运行。相反，共同体也不必拥有完全相同的个人目的，才可能在有限任务上形成共同作用。</w:t>
      </w:r>
    </w:p>
    <w:p>
      <w:pPr>
        <w:jc w:val="both"/>
      </w:pPr>
      <w:r>
        <w:t>稳定性则涉及这种作用如何跨越时间。成员离开、项目结束、对象改变以后，研究室能否仍被辨认为同一个承担者？答案不在于所有人永远留下，而在于知识、职责、记录与承诺是否具有接续方式。一次交接能够保留共同工作的线索，一份只由某个人理解的档案却可能使整个任务随他离开而中断。稳定由连续发生的接续形成，不等于一切外观保持不变。</w:t>
      </w:r>
    </w:p>
    <w:p>
      <w:pPr>
        <w:jc w:val="both"/>
      </w:pPr>
      <w:r>
        <w:t>独立性关注共同活动是否具有自己的判断与调整空间。研究室当然依赖房东、设备提供者、合作学校和读者，没有这些联系就无法运行。独立因而不是没有依赖，而是能够辨认依赖，在已有承诺与对象要求之间形成可说明的决定。若某一项资源的变化足以使所有判断条件突然消失，研究室的选择空间便与表面身份不一致。分析独立性，应当进入这些具体连接，而不是把它写成孤立存在。</w:t>
      </w:r>
    </w:p>
    <w:p>
      <w:pPr>
        <w:jc w:val="both"/>
      </w:pPr>
      <w:r>
        <w:t>特征律在政治模态中位于前台，因为身份、边界与共同任务首先需要被辨认。但辨认不能只靠名称。新成员能否理解进入条件，已有成员能否说明自身责任，组织能否回应未曾预计的新活动，都关系到特征是否真正清楚。一套分类如果只保留熟悉对象，而把新的实际需要全部排除，得到的可能是名称的稳定，并不是对现实差异的充分认识。</w:t>
      </w:r>
    </w:p>
    <w:p>
      <w:pPr>
        <w:jc w:val="both"/>
      </w:pPr>
      <w:r>
        <w:t>自由律在这里并不退场。成员身份一旦规定了参与资格，就已经改变行动路径；研究室怎样接纳新提议、怎样允许不同方法，也会反过来改变整体形状。幸福律同样在场：共同体的名称是否与成员实际经历相连，责任是否长期由少数人承担，分歧能否得到回应，都会影响人怎样继续参与。因此，政治模态的整体不能只从组织图观察，还需要沿着路径和张力进入日常。</w:t>
      </w:r>
    </w:p>
    <w:p>
      <w:bookmarkStart w:id="2067" w:name="b01067"/>
      <w:pPr>
        <w:pStyle w:val="Heading4"/>
      </w:pPr>
      <w:r>
        <w:t>三、政治的混沌性：尚未命名的东西怎样进入共同生活</w:t>
      </w:r>
      <w:bookmarkEnd w:id="2067"/>
    </w:p>
    <w:p>
      <w:pPr>
        <w:jc w:val="both"/>
      </w:pPr>
      <w:r>
        <w:t>研究室运行一段时间后，一名成员提出建立面向普通读者的实验记录栏目。这项工作既不是传统研究，也不是通常意义上的课程，原有分类难以决定由谁负责。此时出现的混沌，并非研究室完全失序，而是某种新活动已经进入现实，旧名称还无法接住它。如果只因暂时说不清就将它删除，组织可能错过一个新的发生；如果完全不问责任就立即展开，又可能让未准备好的负担扩散。</w:t>
      </w:r>
    </w:p>
    <w:p>
      <w:pPr>
        <w:jc w:val="both"/>
      </w:pPr>
      <w:r>
        <w:t>政治模态在这里面对的，不是“开放或封闭”的抽象二选一，而是新活动怎样获得可以讨论的形状。它需要什么材料，与已有任务有何联系，由谁承担承诺，在哪些条件下继续或停止，都可以在有限试行中逐渐辨认。身份并不总是先于行动一次性写好，也可能在行动、反馈与说明之间形成。混沌由此不只是组织必须克服的状态，也是新特征得以发生的入口。</w:t>
      </w:r>
    </w:p>
    <w:p>
      <w:pPr>
        <w:jc w:val="both"/>
      </w:pPr>
      <w:r>
        <w:t>但不能因为混沌具有生成可能，就把任何不明确都赞美为创新。责任混乱、信息遗漏与对象未知是不同的情形。某个项目无人负责，并不自动表示它在介生；一项说不清的承诺也不会因为使用新术语就获得意义。发生学需要区分尚未形成与已经发生却没有被认真整理的混乱，使“允许新生”不成为逃避说明的理由。</w:t>
      </w:r>
    </w:p>
    <w:p>
      <w:pPr>
        <w:jc w:val="both"/>
      </w:pPr>
      <w:r>
        <w:t>政治模态对混沌的处理，因此同时包含辨认与接续。把新的活动纳入讨论，是让它获得特征；使参与者知道可以怎样行动，是让它获得路径；处理试行中出现的负担，是让它能够继续。三律在这一小段过程中共同在场，没有哪一律只属于后台的装饰。所谓前台，只是当前最需要被看清的地方，不是其他条件可以被省略的地方。</w:t>
      </w:r>
    </w:p>
    <w:p>
      <w:bookmarkStart w:id="2072" w:name="b01072"/>
      <w:pPr>
        <w:pStyle w:val="Heading4"/>
      </w:pPr>
      <w:r>
        <w:t>四、管理模态：决定怎样走到实际结果</w:t>
      </w:r>
      <w:bookmarkEnd w:id="2072"/>
    </w:p>
    <w:p>
      <w:pPr>
        <w:jc w:val="both"/>
      </w:pPr>
      <w:r>
        <w:t>研究室通过了课程计划，不意味着课程已经能够开始。设备需要预约，材料需要准备，老师需要协调时间，学员也需要知道自己应带着什么问题到场。任何一处变化都可能影响其他环节。管理模态所关注的，就是决定怎样在多重依赖中形成实际路径，而不是把已经确定的命令沿直线传递给被动执行者。</w:t>
      </w:r>
    </w:p>
    <w:p>
      <w:pPr>
        <w:jc w:val="both"/>
      </w:pPr>
      <w:r>
        <w:t>轨迹首先不是流程图上最短的一条线，而是任务实际经历的道路。流程图可以写“提交—审核—完成”，现实却可能包括说明需求、补充材料、比较方案、试行、返工与交付后的使用。某些回返是无效重复，某些回返却是理解对象所必需的工作。把所有回返当成浪费，可能连同发现错误的机会一起删掉；把所有回返都当成必要，又会掩盖可以改进的阻塞。</w:t>
      </w:r>
    </w:p>
    <w:p>
      <w:pPr>
        <w:jc w:val="both"/>
      </w:pPr>
      <w:r>
        <w:t>速度也不是越快越好或越慢越稳的简单判断。材料传送需要及时，复杂问题的解释需要时间，多个任务之间还需要恰当的同步。一份说明迅速发出，却没有给接收者理解和准备的机会，发送速度很高，整体进度仍然可能停滞。反过来，一次充分的前期沟通看起来花费较多时间，却可能减少后续的重复。速度的意义需要沿整条轨迹理解，不能只从某个环节的秒表读出。</w:t>
      </w:r>
    </w:p>
    <w:p>
      <w:pPr>
        <w:jc w:val="both"/>
      </w:pPr>
      <w:r>
        <w:t>黏性在本书中指路径与协作关系的持续、阻滞和调整难度，不是可以直接套用物理公式的材料属性。成员之间足够熟悉，可以减少重复解释，使任务更容易接上；过分依赖熟悉关系，又可能使新成员难以进入，旧方法难以改变。黏性具有支持接续与阻碍变化的双面作用，具体作用取决于它与任务、时间和新信息如何联系。</w:t>
      </w:r>
    </w:p>
    <w:p>
      <w:pPr>
        <w:jc w:val="both"/>
      </w:pPr>
      <w:r>
        <w:t>这三项功能共同表明，管理不能只被理解为使现成目标更快实现。有时实际运行会暴露目标本身尚未被理解，有时对象变化会使原定终点失去意义。管理者收到的不只是进度信息，也可能是需要重写计划的知识。若把一切偏差都归为执行不力，管理就会让自己的路径设计失去被现实校正的机会。</w:t>
      </w:r>
    </w:p>
    <w:p>
      <w:pPr>
        <w:jc w:val="both"/>
      </w:pPr>
      <w:r>
        <w:t>自由律之所以处于管理模态的前台，在于管理总要面对路径怎样形成和改变。但路径不能离开特征律提供的角色与对象辨认，也不能离开幸福律所涉及的负担和恢复。一个人不知道自己负责什么，再多选择也难以成为行动；一个团队没有能力消化积压的错误，速度提升也可能只扩大返工。管理的三律整体，正藏在这些相互依赖之中。</w:t>
      </w:r>
    </w:p>
    <w:p>
      <w:bookmarkStart w:id="2079" w:name="b01079"/>
      <w:pPr>
        <w:pStyle w:val="Heading4"/>
      </w:pPr>
      <w:r>
        <w:t>五、管理的纠缠性：剪掉联系，为什么未必解开问题</w:t>
      </w:r>
      <w:bookmarkEnd w:id="2079"/>
    </w:p>
    <w:p>
      <w:pPr>
        <w:jc w:val="both"/>
      </w:pPr>
      <w:r>
        <w:t>在研究室的一次实验课程中，材料采购看起来是后勤的事，课程设计看起来是教师的事，安全复核看起来是技术人员的事。然而，更换一种材料可能改变实验结果，也可能改变风险与解释难度。三者之间的联系不是后来附加的沟通成本，而是这个课程能够存在的条件。若为了管理清晰，把三个环节完全切开，各自按自己的标准完成，最后仍可能无法形成可用的课程。</w:t>
      </w:r>
    </w:p>
    <w:p>
      <w:pPr>
        <w:jc w:val="both"/>
      </w:pPr>
      <w:r>
        <w:t>纠缠并不等于一切人都应参与一切决定。需要辨认的是哪一种连接承担了哪一项实际工作。教师与采购者对材料特性的讨论，可以防止对象错配；所有人在每一次采购中重复确认无关细节，则可能没有同样作用。管理的解缠是区分联系，而不是笼统删除联系；它应让关键连接更清楚，让不再承担作用的重复减少。</w:t>
      </w:r>
    </w:p>
    <w:p>
      <w:pPr>
        <w:jc w:val="both"/>
      </w:pPr>
      <w:r>
        <w:t>丰田对其生产方式的公开说明，把发现异常时停止生产的“自働化”和按需要同步生产的“准时化”作为两项支柱。这里值得注意的是，停止与流动并不是简单相反的目标：异常能够被看见，才可能进入后续处理。本书引用这一组织说明，只讨论其公开表达的工作机制，不据此推定所有实际效果，也不把整套体系自动认定为三律模型的验证。</w:t>
      </w:r>
      <w:hyperlink w:anchor="b04110">
        <w:r>
          <w:rPr>
            <w:color w:val="B08A3C"/>
            <w:rFonts w:eastAsia="Noto Serif CJK SC" w:ascii="DejaVu Serif" w:hAnsi="DejaVu Serif"/>
            <w:sz w:val="18"/>
          </w:rPr>
          <w:t>[S2-21]</w:t>
        </w:r>
      </w:hyperlink>
    </w:p>
    <w:p>
      <w:pPr>
        <w:jc w:val="both"/>
      </w:pPr>
      <w:r>
        <w:t>研究室也可以出现相似的机制问题。课程进行到一半，技术人员发现材料与说明不符，暂停会影响时间安排，但继续又可能让错误进入学习。此时暂停并不只是速度下降，也可能是轨迹重新接回对象的必要一步。管理需要记录暂停为何发生、哪些连接被修正，以及后续怎样避免同样错配。一个看起来中断的动作，可能正在维持整体的连续。</w:t>
      </w:r>
    </w:p>
    <w:p>
      <w:pPr>
        <w:jc w:val="both"/>
      </w:pPr>
      <w:r>
        <w:t>纠缠的价值因而不能只用联系数量衡量。一个新联系可能提供对象所缺的知识，也可能只增加信息噪声；一个稳定联系可能保存经验，也可能使新材料无法被看见。管理的发生学，要求把联系放回它所参与的实际任务中。只有知道联系使什么得以发生，才知道它应被保留、改写，还是在这一任务中不再需要。</w:t>
      </w:r>
    </w:p>
    <w:p>
      <w:bookmarkStart w:id="2085" w:name="b01085"/>
      <w:pPr>
        <w:pStyle w:val="Heading4"/>
      </w:pPr>
      <w:r>
        <w:t>六、法律模态：分歧怎样从力量碰撞成为可以处理的问题</w:t>
      </w:r>
      <w:bookmarkEnd w:id="2085"/>
    </w:p>
    <w:p>
      <w:pPr>
        <w:jc w:val="both"/>
      </w:pPr>
      <w:r>
        <w:t>研究室完成了一项协作成果，署名时却发生争议。有人认为提出问题最重要，有人认为长期整理数据最重要，还有人认为组织资源的工作一直被忽略。这里的困难不只是大家意见不一致，还在于不同贡献尚未进入可以共同说明的关系。法律模态首先要求把争议的对象、当事人的资格、处理的步骤与可能承担的后果连接起来，而不是直接寻找一个声音最响的人宣布结束。</w:t>
      </w:r>
    </w:p>
    <w:p>
      <w:pPr>
        <w:jc w:val="both"/>
      </w:pPr>
      <w:r>
        <w:t>连接指的是权利、义务、证据与处理位置之间怎样对应。在研究室的内部约定中，谁可以提出署名异议，哪些材料能够支持说明，谁负责接收，结果由谁落实，都属于连接问题。没有这些连接，某个原则即使写得动人，也可能没有抵达具体经历的道路。连接也不能只有单向命令，还要包括问题如何返回、解释如何被了解。</w:t>
      </w:r>
    </w:p>
    <w:p>
      <w:pPr>
        <w:jc w:val="both"/>
      </w:pPr>
      <w:r>
        <w:t>次序则使处理不只是若干环节的堆放。同样是听取说明、核对材料、形成意见与公布结果，顺序不同，参与者面对的条件就不同。先公布结论，再让人补充说明，与先让相关事实进入，再作决定，不是同一过程。次序不是装饰性的礼仪，而参与对象如何被理解、路径如何被选择以及张力怎样得到回应。</w:t>
      </w:r>
    </w:p>
    <w:p>
      <w:pPr>
        <w:jc w:val="both"/>
      </w:pPr>
      <w:r>
        <w:t>结构把这些连接与次序保存为可以持续使用的安排。一次争议由几个人临时协商解决，并不等于以后类似问题已有明确路径；反过来，一套结构存在，也不意味着每次都能机械套用。结构的作用在于形成可预期的承担关系，并为未被原有安排涵盖的情况留下说明位置。它使问题不必每次重新从个人关系开始，也让个人关系不能轻易替代共同的规则。</w:t>
      </w:r>
    </w:p>
    <w:p>
      <w:pPr>
        <w:jc w:val="both"/>
      </w:pPr>
      <w:r>
        <w:t>幸福律在法律模态中位于前台，指的是争议怎样经过制度性的转换，而不是让每一方都获得相同的愉悦。一个处理结果可以没有消除所有分歧，却使事实得到记录、理由得到说明、责任得到落实。反过来，会议结束时大家表示没有意见，也可能只是没有继续表达的空间。张力是否得到转换，要看处理过程与后续关系，不能只看场面的平静。</w:t>
      </w:r>
    </w:p>
    <w:p>
      <w:pPr>
        <w:jc w:val="both"/>
      </w:pPr>
      <w:r>
        <w:t>这里还要避免把所有痛苦都称为有益张力。伤害、胁迫、羞辱与正常意见分歧不是同一回事，保护人也不能等待一个理论模型完成全部解释。三律治理学讨论保留可表达的差异，并不是要求受影响者无限忍耐。张力成为知识和制度更新的材料，需要边界、责任与相应支持，而不是仅仅因为冲突发生了，就把它赞美成成长。</w:t>
      </w:r>
    </w:p>
    <w:p>
      <w:bookmarkStart w:id="2092" w:name="b01092"/>
      <w:pPr>
        <w:pStyle w:val="Heading4"/>
      </w:pPr>
      <w:r>
        <w:t>七、法律的张力性：处理结束以后，制度怎样继续学习</w:t>
      </w:r>
      <w:bookmarkEnd w:id="2092"/>
    </w:p>
    <w:p>
      <w:pPr>
        <w:jc w:val="both"/>
      </w:pPr>
      <w:r>
        <w:t>一项署名争议如果最终只留下“事情已经结束”，组织便可能很快忘记是什么条件造成分歧。若在处理过程中发现原有记录看不见数据整理的工作，那么后续需要接上的，是贡献如何被记录和理解。这里不是由一次争议直接决定所有未来规则，而是让争议揭示的对象差异进入后续制度的思考。张力因此可以提供更新线索，却不能独自证明任何更新方案。</w:t>
      </w:r>
    </w:p>
    <w:p>
      <w:pPr>
        <w:jc w:val="both"/>
      </w:pPr>
      <w:r>
        <w:t>在南非真相与和解委员会的法律材料中，赦免申请与政治目的、相关事实的充分披露等条件相联系，并不是把公开叙述或情感上的宽恕直接等同于赦免。委员会报告也把真相、修复与赦免等工作分别展开。这些材料让我们看到，不同责任和程序需要被区分，不能用一个“张力释放”的词把整个过程压成同一种经验。</w:t>
      </w:r>
      <w:hyperlink w:anchor="b04113">
        <w:r>
          <w:rPr>
            <w:color w:val="B08A3C"/>
            <w:rFonts w:eastAsia="Noto Serif CJK SC" w:ascii="DejaVu Serif" w:hAnsi="DejaVu Serif"/>
            <w:sz w:val="18"/>
          </w:rPr>
          <w:t>[S2-22]</w:t>
        </w:r>
      </w:hyperlink>
      <w:hyperlink w:anchor="b04116">
        <w:r>
          <w:rPr>
            <w:color w:val="B08A3C"/>
            <w:rFonts w:eastAsia="Noto Serif CJK SC" w:ascii="DejaVu Serif" w:hAnsi="DejaVu Serif"/>
            <w:sz w:val="18"/>
          </w:rPr>
          <w:t>[S2-23]</w:t>
        </w:r>
      </w:hyperlink>
    </w:p>
    <w:p>
      <w:pPr>
        <w:jc w:val="both"/>
      </w:pPr>
      <w:r>
        <w:t>本书从这一历史材料接续的，是对制度转换的概念分析：陈述、承认、事实记录、责任处理与个人感受并不自动重合。一个程序可以完成自己的法定任务，个人仍可能保留伤痛；一种和解叙事也不能替代实际补偿或事实查明。将这些层面分开，才能讨论它们如何联系。这里不对整体政治结果给出评价，也不把一个历史程序直接当作其他情境的标准答案。</w:t>
      </w:r>
    </w:p>
    <w:p>
      <w:pPr>
        <w:jc w:val="both"/>
      </w:pPr>
      <w:r>
        <w:t>法律模态的生命力，因而不在于把所有冲突从记录中删除，而在于冲突能否成为可以说明、可以处理、可以追踪的对象。某些问题通过现有规则得到回应，某些问题则暴露出现有连接的空白。两种情况都需要具体记录。没有留下差异，制度无法知道自己在哪一处回应了生活，又在哪一处仍只保留着原先的想象。</w:t>
      </w:r>
    </w:p>
    <w:p>
      <w:pPr>
        <w:jc w:val="both"/>
      </w:pPr>
      <w:r>
        <w:t>法律同时不能因强调生成就失去约束的连续性。参与者需要知道当下适用什么安排，不能让每一次解释都从零开始。稳定与更新的张力，就在明确当前根据与接纳新事实之间展开。本书所谓场态治理，不是把规则融化成随时可变的愿望，而是研究规则怎样在持续作用中接受现实的检验，并通过相应程序处理需要改变的部分。</w:t>
      </w:r>
    </w:p>
    <w:p>
      <w:bookmarkStart w:id="2098" w:name="b01098"/>
      <w:pPr>
        <w:pStyle w:val="Heading4"/>
      </w:pPr>
      <w:r>
        <w:t>八、三模态不是三段接力，而是同一过程的相互回写</w:t>
      </w:r>
      <w:bookmarkEnd w:id="2098"/>
    </w:p>
    <w:p>
      <w:pPr>
        <w:jc w:val="both"/>
      </w:pPr>
      <w:r>
        <w:t>现在重新看研究室。一项成员资格规则属于政治模态的前台，却立即改变设备预约、课程安排与争议处理；一项管理流程的调整，又可能使某些人获得或失去实际参与条件；一次法律模态中的责任认定，可能促使组织修改成员义务和工作记录。三者不是先后完成、永不返回的接力，而是在每一次行动中改变彼此的条件。</w:t>
      </w:r>
    </w:p>
    <w:p>
      <w:pPr>
        <w:jc w:val="both"/>
      </w:pPr>
      <w:r>
        <w:t>“回写”可以用很普通的话说明：事情做过以后，结果不只是留在结果那里，还会改变以后怎样做。一场课程结束，教师发现原先没有被认可的经验能够帮助解释问题，于是课程对象与教师角色一起改变；一次设备故障表明预约制度没有充分说明操作要求，管理记录便需要接回准入安排。回写不是增加总结报告，而是总结中的新知识真正进入下一次运行。</w:t>
      </w:r>
    </w:p>
    <w:p>
      <w:pPr>
        <w:jc w:val="both"/>
      </w:pPr>
      <w:r>
        <w:t>三模态之间的替代有时只是表面替代。组织增加会议以应对署名争议，看起来在加强管理；如果争议实际上来自贡献定义不清，会议数量并不能独自提供答案。又如，把预约迟延全部改写成纪律问题，可能加强了身份与服从要求，却没有处理设备不足和任务冲突。发生学分析要辨认实际问题在哪一层形成，避免用熟悉的模态包办所有困难。</w:t>
      </w:r>
    </w:p>
    <w:p>
      <w:pPr>
        <w:jc w:val="both"/>
      </w:pPr>
      <w:r>
        <w:t>反过来，某一模态的调整也可以为其他模态提供条件。清楚的责任记录使争议容易被讨论，可理解的申请程序使新成员知道怎样进入，恰当的对象分类又使执行不必反复猜测。这里没有一个永远的主导次序，只有具体任务中不同条件的相互支持。三模态统一的价值，正在于让这些支持关系能够被看见，而不是把三个部门重新归入一个更大的命令中心。</w:t>
      </w:r>
    </w:p>
    <w:p>
      <w:bookmarkStart w:id="2103" w:name="b01103"/>
      <w:pPr>
        <w:pStyle w:val="Heading4"/>
      </w:pPr>
      <w:r>
        <w:t>九、九项任务、二十七项任务与阶段展开</w:t>
      </w:r>
      <w:bookmarkEnd w:id="2103"/>
    </w:p>
    <w:p>
      <w:pPr>
        <w:jc w:val="both"/>
      </w:pPr>
      <w:r>
        <w:t>把单一模态的三个组织维度与三律相交，可以得到九个分析位置。在政治模态中，不只观察身份的整体性、稳定性、独立性，也观察路径与张力在这三方面怎样发生；在管理模态中，不只观察路径的轨迹、速度、黏性，也观察身份形成和张力转换的轨迹、速度、黏性；在法律模态中，特征、路径与张力都可以分别考察其连接、次序和结构。</w:t>
      </w:r>
    </w:p>
    <w:p>
      <w:pPr>
        <w:jc w:val="both"/>
      </w:pPr>
      <w:r>
        <w:t>因此，单一模态有九项任务，三模态合计二十七项。若再把每一项沿发生、发展、转化三个观察阶段展开，单一模态形成二十七个阶段单元，全部模态则形成八十一个。这里是分类的乘法，不是关于现实必须存在八十一种独立实体的断言。阶段之间也可能重叠、往返与不同步，不能把图谱误当成一条强制的历史时间线。</w:t>
      </w:r>
    </w:p>
    <w:p>
      <w:pPr>
        <w:jc w:val="both"/>
      </w:pPr>
      <w:r>
        <w:t>研究室中的新成员进入，可以展示如何使用其中一个位置。政治模态下，特征律的稳定性问题，是成员资格如何在反复活动中保持可辨认；在发生阶段，资格条件尚需协商；在发展阶段，条件进入登记与实际使用；在转化阶段，新活动可能要求修改旧资格。三个阶段帮助追踪同一问题如何改变，却不保证每个成员都按同样速度经历相同过程。</w:t>
      </w:r>
    </w:p>
    <w:p>
      <w:pPr>
        <w:jc w:val="both"/>
      </w:pPr>
      <w:r>
        <w:t>另一个位置是管理模态下幸福律的速度问题。成员提出工作负担，何时得到回应，调整何时发生，恢复需要多久，都会影响张力能否被转换。若只在年度总结中讨论每日发生的困难，时间尺度可能错位；若每出现一点不便就立即打断全部任务，又可能使合作无法接续。图谱没有给出适用于所有情境的速度，它提醒我们把速度对实际经历的作用纳入分析。</w:t>
      </w:r>
    </w:p>
    <w:p>
      <w:pPr>
        <w:jc w:val="both"/>
      </w:pPr>
      <w:r>
        <w:t>文明治理的另一种九宫格，则是治理模态与知识、技术、艺术三个领域相交。它与“单一模态内部的九项任务”不是同一张图。前者帮助查看跨领域治理，后者帮助展开一项治理的内部条件。两者可以联系，但不宜因为都有九格，就把不同维度混成一组概念。越使用整齐的形式，越需要说清形式中的每一个数究竟在数什么。</w:t>
      </w:r>
    </w:p>
    <w:p>
      <w:bookmarkStart w:id="2109" w:name="b01109"/>
      <w:pPr>
        <w:pStyle w:val="Heading4"/>
      </w:pPr>
      <w:r>
        <w:t>十、从模型走回一项可以接续的共同活动</w:t>
      </w:r>
      <w:bookmarkEnd w:id="2109"/>
    </w:p>
    <w:p>
      <w:pPr>
        <w:jc w:val="both"/>
      </w:pPr>
      <w:r>
        <w:t>一个研究者面对真实组织，不必从第一天就填满八十一个单元。可以从一个材料充分的具体问题开始，例如某项成果为什么迟迟不能被接收。先追踪谁如何定义成果，再查看材料怎样流转，最后查看争议在什么程序中得到回应。若某一环节出现新问题，再向相关维度展开。模型的用处是帮助继续看见，不是要求现实先变成便于填表的样子。</w:t>
      </w:r>
    </w:p>
    <w:p>
      <w:pPr>
        <w:jc w:val="both"/>
      </w:pPr>
      <w:r>
        <w:t>在这个过程中，还应区分安排、运行与结果。设立了申请入口，是一种安排；有人能够提交并得到回应，是运行事实；回应是否让问题获得新的理解和接续，是结果问题。把三者分开，可以避免用制度数量证明制度效果，也避免用一次困难否定全部安排。三律与三模态共同提供的，是对这种连续过程的观察语言。</w:t>
      </w:r>
    </w:p>
    <w:p>
      <w:pPr>
        <w:jc w:val="both"/>
      </w:pPr>
      <w:r>
        <w:t>本篇的收束不是一条“平衡即可成功”的万能公式。三律是否互相支持，需要在具体材料中说明；三模态怎样形成接续，也会受到对象、历史与资源的限制。它们没有让治理摆脱实际困难，却使困难能够被分辨得更清楚。一个共同体不再只问谁负责，而会问负责怎样成为实际能力；不再只问事情完成没有，而会问完成以后，下一次共同活动能否继续发生。</w:t>
      </w:r>
    </w:p>
    <w:p>
      <w:bookmarkStart w:id="2113" w:name="b01113"/>
      <w:pPr>
        <w:pStyle w:val="Heading3"/>
      </w:pPr>
      <w:r>
        <w:t>第四篇附录一　三律政治学的研究对象</w:t>
      </w:r>
      <w:bookmarkEnd w:id="2113"/>
    </w:p>
    <w:p>
      <w:pPr>
        <w:pStyle w:val="BookQuote"/>
        <w:pBdr>
          <w:left w:val="single" w:sz="9" w:color="B08A3C" w:space="7"/>
        </w:pBdr>
      </w:pPr>
      <w:r>
        <w:t>稳定的形状需要被说明，形状之中尚未获得位置的差异也需要被看见。</w:t>
      </w:r>
    </w:p>
    <w:p>
      <w:bookmarkStart w:id="2115" w:name="b01115"/>
      <w:pPr>
        <w:pStyle w:val="Heading4"/>
      </w:pPr>
      <w:r>
        <w:t>一、从制度名称进入制度怎样成为实际关系</w:t>
      </w:r>
      <w:bookmarkEnd w:id="2115"/>
    </w:p>
    <w:p>
      <w:pPr>
        <w:jc w:val="both"/>
      </w:pPr>
      <w:r>
        <w:t>当人们阅读一份组织章程，首先看到的常是身份、职务、权限和会议制度。这些内容使共同活动获得可辨认的形状，也使陌生参与者能够知道自己正在进入什么。但章程还没有告诉我们，这些身份怎样在日常工作中被理解，权限怎样抵达实际对象，会议上的决定又怎样与参加者的经历相接。三律政治学的研究对象，就在文字规定与实际形成之间展开。</w:t>
      </w:r>
    </w:p>
    <w:p>
      <w:pPr>
        <w:jc w:val="both"/>
      </w:pPr>
      <w:r>
        <w:t>这并不是宣布既有政治学从未研究制度变化。前文已经看到，亚里士多德讨论政体改变，韦伯研究支配关系及其正当性信念，后来的制度与历史研究也具有不同的动态问题。本书提出的，是一种特定的组织语言：将共同体的整体性、稳定性、独立性放到SIO发生过程中，分别追踪特征、路径与张力如何参与。其作用需要通过具体解释体现，不由“新学科”三个字自动成立。</w:t>
      </w:r>
    </w:p>
    <w:p>
      <w:pPr>
        <w:jc w:val="both"/>
      </w:pPr>
      <w:r>
        <w:t>因此，政治学意义上的整体不能只被当作一个可以俯瞰的总对象。参与者对“我们”的理解可能不同，对边界的经历也可能不同。同一项身份安排，对已经进入的人意味着稳定，对尚未被纳入的人则可能意味着待说明的准入条件。研究要把不同位置上的材料接起来，才能解释整体怎样形成，而不是先假定整体意见已经完成，再把其他经验归为偏离。</w:t>
      </w:r>
    </w:p>
    <w:p>
      <w:bookmarkStart w:id="2119" w:name="b01119"/>
      <w:pPr>
        <w:pStyle w:val="Heading4"/>
      </w:pPr>
      <w:r>
        <w:t>二、形成、维持、失衡与重新组织</w:t>
      </w:r>
      <w:bookmarkEnd w:id="2119"/>
    </w:p>
    <w:p>
      <w:pPr>
        <w:jc w:val="both"/>
      </w:pPr>
      <w:r>
        <w:t>共同体形成之初，任务、身份与责任往往同时在调整。一个临时合作组可能因某项具体工作开始，随后才逐渐形成名称和惯例。名称使合作容易被识别，惯例使后来者能够接续；但名称与惯例能否容纳新问题，又会影响它继续怎样存在。三律政治学关心这种从未完成到相对稳定的过程，而不是把形成与运行截成完全不同的两段。</w:t>
      </w:r>
    </w:p>
    <w:p>
      <w:pPr>
        <w:jc w:val="both"/>
      </w:pPr>
      <w:r>
        <w:t>维持也不是没有发生。有人接替职责，有人保存记录，有人解释已有约定，这些工作每天都在更新共同体的存在条件。若这些细小接续停止，表面身份可能仍保留，实际作用却逐渐改变。因此，稳定不是变化的反面，而是一种变化能够被组织成连续性的状态。分析稳定，需要看哪些差异被接住、哪些承诺得到延续，而不只是看名称和人员有没有更换。</w:t>
      </w:r>
    </w:p>
    <w:p>
      <w:pPr>
        <w:jc w:val="both"/>
      </w:pPr>
      <w:r>
        <w:t>所谓失衡，在本书中应指向明确的连接困难，而非一个可以包容所有不满意的标签。也许成员资格已经扩大，实际参与路径尚未增加；也许任务发展很快，责任安排仍停在初创阶段；也许组织不断宣布共同愿景，成员负担却难以进入讨论。三种情形需要不同材料，也不必具有同一结果。只有把失衡的位置写清，重新组织才有可以讨论的对象。</w:t>
      </w:r>
    </w:p>
    <w:p>
      <w:bookmarkStart w:id="2123" w:name="b01123"/>
      <w:pPr>
        <w:pStyle w:val="Heading4"/>
      </w:pPr>
      <w:r>
        <w:t>三、政治模态与其他模态如何共同构成研究</w:t>
      </w:r>
      <w:bookmarkEnd w:id="2123"/>
    </w:p>
    <w:p>
      <w:pPr>
        <w:jc w:val="both"/>
      </w:pPr>
      <w:r>
        <w:t>如果只研究身份形成而不研究执行，政治模态容易停在名称上；如果只研究共同认同而不研究争议，整体又可能只剩公开表达。因此，三律政治学始终需要与管理和法律模态相接。决定怎样成为可行路径，异议怎样成为可处理的问题，都参与共同体能否被持续辨认。模态之间的联系不是学科装饰，而是同一研究对象的实际构成。</w:t>
      </w:r>
    </w:p>
    <w:p>
      <w:pPr>
        <w:jc w:val="both"/>
      </w:pPr>
      <w:r>
        <w:t>研究材料也应与问题相称。章程可以说明明文权限，会议记录可以说明讨论过程，访谈可以呈现参与者的经历，实际工作资料则可以揭示决定如何落实。它们各有能说明与不能说明的部分。公开表达一致，不必代表所有经历相同；访谈中的强烈感受，也不能自动覆盖没有被访问的其他人。发生学的整体要求是让材料彼此校正，而不是把材料数量当成结论已经完整。</w:t>
      </w:r>
    </w:p>
    <w:p>
      <w:pPr>
        <w:jc w:val="both"/>
      </w:pPr>
      <w:r>
        <w:t>三律政治学由此可以被界定为：研究共同活动的整体性、稳定性与独立性，如何在主客互动整体中形成、维持并被重新组织。它把身份、路径和张力放在同一视野，却不替不同公共选择预先作出总体结论。它希望提供的是一组更清楚的问题，使人们能够理解自己参与的共同关系怎样存在，以及自己的经验在其中获得了什么位置。</w:t>
      </w:r>
    </w:p>
    <w:p>
      <w:bookmarkStart w:id="2127" w:name="b01127"/>
      <w:pPr>
        <w:pStyle w:val="Heading3"/>
      </w:pPr>
      <w:r>
        <w:t>第四篇附录二　三律管理学：从流程表象到路径发生</w:t>
      </w:r>
      <w:bookmarkEnd w:id="2127"/>
    </w:p>
    <w:p>
      <w:pPr>
        <w:pStyle w:val="BookQuote"/>
        <w:pBdr>
          <w:left w:val="single" w:sz="9" w:color="B08A3C" w:space="7"/>
        </w:pBdr>
      </w:pPr>
      <w:r>
        <w:t>任务不是沿着流程图自己走完的，沿途的理解与协调同样属于工作。</w:t>
      </w:r>
    </w:p>
    <w:p>
      <w:bookmarkStart w:id="2129" w:name="b01129"/>
      <w:pPr>
        <w:pStyle w:val="Heading4"/>
      </w:pPr>
      <w:r>
        <w:t>一、流程图上没有画出的劳动</w:t>
      </w:r>
      <w:bookmarkEnd w:id="2129"/>
    </w:p>
    <w:p>
      <w:pPr>
        <w:jc w:val="both"/>
      </w:pPr>
      <w:r>
        <w:t>设想一个编辑把书稿交给排版人员，按照流程，这一步已经完成。排版时却发现标题层级不一致，图表来源不清，若干代词找不到指向。排版人员返回询问，编辑再联系作者，原定进度因此改变。若只看流程表，这些工作是返工；若看实际对象，其中一部分却是书稿首次被完整理解的过程。管理研究需要区分可以提前避免的遗漏，与只有在新互动中才会显露的问题。</w:t>
      </w:r>
    </w:p>
    <w:p>
      <w:pPr>
        <w:jc w:val="both"/>
      </w:pPr>
      <w:r>
        <w:t>流程之所以具有价值，在于它保存了能够重复使用的经验，使合作不必每次从零开始。但流程从某次经验形成以后，仍然会遇到不同材料。新的书稿不是旧书稿的复制品，新参与者也带着不同知识。因此，管理不能只检查行为是否沿着箭头前进，还要理解箭头为什么在此处有效，何时需要分支，以及哪一种返回是在使任务更接近对象。</w:t>
      </w:r>
    </w:p>
    <w:p>
      <w:pPr>
        <w:jc w:val="both"/>
      </w:pPr>
      <w:r>
        <w:t>三律管理学把这种实际道路称为路径发生。路径不仅包括行动顺序，还包括沿途形成的认识、关系与能力。一次澄清让编辑以后能够更早识别问题，一次协作使不同专业能够理解彼此要求，这些变化会影响后续工作的发生条件。若管理只计算本次用了多久，就可能遗漏时间投入所留下的接续能力，也可能把无效消耗误认为必要积累。两者都需要实际材料辨认。</w:t>
      </w:r>
    </w:p>
    <w:p>
      <w:bookmarkStart w:id="2133" w:name="b01133"/>
      <w:pPr>
        <w:pStyle w:val="Heading4"/>
      </w:pPr>
      <w:r>
        <w:t>二、轨迹、速度与黏性的相互改变</w:t>
      </w:r>
      <w:bookmarkEnd w:id="2133"/>
    </w:p>
    <w:p>
      <w:pPr>
        <w:jc w:val="both"/>
      </w:pPr>
      <w:r>
        <w:t>轨迹改变往往同时改变速度和黏性。把作者与排版人员直接连接，可能减少信息转述，却也要求双方获得新的理解能力；保留编辑作为中介，可能增加一步，却能帮助把内容问题转译为版式要求。没有一种路径仅凭环节数量就可以决定作用。应当观察信息是否准确抵达、责任是否清楚、问题能否在相关位置得到回应。</w:t>
      </w:r>
    </w:p>
    <w:p>
      <w:pPr>
        <w:jc w:val="both"/>
      </w:pPr>
      <w:r>
        <w:t>速度也会改变关系。工作要求不断加快，成员可能减少解释，只交换最后结论；短期看，沟通更简短，长期却可能使共同理解变薄。另一方面，反复讨论没有增加新的辨认，也可能使任务失去节奏。管理并不是在快与慢之间选定一个永远正确的速度，而是理解不同环节需要什么时间，以及一个环节的加速把什么负担交给了后面的环节。</w:t>
      </w:r>
    </w:p>
    <w:p>
      <w:pPr>
        <w:jc w:val="both"/>
      </w:pPr>
      <w:r>
        <w:t>黏性则使旧路径既可接续，又可能难以修改。熟悉的编辑和设计师不必解释每个术语，协作因此顺畅；但是新成员加入以后，原来省略的说明就可能成为障碍。如果大家只把新成员的困惑当作能力不足，旧路径便失去了向外展开的机会。黏性管理在这里不是简单要求关系更紧或更松，而是使熟悉经验能够被说明，并在新的互动中继续发挥作用。</w:t>
      </w:r>
    </w:p>
    <w:p>
      <w:bookmarkStart w:id="2137" w:name="b01137"/>
      <w:pPr>
        <w:pStyle w:val="Heading4"/>
      </w:pPr>
      <w:r>
        <w:t>三、管理怎样参与知识、技术与共同生活的发生</w:t>
      </w:r>
      <w:bookmarkEnd w:id="2137"/>
    </w:p>
    <w:p>
      <w:pPr>
        <w:jc w:val="both"/>
      </w:pPr>
      <w:r>
        <w:t>特征律使管理中的对象不再只剩完成与未完成。任务为什么受阻，是要求不清、资源不足、方法不适，还是对象已经改变，需要分别辨认。自由律使这种辨认能够展开为不同路径，而不只是在同一种流程中加快催促。幸福律则关注参与者能否把困难转为理解和恢复，而不是在不断赶进度的过程中积累无法处理的负担。三律共同作用，管理才不会只剩一套关于速度的语言。</w:t>
      </w:r>
    </w:p>
    <w:p>
      <w:pPr>
        <w:jc w:val="both"/>
      </w:pPr>
      <w:r>
        <w:t>管理同时受到政治模态与法律模态的条件影响。谁能调整任务、谁有权接受成果，属于整体与身份安排；承诺如何变更、争议如何处理，属于连接与次序安排。把所有阻碍都归为执行问题，会使管理承担它无法独自完成的任务。反过来，管理积累的实际知识也需要返回这两种模态，使原来的身份、责任和承诺能够接受现场经验的检验。</w:t>
      </w:r>
    </w:p>
    <w:p>
      <w:pPr>
        <w:jc w:val="both"/>
      </w:pPr>
      <w:r>
        <w:t>三律管理学的研究对象因而不是一套永远最优的流程，而是共同活动的轨迹、速度与黏性如何在实际运行中形成和改变。它既研究效率，也研究效率的对象、条件与后果；既研究计划，也研究计划怎样被新的材料改写。管理不只是把决定运出去，更是把运行中发生的知识带回来，使下一次决定不必再次站在同样的未知之中。</w:t>
      </w:r>
    </w:p>
    <w:p>
      <w:bookmarkStart w:id="2141" w:name="b01141"/>
      <w:pPr>
        <w:pStyle w:val="Heading3"/>
      </w:pPr>
      <w:r>
        <w:t>第四篇附录三　三律法学：连接、次序与结构的生成</w:t>
      </w:r>
      <w:bookmarkEnd w:id="2141"/>
    </w:p>
    <w:p>
      <w:pPr>
        <w:pStyle w:val="BookQuote"/>
        <w:pBdr>
          <w:left w:val="single" w:sz="9" w:color="B08A3C" w:space="7"/>
        </w:pBdr>
      </w:pPr>
      <w:r>
        <w:t>一段经历能够成为可以处理的问题，需要的不只是一句原则。</w:t>
      </w:r>
    </w:p>
    <w:p>
      <w:bookmarkStart w:id="2143" w:name="b01143"/>
      <w:pPr>
        <w:pStyle w:val="Heading4"/>
      </w:pPr>
      <w:r>
        <w:t>一、从一份请求到一个制度对象</w:t>
      </w:r>
      <w:bookmarkEnd w:id="2143"/>
    </w:p>
    <w:p>
      <w:pPr>
        <w:jc w:val="both"/>
      </w:pPr>
      <w:r>
        <w:t>一个人把经历写成请求，并不意味着制度已经知道如何处理它。他可能说明了一段长期受到影响的生活，却没有对应的请求类别；也可能准确选择了类别，却无法提供既定形式的材料。此时的困难不只在于个人表达，也在于制度如何把经历识别为自己的对象。三律法学首先研究这一转换：哪些差异获得名称，哪些材料被接收，谁能够作为需要回应的当事人出现。</w:t>
      </w:r>
    </w:p>
    <w:p>
      <w:pPr>
        <w:jc w:val="both"/>
      </w:pPr>
      <w:r>
        <w:t>这种转换当然需要边界。一个处理程序不可能对所有生活问题承担同样责任，也不能因为当事人感受强烈就省略事实辨认。问题在于边界如何被说明，以及边界之外的经历被怎样对待。是得到清楚的转介和解释，还是在不同机构之间反复往返？两种情况都可能表面上遵守职能区分，实际形成的路径却不一样。制度对象的形成，因此离不开连接方式。</w:t>
      </w:r>
    </w:p>
    <w:p>
      <w:pPr>
        <w:jc w:val="both"/>
      </w:pPr>
      <w:r>
        <w:t>法律的发生学不能把法律缩减为当事人的感受，也不能只把感受当作无关材料。事实、规则、程序与经历之间存在不同关系。事实认定需要证据，规范解释需要理由，个人经历则可能帮助发现既有分类尚未接住的处境。将它们分别处理并重新连接，才能理解一份请求怎样成为制度中的问题，而不是在某个词语出现以后便认为全部工作完成。</w:t>
      </w:r>
    </w:p>
    <w:p>
      <w:bookmarkStart w:id="2147" w:name="b01147"/>
      <w:pPr>
        <w:pStyle w:val="Heading4"/>
      </w:pPr>
      <w:r>
        <w:t>二、程序的次序也是意义的组成部分</w:t>
      </w:r>
      <w:bookmarkEnd w:id="2147"/>
    </w:p>
    <w:p>
      <w:pPr>
        <w:jc w:val="both"/>
      </w:pPr>
      <w:r>
        <w:t>同一批事实可以在不同程序中获得不同的呈现。先听谁说明，何时允许补充，哪些材料需要相互核对，都会影响问题怎样被理解。这里不是说事实可被任意制造，而是说事实进入共同判断需要一种组织过程。正因为对象并不由判断者随意决定，程序才需要让不同材料能够抵达、比较并受到质疑。</w:t>
      </w:r>
    </w:p>
    <w:p>
      <w:pPr>
        <w:jc w:val="both"/>
      </w:pPr>
      <w:r>
        <w:t>德国《基本法》第七十九条第三款对若干宪法原则的修改设有限制，同时该条第一款、第二款规定修宪的形式与表决程序。这个文本例子表明，制度可以把一般修改与特定边界分别规定；“能够修改”与“所有内容都以同样方式修改”不是同一项安排。本书只据此说明结构中的层次区别，不将这一条文直接当成任何政治制度的总体评价。</w:t>
      </w:r>
      <w:hyperlink w:anchor="b04119">
        <w:r>
          <w:rPr>
            <w:color w:val="B08A3C"/>
            <w:rFonts w:eastAsia="Noto Serif CJK SC" w:ascii="DejaVu Serif" w:hAnsi="DejaVu Serif"/>
            <w:sz w:val="18"/>
          </w:rPr>
          <w:t>[S2-24]</w:t>
        </w:r>
      </w:hyperlink>
    </w:p>
    <w:p>
      <w:pPr>
        <w:jc w:val="both"/>
      </w:pPr>
      <w:r>
        <w:t>由此再看一般组织中的规则，版本、时间与适用对象也应具有可理解的次序。一次新规定何时开始使用，正在处理的问题依据哪个版本，既有承诺怎样接续，都会影响规则是否能够被实际使用。规则的生命不只是文字有无变化，而是变化有没有留下可以追溯的路径。生成性若没有次序，便可能被误解为随时改写；稳定性若没有接续，也可能只剩版本冻结。</w:t>
      </w:r>
    </w:p>
    <w:p>
      <w:bookmarkStart w:id="2151" w:name="b01151"/>
      <w:pPr>
        <w:pStyle w:val="Heading4"/>
      </w:pPr>
      <w:r>
        <w:t>三、结构使处理可以延续，也使结构本身需要被理解</w:t>
      </w:r>
      <w:bookmarkEnd w:id="2151"/>
    </w:p>
    <w:p>
      <w:pPr>
        <w:jc w:val="both"/>
      </w:pPr>
      <w:r>
        <w:t>一项结构形成以后，可以使后来者不必重新争论所有基础问题，这是制度的重要作用。但后来者所面对的对象，也可能与结构形成时不同。新的协作方式、技术材料与身份关系会进入生活，使原有分类出现缝隙。三律法学关注这些缝隙怎样被识别，是否进入解释与修订的适当程序，而不是把每次新问题都写成制度失去全部意义。</w:t>
      </w:r>
    </w:p>
    <w:p>
      <w:pPr>
        <w:jc w:val="both"/>
      </w:pPr>
      <w:r>
        <w:t>幸福律在这里强调张力的转换，但转换不能只等于争议数量下降。没有提出请求，可能是没有争议，也可能是不了解渠道；没有继续申诉，可能是问题得到回应，也可能是时间和成本使路径无法继续。研究必须区分这些不同的经历。同时，制度也不必保证所有当事人最终感觉相同，才能说明自己完成了某一项工作。处理事实、承担责任与心理恢复是相互联系但不同的层次。</w:t>
      </w:r>
    </w:p>
    <w:p>
      <w:pPr>
        <w:jc w:val="both"/>
      </w:pPr>
      <w:r>
        <w:t>三律法学由此可以被理解为：研究制度性的连接、次序与结构，怎样在主客互动整体中辨认问题、组织路径并回应张力。它需要与具体法律研究相接，也需要明确自身哲学分析的边界。意义三律提供追问的结构，不能替代适用法、事实证明与专业论证。只有这样，发生学才会使法律问题更可说明，而不是用一套新名词把细节重新抹去。</w:t>
      </w:r>
    </w:p>
    <w:p>
      <w:bookmarkStart w:id="2155" w:name="b01155"/>
      <w:pPr>
        <w:pStyle w:val="Heading3"/>
      </w:pPr>
      <w:r>
        <w:t>第四篇附录四　权力欲望与自我意义的发生</w:t>
      </w:r>
      <w:bookmarkEnd w:id="2155"/>
    </w:p>
    <w:p>
      <w:pPr>
        <w:pStyle w:val="BookQuote"/>
        <w:pBdr>
          <w:left w:val="single" w:sz="9" w:color="B08A3C" w:space="7"/>
        </w:pBdr>
      </w:pPr>
      <w:r>
        <w:t>想要更大的行动空间，并不只有一种来源；它怎样形成，要回到具体经历。</w:t>
      </w:r>
    </w:p>
    <w:p>
      <w:bookmarkStart w:id="2157" w:name="b01157"/>
      <w:pPr>
        <w:pStyle w:val="Heading4"/>
      </w:pPr>
      <w:r>
        <w:t>一、从某种愿望已经存在，追到愿望怎样获得方向</w:t>
      </w:r>
      <w:bookmarkEnd w:id="2157"/>
    </w:p>
    <w:p>
      <w:pPr>
        <w:jc w:val="both"/>
      </w:pPr>
      <w:r>
        <w:t>设想一个年轻的项目组织者，最初只是希望自己的方案有人认真听取。一次合作中，他获得了协调任务的机会，发现原来分散的工作可以在自己的安排下接上，便开始希望承担更大的项目。这里出现的行动愿望，既可能与实际贡献相联系，也可能逐渐与“所有事情都由我确认”相联系。两种方向不能仅从希望晋升这一外在行为读出来，需要看愿望怎样在反馈中形成。</w:t>
      </w:r>
    </w:p>
    <w:p>
      <w:pPr>
        <w:jc w:val="both"/>
      </w:pPr>
      <w:r>
        <w:t>本书以自我意义分析这种愿望，关注的是一个人如何通过互动确认自己的特征、扩展自己的路径并处理自己的张力。获得认可，可以使“我能够做什么”变得具体；拥有新的职责，可以打开原来没有的行动；一次共同完成，也可以使长期的疑惑获得转换。权力欲望不是凭空附加在一个完成主体上的东西，它也在这些经历中获得方向。</w:t>
      </w:r>
    </w:p>
    <w:p>
      <w:pPr>
        <w:jc w:val="both"/>
      </w:pPr>
      <w:r>
        <w:t>但不能由此宣布所有公共工作都只是隐藏的私人欲望。人可以同时具有多种动机，动机也会随经历改变；对他人需要的回应，不必只是自利的伪装。本附录不对具体公共人物的心理状态作推断，而把自我意义作为一种需要材料支持的分析角度。外部安排怎样影响愿望，愿望又怎样改变外部行动，是两个可以相互联系的问题。</w:t>
      </w:r>
    </w:p>
    <w:p>
      <w:bookmarkStart w:id="2161" w:name="b01161"/>
      <w:pPr>
        <w:pStyle w:val="Heading4"/>
      </w:pPr>
      <w:r>
        <w:t>二、自我的扩展怎样与他人的发生相遇</w:t>
      </w:r>
      <w:bookmarkEnd w:id="2161"/>
    </w:p>
    <w:p>
      <w:pPr>
        <w:jc w:val="both"/>
      </w:pPr>
      <w:r>
        <w:t>在构造情境中，项目组织者可能逐渐发现，自己的能力不在于每次都给出答案，而在于使不同知识的人能够形成共同答案。此时他的自我意义通过他人的实际作用扩展：别人提出新问题，并不削弱他的存在，反而使项目获得新的对象。也可能出现另一种情况，他把一切不经自己确认的行动都理解为地位下降，于是不断增加控制，其他人的路径随之改变。两种变化都要在互动中观察。</w:t>
      </w:r>
    </w:p>
    <w:p>
      <w:pPr>
        <w:jc w:val="both"/>
      </w:pPr>
      <w:r>
        <w:t>区别不只在于内心是否善意，而在于自我确认依赖什么过程。如果自我确认主要依赖他人持续服从，那么分歧容易被看作身份威胁；如果自我确认还包含问题被解释、合作者获得能力和共同成果被使用，反馈来源就更复杂。这里所讨论的是不同发生条件，不是给人格排列高下。理解条件，有助于避免把组织问题全部交给一句“要改变心态”。</w:t>
      </w:r>
    </w:p>
    <w:p>
      <w:pPr>
        <w:jc w:val="both"/>
      </w:pPr>
      <w:r>
        <w:t>三律在自我界中的运行，也不能以个人感受代替他人经历。组织者觉得任务完成得很有成就，协作者却可能承担了没有被记录的劳动；个人选择空间扩大，也可能使别人不断等待。一个人的意义经验是真实材料，却不是全部材料。SIO整体要求把相互作用同时看见，使自我意义与共同后果能够进入同一分析，而不是让其中一方自动代表另一方。</w:t>
      </w:r>
    </w:p>
    <w:p>
      <w:bookmarkStart w:id="2165" w:name="b01165"/>
      <w:pPr>
        <w:pStyle w:val="Heading4"/>
      </w:pPr>
      <w:r>
        <w:t>三、从隐藏动机的猜测，转向可说明的责任</w:t>
      </w:r>
      <w:bookmarkEnd w:id="2165"/>
    </w:p>
    <w:p>
      <w:pPr>
        <w:jc w:val="both"/>
      </w:pPr>
      <w:r>
        <w:t>与其试图判断一个人内心究竟有多少权力欲，不如首先把他实际掌握的权限、提出的理由和承担的后果说明白。动机并非不重要，但不能由研究者随意填入。一个方案由谁提出，哪些人获得新路径，哪些责任被转移，提出者怎样回应不同材料，这些都比抽象心理标签更容易核对。事实清楚以后，关于动机的讨论也才有可靠基础。</w:t>
      </w:r>
    </w:p>
    <w:p>
      <w:pPr>
        <w:jc w:val="both"/>
      </w:pPr>
      <w:r>
        <w:t>自我意义也并不总是需要最大化。一个人可能选择较小但能够持续承担的任务，也可能为了其他生活目标暂时退出某个位置。这些行动不能被统一归为失败、克制或缺乏追求。发生学对主体的尊重，正在于不预先规定所有人都应沿同一条扩展路径存在，而是理解他在什么互动中形成了怎样的判断。</w:t>
      </w:r>
    </w:p>
    <w:p>
      <w:pPr>
        <w:jc w:val="both"/>
      </w:pPr>
      <w:r>
        <w:t>因此，本附录保留“权力欲望与自我意义相联系”的理论线索，同时不把它写成一条能够解释所有人的心理定律。其真正的追问是：一个人的存在感与行动可能性如何在共同活动中形成，它们怎样支持或改变他人的发生，又怎样在反馈中被重新理解？权力欲望由此从一个被预设的性格属性，回到可以研究其形成与转化的生活过程。</w:t>
      </w:r>
    </w:p>
    <w:p>
      <w:bookmarkStart w:id="2169" w:name="b01169"/>
      <w:pPr>
        <w:pStyle w:val="Heading3"/>
      </w:pPr>
      <w:r>
        <w:t>第四篇后记　从分散的问题到共同的语言</w:t>
      </w:r>
      <w:bookmarkEnd w:id="2169"/>
    </w:p>
    <w:p>
      <w:pPr>
        <w:jc w:val="both"/>
      </w:pPr>
      <w:r>
        <w:t>我在政治哲学、管理学和法学之间反复阅读时，一直被一种相似性吸引。政治讨论中，人们追问一个共同体如何形成，怎样维持自己的整体；管理讨论中，人们追问决定怎样走到实际工作，复杂的相互依赖怎样接续；法学讨论中，人们又不断追问不同主体的关系如何得到说明，争议如何进入某种次序。三种学问的语言不同，却经常在同一件事情中相遇。</w:t>
      </w:r>
    </w:p>
    <w:p>
      <w:pPr>
        <w:jc w:val="both"/>
      </w:pPr>
      <w:r>
        <w:t>这种相遇最初只是模糊的感觉。把相似问题摆在一起，并不能自动证明它们本体相同；从不同学科借来一些词，也不能自动形成新的理论。我需要的不是一个能够把所有东西装进去的大盒子，而是一种能让联系变得具体的表达。SIO本体论使我重新观察主体、互动与客体怎样作为整体发生，意义三律又使我能够从特征、路径与张力三个方向追踪这一过程。</w:t>
      </w:r>
    </w:p>
    <w:p>
      <w:pPr>
        <w:jc w:val="both"/>
      </w:pPr>
      <w:r>
        <w:t>粒子、波、场由此进入我的思考。它们不是用来为社会分析添加物理学的权威，而是帮助我给三种着重点取名：整体怎样形成可以辨认的单元，行动怎样展开为连续而相互影响的流动，规则怎样构成连接、次序与结构。政治、管理、法律的联系不再只是一句“需要协同”，而开始能够落到一件具体工作的不同环节中。</w:t>
      </w:r>
    </w:p>
    <w:p>
      <w:pPr>
        <w:jc w:val="both"/>
      </w:pPr>
      <w:r>
        <w:t>更重要的变化，是我不再把混沌、纠缠和张力仅仅看成治理应当删除的麻烦。尚未命名的活动可能包含新特征，尚未理顺的联系可能包含新路径，尚未回应的分歧也可能揭示旧结构没有看见的生活。但这并不意味着任何不清楚都值得保留。发生需要辨认，需要条件，也需要承担；否则，新语言同样会成为逃避具体问题的方式。</w:t>
      </w:r>
    </w:p>
    <w:p>
      <w:pPr>
        <w:jc w:val="both"/>
      </w:pPr>
      <w:r>
        <w:t>这个框架仍然需要在更多材料中接受检验。它能否解释某个案例中被遗漏的环节，能否帮助不同专业彼此理解，能否在面对不符合预期的事实时修改自己，都不能由作者一句话决定。对我而言，形成共同语言不是研究的结束，而是研究能够继续走进具体世界的开始。我希望它不只是让读者记住三种名称，更使读者在下一次面对一项安排时，能够看见其中正在发生的整体。</w:t>
      </w:r>
    </w:p>
    <w:p>
      <w:bookmarkStart w:id="2175" w:name="b01175"/>
      <w:pPr>
        <w:pStyle w:val="Heading3"/>
      </w:pPr>
      <w:r>
        <w:t>第一编尾声　沉睡的城邦</w:t>
      </w:r>
      <w:bookmarkEnd w:id="2175"/>
    </w:p>
    <w:p>
      <w:pPr>
        <w:pStyle w:val="BookQuote"/>
        <w:pBdr>
          <w:left w:val="single" w:sz="9" w:color="B08A3C" w:space="7"/>
        </w:pBdr>
      </w:pPr>
      <w:r>
        <w:t>以下为寓言。人物与城邦均属虚构，用来展开前文概念，不作为历史材料。</w:t>
      </w:r>
    </w:p>
    <w:p>
      <w:bookmarkStart w:id="2177" w:name="b01177"/>
      <w:pPr>
        <w:pStyle w:val="Heading4"/>
      </w:pPr>
      <w:r>
        <w:t>一、钟声照常响起</w:t>
      </w:r>
      <w:bookmarkEnd w:id="2177"/>
    </w:p>
    <w:p>
      <w:pPr>
        <w:jc w:val="both"/>
      </w:pPr>
      <w:r>
        <w:t>流光城的钟每天清晨敲七下。钟声过后，北门打开，送菜的车沿石街进入，河边的磨坊开始转动，孩子们背着书包走向广场另一侧的学舍。塔洛在桥边修理木器，常常觉得这座城市像一张使用了很多年的桌子：人们知道每个抽屉在哪里，伸手就能找到要用的东西。桌子偶尔摇晃，也总有人往桌脚下塞一块木片，生活便继续下去。</w:t>
      </w:r>
    </w:p>
    <w:p>
      <w:pPr>
        <w:jc w:val="both"/>
      </w:pPr>
      <w:r>
        <w:t>可是有一天，送菜的车没有到。北门仍按时打开，钟也照常响了七下，市场上的人却迟迟等不到河对岸的新鲜蔬菜。有人说是车夫懒惰，有人说是守门人耽误，也有人说最近的规矩越来越难懂。塔洛走到河边，看见桥上立了一块新木牌：重车不得通行。木牌旁边没有写轻车怎样换载，也没有写已经装好的货物由谁接应。</w:t>
      </w:r>
    </w:p>
    <w:p>
      <w:pPr>
        <w:jc w:val="both"/>
      </w:pPr>
      <w:r>
        <w:t>负责木桥的人说，桥梁需要检修，限制并不是没有原因。负责市场的人说，他只知道摊位已经安排好，没人告诉他运输路径会改变。车夫说，他在前一晚才听到消息，绕路要多走半天。三个人说的都是真实的一部分，却没有任何一个人的说明能够独自把菜送进城。塔洛第一次感到，那张熟悉的桌子并不是自己站稳的，许多看不见的手一直在支撑它。</w:t>
      </w:r>
    </w:p>
    <w:p>
      <w:bookmarkStart w:id="2181" w:name="b01181"/>
      <w:pPr>
        <w:pStyle w:val="Heading4"/>
      </w:pPr>
      <w:r>
        <w:t>二、广场上的三个名字</w:t>
      </w:r>
      <w:bookmarkEnd w:id="2181"/>
    </w:p>
    <w:p>
      <w:pPr>
        <w:jc w:val="both"/>
      </w:pPr>
      <w:r>
        <w:t>夜里，塔洛来到广场。钟楼下面有三块旧石碑，一块刻着“政”，一块刻着“理”，还有一块刻着“法”。小时候，他以为那是三位古人的名字。此刻风吹过石碑之间，像有人在很远的地方说话。第一块石碑问他：“你们说流光城，究竟在说谁？谁能用这个名字作承诺，谁又要接住承诺带来的事情？”塔洛想起城门上的徽记，忽然发现徽记没有告诉他所有答案。</w:t>
      </w:r>
    </w:p>
    <w:p>
      <w:pPr>
        <w:jc w:val="both"/>
      </w:pPr>
      <w:r>
        <w:t>第二块石碑没有发出声音，碑脚却有一线水流向河边。塔洛跟着水走，看见它遇到石缝会转弯，遇到低处会停留，几道细流汇合以后才继续向前。他想到市场的空摊位：北门已经打开，不意味着货物已经有路可走；一处走得很快，也不意味着整条路都接上了。“理”似乎并不只是催促人快一点，而是在追问不同事情如何同时抵达。</w:t>
      </w:r>
    </w:p>
    <w:p>
      <w:pPr>
        <w:jc w:val="both"/>
      </w:pPr>
      <w:r>
        <w:t>第三块石碑上有细密的刻痕，近看像一张没有画完的网。塔洛把手放上去，想起桥梁负责人、市场管理员和车夫彼此没有听完的话。谁应当接收通知，先说明什么，谁有权提出不同意见，事情结束后责任怎样保存，都不在那块新木牌上。塔洛明白，“法”并不只是在争吵以后宣布谁赢，而是在事情还能够继续时，让人与人的连接和次序得到说明。</w:t>
      </w:r>
    </w:p>
    <w:p>
      <w:bookmarkStart w:id="2185" w:name="b01185"/>
      <w:pPr>
        <w:pStyle w:val="Heading4"/>
      </w:pPr>
      <w:r>
        <w:t>三、桥不是被一句道理修好的</w:t>
      </w:r>
      <w:bookmarkEnd w:id="2185"/>
    </w:p>
    <w:p>
      <w:pPr>
        <w:jc w:val="both"/>
      </w:pPr>
      <w:r>
        <w:t>第二天，塔洛没有宣布自己理解了城市的秘密。他先去问桥梁检修需要多久，又去问市场每天需要多少货物，最后请车夫在纸上画出几条实际可走的路。纸上很快出现争论：一条路较近，却不适合雨天；另一条路平坦，却需要有人提前接货；小车能够过桥，但装卸需要时间。昨天被归结为某个人的错误，今天开始显露为几件需要接起来的工作。</w:t>
      </w:r>
    </w:p>
    <w:p>
      <w:pPr>
        <w:jc w:val="both"/>
      </w:pPr>
      <w:r>
        <w:t>大家也没有立即同意同一种安排。桥梁负责人担心承重，市场管理员担心摊位空置，车夫担心额外劳动没有人承担。塔洛发现，只把他们叫到一起，并不会自动出现合作。需要把每一种担心变成具体条件：什么不能省，什么能够调整，谁知道实际情况，哪些代价尚未写进原来的安排。讨论中的张力没有消失，却开始具有可以回应的形状。</w:t>
      </w:r>
    </w:p>
    <w:p>
      <w:pPr>
        <w:jc w:val="both"/>
      </w:pPr>
      <w:r>
        <w:t>他们先作了一次有限试行。记录并不只有货物何时抵达，还包括装卸用了多久、谁额外等候、哪些通知没有及时送到。试行结束，大家根据这些经历修改第二天的安排。桥没有因为塔洛懂得了三个名字就自动修好，市场也没有因为开过会便永远不再缺货。真正改变的，是分散的工作开始让彼此看见，结果也开始返回下一次决定。</w:t>
      </w:r>
    </w:p>
    <w:p>
      <w:bookmarkStart w:id="2189" w:name="b01189"/>
      <w:pPr>
        <w:pStyle w:val="Heading4"/>
      </w:pPr>
      <w:r>
        <w:t>四、那个没有参加讨论的人</w:t>
      </w:r>
      <w:bookmarkEnd w:id="2189"/>
    </w:p>
    <w:p>
      <w:pPr>
        <w:jc w:val="both"/>
      </w:pPr>
      <w:r>
        <w:t>几天后，一位住在北门外的老妇人找到塔洛。她每天提着一篮自家种的菜入城，新安排让大车有人接应，却把原先供步行者使用的路边空间占住了。塔洛听完，才发现自己的那张图仍然遗漏了一个人。他没有在第一次讨论中见到她，便把她的路误当成与运输安排无关的背景。图画得清楚，不意味着所有生活都已进入图中。</w:t>
      </w:r>
    </w:p>
    <w:p>
      <w:pPr>
        <w:jc w:val="both"/>
      </w:pPr>
      <w:r>
        <w:t>塔洛带着这个问题回到广场。第一块石碑不再像一尊已经完成的守护者，而像一句还需要继续回答的话：谁在“我们”里面，谁的经历没有被听见？河边的水也并不只向一个方向流，它从新的缝隙进入旧渠道，改变原先看来合理的路线。第三块石碑上的网还有空处，提醒人们，已有次序需要维持，也仍可能遇见尚未被接住的新事实。</w:t>
      </w:r>
    </w:p>
    <w:p>
      <w:pPr>
        <w:jc w:val="both"/>
      </w:pPr>
      <w:r>
        <w:t>他渐渐不再把城里的人叫作沉睡者。许多人不是不关心，而是不知道自己的经历该向谁说明；有的人知道问题，却忙于生计，无法反复出席讨论；还有的人已经说过多次，只是没有留下能够抵达决定的记录。理解城市，不是站在高处指责别人没有觉醒，而是看见什么条件使人能够参与，什么条件又使参与只能停在愿望里。</w:t>
      </w:r>
    </w:p>
    <w:p>
      <w:bookmarkStart w:id="2193" w:name="b01193"/>
      <w:pPr>
        <w:pStyle w:val="Heading4"/>
      </w:pPr>
      <w:r>
        <w:t>五、钟声还会再响</w:t>
      </w:r>
      <w:bookmarkEnd w:id="2193"/>
    </w:p>
    <w:p>
      <w:pPr>
        <w:jc w:val="both"/>
      </w:pPr>
      <w:r>
        <w:t>秋天过去，木桥修好了。新木牌被移到仓库，塔洛把那几张写满路线与记录的纸留在木器铺里。有时有人来问，他就拿出来讲那段送菜的日子。他不说这是三位守护者赐给城市的答案，只说他们后来知道，城门、道路与规矩从来不各自完成自己的工作。它们在人的行动中接起来，也会在新的生活出现时，再次需要被理解。</w:t>
      </w:r>
    </w:p>
    <w:p>
      <w:pPr>
        <w:jc w:val="both"/>
      </w:pPr>
      <w:r>
        <w:t>第二年春天，河对岸开了一间新的学舍，更多孩子需要每天过桥。旧记录帮大家想起过去遗漏过什么，却不能直接回答新的问题。塔洛重新铺开纸张，把第一行留给孩子们自己描述的路。钟楼依然每天敲七下，城市仍然会发生他们没有预料的事情。不同的是，钟声不再替一切问题作答，人们开始知道，熟悉的生活也需要一次又一次地共同形成。</w:t>
      </w:r>
    </w:p>
    <w:p>
      <w:bookmarkStart w:id="2196" w:name="b01196"/>
      <w:pPr>
        <w:pStyle w:val="Heading1"/>
        <w:pBdr>
          <w:bottom w:val="single" w:sz="8" w:color="B08A3C" w:space="7"/>
        </w:pBdr>
      </w:pPr>
      <w:r>
        <w:t>第二编　三律政治学</w:t>
      </w:r>
      <w:bookmarkEnd w:id="2196"/>
    </w:p>
    <w:p>
      <w:pPr>
        <w:pStyle w:val="BookQuote"/>
        <w:pBdr>
          <w:left w:val="single" w:sz="9" w:color="B08A3C" w:space="7"/>
        </w:pBdr>
      </w:pPr>
      <w:r>
        <w:t>从选择的结果进入选择的条件，从共同体的名称进入共同体的发生。</w:t>
      </w:r>
    </w:p>
    <w:p>
      <w:bookmarkStart w:id="2198" w:name="b01198"/>
      <w:pPr>
        <w:pStyle w:val="Heading2"/>
        <w:pBdr>
          <w:bottom w:val="single" w:sz="5" w:color="B08A3C" w:space="7"/>
        </w:pBdr>
      </w:pPr>
      <w:r>
        <w:t>第一篇　论西方民主自由的虚幻</w:t>
      </w:r>
      <w:bookmarkEnd w:id="2198"/>
    </w:p>
    <w:p>
      <w:pPr>
        <w:pStyle w:val="BookSubtitle"/>
        <w:keepNext/>
      </w:pPr>
      <w:r>
        <w:t>自由如何发生：从选择结果到生成条件</w:t>
      </w:r>
    </w:p>
    <w:p>
      <w:pPr>
        <w:pStyle w:val="BookQuote"/>
        <w:pBdr>
          <w:left w:val="single" w:sz="9" w:color="B08A3C" w:space="7"/>
        </w:pBdr>
      </w:pPr>
      <w:r>
        <w:t>看见一个选择，还需要看见这个选择怎样成为可能。</w:t>
      </w:r>
    </w:p>
    <w:p>
      <w:bookmarkStart w:id="2201" w:name="b01201"/>
      <w:pPr>
        <w:pStyle w:val="Heading4"/>
      </w:pPr>
      <w:r>
        <w:t>从选择现场回到发生过程</w:t>
      </w:r>
      <w:bookmarkEnd w:id="2201"/>
    </w:p>
    <w:p>
      <w:pPr>
        <w:jc w:val="both"/>
      </w:pPr>
      <w:r>
        <w:t>一场讨论已经结束，桌上留下了计票纸，墙上还挂着候选方案。参加者确实作出了选择，组织者也确实得到了结果。可是，另一些事情并没有随之结束：有人不知道自己的问题为何没有进入候选方案，有人读懂了方案却没有理解执行条件，还有人赞成了其中一项安排，随后才发现它需要自己无法承担的时间。这里出现的不是一个可以立刻用“自由”或“不自由”盖章的问题，而是几个彼此相连、又不能互相代替的问题。选择发生了，选择的条件是否被理解？意见被记录了，意见怎样进入后面的行动？共同决定形成了，这个共同体又是怎样形成的？</w:t>
      </w:r>
    </w:p>
    <w:p>
      <w:pPr>
        <w:jc w:val="both"/>
      </w:pPr>
      <w:r>
        <w:t>读书小组的选择、学习者的练习和工作室的协作，都可以成为这些疑问的入口。本篇沿着原稿的次序继续向下：先拆开自由讨论中的五组概念，再考察主体、意志与选择的发生联系，随后展开自由律的“纠缠—识别—激发”链条，最后讨论自由感、理念SIO与结构生成。其中心问题始终是同一个：当我们把一项已经显露的行为当作全部解释时，有哪些使它得以发生的过程被留在了画面之外？这不是把看得见的行为抹去，而是把画面向前、向后、向周围打开。</w:t>
      </w:r>
    </w:p>
    <w:p>
      <w:pPr>
        <w:jc w:val="both"/>
      </w:pPr>
      <w:r>
        <w:t>在本书的SIO本体论中，主体、互动与客体并非三个先已完备、后来才被接在一起的东西。一次阅读既形成读者对文本的理解，也可能形成一种此前没有的问题；一次协作既处理任务，也使参与者获得新的角色与判断位置。我们可以分别谈论读者、讨论和书籍，但认识的对象是这次主客互动复合体的整体发生。自由律所指向的，正是这个整体在纠缠之中形成可行路径、识别路径并激发新发生的运行方式。</w:t>
      </w:r>
    </w:p>
    <w:p>
      <w:pPr>
        <w:jc w:val="both"/>
      </w:pPr>
      <w:r>
        <w:t>因此，本篇保留原稿提出的一个关键区分：选择某个已经给出的选项，与参与形成可供选择的路径，不是同一层面的活动。前者并不因此失去作用，后者也不会因为名字中带着“生成”就自动有效。对二者的考察需要沿着实际过程展开，辨认什么被维持、什么被改变、谁的行动条件发生了变化。只有把这些区别写出来，发生学才不是把旧结论换成一组新名词。</w:t>
      </w:r>
    </w:p>
    <w:p>
      <w:bookmarkStart w:id="2206" w:name="b01206"/>
      <w:pPr>
        <w:pStyle w:val="Heading4"/>
      </w:pPr>
      <w:r>
        <w:t>三种文字，三种证据责任</w:t>
      </w:r>
      <w:bookmarkEnd w:id="2206"/>
    </w:p>
    <w:p>
      <w:pPr>
        <w:jc w:val="both"/>
      </w:pPr>
      <w:r>
        <w:t>本篇中的SIO、自由律、ΔSIO激发链、自由感模拟结构和激发式政治，属于作者提出的理论语言。它们的作用是组织问题，并给出可以继续讨论的解释方向。书中以读书小组、共享工作室和跨专业学习为线索展开的情境，均为此次重编补写的构造案例；其作用是让概念的联系变得可理解，不作为任何国家、群体或现实机构的调查结果。涉及历史文本与制度文件的说明，则通过[S3-编号]指向篇末核对资料。</w:t>
      </w:r>
    </w:p>
    <w:p>
      <w:pPr>
        <w:jc w:val="both"/>
      </w:pPr>
      <w:r>
        <w:t>这三类文字不能互相代替。一个构造案例可以暴露概念之间的混淆，却不能证明这种混淆在现实中占多大比例；一份权利文件可以说明它规定了什么，却不能独自证明规定已经实现；一种本体论解释可以提出观察方向，却不能仅凭术语的统一宣告所有经验现象已经得到验证。下面每一章都在同一问题上推进：保留原稿对生成条件的追问，把需要的中间过程补出来，而不是把尚未完成的证据工作写成已经结束的结论。</w:t>
      </w:r>
    </w:p>
    <w:p>
      <w:bookmarkStart w:id="2209" w:name="b01209"/>
      <w:pPr>
        <w:pStyle w:val="Heading3"/>
      </w:pPr>
      <w:r>
        <w:t>第一章　自由讨论中的五个层次</w:t>
      </w:r>
      <w:bookmarkEnd w:id="2209"/>
    </w:p>
    <w:p>
      <w:pPr>
        <w:pStyle w:val="BookQuote"/>
        <w:pBdr>
          <w:left w:val="single" w:sz="9" w:color="B08A3C" w:space="7"/>
        </w:pBdr>
      </w:pPr>
      <w:r>
        <w:t>同一个“自由”，可能回答了五个不同的问题。</w:t>
      </w:r>
    </w:p>
    <w:p>
      <w:bookmarkStart w:id="2211" w:name="b01211"/>
      <w:pPr>
        <w:pStyle w:val="Heading4"/>
      </w:pPr>
      <w:r>
        <w:t>一、资格的承认与能力的形成</w:t>
      </w:r>
      <w:bookmarkEnd w:id="2211"/>
    </w:p>
    <w:p>
      <w:pPr>
        <w:jc w:val="both"/>
      </w:pPr>
      <w:r>
        <w:t>原稿首先追问“自由是天赋的本质”这一说法。要使这个追问能够展开，必须看清它可能指向两件不同的事情。一件是人的资格是否以能力、身份或他人的认可为交换条件，另一件是一个人理解情境、作出判断和形成新路径的能力怎样发展。前者讨论权利根据，后者讨论能力发生。假如不把两件事情分开，我们就会把“能力需要形成”误写成“资格必须通过能力考试才能获得”，或者反过来，把资格得到承认当成全部能力已经具备。</w:t>
      </w:r>
    </w:p>
    <w:p>
      <w:pPr>
        <w:jc w:val="both"/>
      </w:pPr>
      <w:r>
        <w:t>1776年《独立宣言》的相关段落列举生命、自由和追求幸福等不可剥夺的权利，并讨论政府与被治理者同意的关系；它并不是关于婴儿出生时已经具备成熟判断能力的心理学报告。</w:t>
      </w:r>
      <w:hyperlink w:anchor="b04126">
        <w:r>
          <w:rPr>
            <w:color w:val="B08A3C"/>
            <w:rFonts w:eastAsia="Noto Serif CJK SC" w:ascii="DejaVu Serif" w:hAnsi="DejaVu Serif"/>
            <w:sz w:val="18"/>
          </w:rPr>
          <w:t>[S3-02]</w:t>
        </w:r>
      </w:hyperlink>
      <w:r>
        <w:t>《世界人权宣言》第一条讨论自由以及尊严和权利上的平等，第十九条与第二十一条分别涉及意见、表达和参与治理。</w:t>
      </w:r>
      <w:hyperlink w:anchor="b04123">
        <w:r>
          <w:rPr>
            <w:color w:val="B08A3C"/>
            <w:rFonts w:eastAsia="Noto Serif CJK SC" w:ascii="DejaVu Serif" w:hAnsi="DejaVu Serif"/>
            <w:sz w:val="18"/>
          </w:rPr>
          <w:t>[S3-01]</w:t>
        </w:r>
      </w:hyperlink>
      <w:r>
        <w:t>这些文本中的规范性表述，不能直接改读为一项“所有能力都不需要学习”的经验主张。两种论证的对象不同，反驳时也需要分别承担理由。</w:t>
      </w:r>
    </w:p>
    <w:p>
      <w:pPr>
        <w:jc w:val="both"/>
      </w:pPr>
      <w:r>
        <w:t>SIO发生学要补入的，是能力如何在互动中形成。设想一个学习木工的人，最初面对的只是木板、工具与别人给出的步骤。随着测量、切割、装配和失败的反复发生，他逐渐能够辨认木纹对连接方式的影响，也能说明为什么图纸上成立的尺寸在装配时出现偏差。这个过程中，并不是原先完整的主体把一份能力从外部搬进自己内部，而是学习者、工具、材料与任务一起形成了新的互动整体。后来他能够提出新的做法，这一能力有可以追踪的发生历史。</w:t>
      </w:r>
    </w:p>
    <w:p>
      <w:pPr>
        <w:jc w:val="both"/>
      </w:pPr>
      <w:r>
        <w:t>原稿把这种历史概括为纠缠的建立、路径识别的形成与激发能力的实现。三个环节的意义，在于避免把选择发生的最后一刻当作全部起点。木工学习者之所以能改变连接方式，不仅因为有人允许他说话，还因为他已经能够在材料、工具和任务之间辨认相关差异。与此同时，一个暂时说不清技术细节的人，仍然可能有与任务相关的经验。对能力差异的分析，不能变成让某些经验从一开始就失去进入机会的理由。</w:t>
      </w:r>
    </w:p>
    <w:p>
      <w:pPr>
        <w:jc w:val="both"/>
      </w:pPr>
      <w:r>
        <w:t>这里也必须保留理论史中的实际区别。洛克在《政府论》下篇第五十五至五十九节讨论儿童成长、教育与理性使用的关系，第五十七节还把法律与自由的维持、扩大相联系。</w:t>
      </w:r>
      <w:hyperlink w:anchor="b04129">
        <w:r>
          <w:rPr>
            <w:color w:val="B08A3C"/>
            <w:rFonts w:eastAsia="Noto Serif CJK SC" w:ascii="DejaVu Serif" w:hAnsi="DejaVu Serif"/>
            <w:sz w:val="18"/>
          </w:rPr>
          <w:t>[S3-03]</w:t>
        </w:r>
      </w:hyperlink>
      <w:r>
        <w:t>所以，本篇不以“洛克从未考虑成长条件”作为批判的前提。SIO与他展开对话的焦点在于：当人的权利资格和成长过程已经得到区分以后，主体、互动与客体的复合发生，是否还能提供不同的分析单位。这是需要展开的本体论分歧，而不是靠取消对方已有论述来制造的空白。</w:t>
      </w:r>
    </w:p>
    <w:p>
      <w:bookmarkStart w:id="2217" w:name="b01217"/>
      <w:pPr>
        <w:pStyle w:val="Heading4"/>
      </w:pPr>
      <w:r>
        <w:t>二、选择行为与路径的生成</w:t>
      </w:r>
      <w:bookmarkEnd w:id="2217"/>
    </w:p>
    <w:p>
      <w:pPr>
        <w:jc w:val="both"/>
      </w:pPr>
      <w:r>
        <w:t>第二个问题是：主体作出了选择，是否就已经说明自由怎样发生？一个学习者在两种现成制作方案中选定一种，确实改变了接下来的活动。假如选择被替他作出，活动也可能走向另一条路线。这说明选择本身具有可以辨认的作用。但我们仍然需要追问，他为什么能够理解这两种方案，为什么只看见这两种方案，又为什么把当前困难理解为必须在二者之间决定的问题。选择的作用与选择的形成，可以同时成为研究对象。</w:t>
      </w:r>
    </w:p>
    <w:p>
      <w:pPr>
        <w:jc w:val="both"/>
      </w:pPr>
      <w:r>
        <w:t>原稿使用“理念SIO中的激发”说明选择。所谓理念SIO，是围绕概念、目标、方案、规则等理念性客体发生的主客互动复合体。一个人说“我决定采用这种方法”，并不意味着决定只来自一句孤立的意志命令；在这句话之前，他已经经历了比较、回忆、讨论、试做与对后果的想象。某些经验使一条路径更容易被辨认，某些工具使它更容易被执行，某些共同约定又使它成为可以与别人协作的安排。决定在这些相互牵动中显露。</w:t>
      </w:r>
    </w:p>
    <w:p>
      <w:pPr>
        <w:jc w:val="both"/>
      </w:pPr>
      <w:r>
        <w:t>不过，将选择放回发生过程，并不能把行动者写成一个没有任何作用的被动按钮。木工学习者解释自己的判断、拒绝他人的建议、重新检查材料，这些行动本身也进入了SIO的变化。假如我们先把主体说成独立起点，固然会漏掉互动；假如又把“结构”写成一个在主体之外单向操纵一切的实体，就只是换了一个独立起点。SIO整体论所要避免的，恰恰是把任何单独一面变成不再需要解释的主宰。</w:t>
      </w:r>
    </w:p>
    <w:p>
      <w:pPr>
        <w:jc w:val="both"/>
      </w:pPr>
      <w:r>
        <w:t>本篇因此把选择理解为一段发生过程中的可辨认事件，而把生成能力理解为这段过程中可以改变后续可能性的能力。两者并不是互相取消的定义。选择可以调用已有路径，也可能在调用时暴露一个原先没有被辨认的问题，进而引出新的路径。发生学研究需要说明，在何处出现了这样的转折；不能只因为活动带着“选择”的名字，便断定它只能重复原状。</w:t>
      </w:r>
    </w:p>
    <w:p>
      <w:bookmarkStart w:id="2222" w:name="b01222"/>
      <w:pPr>
        <w:pStyle w:val="Heading4"/>
      </w:pPr>
      <w:r>
        <w:t>三、选项数量与结构可变性</w:t>
      </w:r>
      <w:bookmarkEnd w:id="2222"/>
    </w:p>
    <w:p>
      <w:pPr>
        <w:jc w:val="both"/>
      </w:pPr>
      <w:r>
        <w:t>第三个问题出现在选项很多的时候。共享工作室为成员提供十种制作套件，每种套件都有不同外观，但连接方法、加工顺序和使用工具完全相同。另一个工作室只有三种现成套件，却允许成员把生活中的问题带来，重新确定材料、用途和协作方式。仅看十与三的数量，我们知道候选对象的多少；要理解成员能够做什么，还需要知道这些对象之间的差异性质，以及对象形成过程是否可以进入讨论。</w:t>
      </w:r>
    </w:p>
    <w:p>
      <w:pPr>
        <w:jc w:val="both"/>
      </w:pPr>
      <w:r>
        <w:t>原稿把这个区别写成“菜单使用者”与“菜单生成者”。它抓住的不是餐单这个比喻本身，而是对象层面的变化与对象形成方式的变化。给一个练习增加十种颜色，可能改变使用者的表达空间，却没有改变练习要解决的问题；让学习者重新确定任务，则可能同时改变什么算材料、什么算成功、谁需要参与。两种变化都可以是真实变化，但作用范围不一样。只有把这个范围写清，才不至于把任何外观差异都算成结构跃迁，也不至于把所有既有选项都说成无效。</w:t>
      </w:r>
    </w:p>
    <w:p>
      <w:pPr>
        <w:jc w:val="both"/>
      </w:pPr>
      <w:r>
        <w:t>“生成菜单”也不是要求每个人制造自己使用的一切。喝咖啡的人不必先学会种植咖啡，才能理解自己的口味；使用一本教材的人也不必先重写全部课程，才能从中学习。这里需要考察的是依赖关系怎样被组织：使用者是否理解自己正在借助哪些条件，在相关条件影响自己的活动时是否能够提出问题，以及有没有可行的修改、协商或转换路径。依赖本身不是分析终点，依赖能否被理解和调整才构成进一步的问题。</w:t>
      </w:r>
    </w:p>
    <w:p>
      <w:pPr>
        <w:jc w:val="both"/>
      </w:pPr>
      <w:r>
        <w:t>假如工作室成员提出一种新的组合方式，现有工具无法完成，而预算又不足以购买新设备，结构并没有因此证明自己“拒绝自由”。它至少呈现了一个资源限制。这个限制是否可以通过借用设备、改变尺寸或重新确定用途来处理，需要继续讨论。把所有阻力都视为同一种封闭，会使发生学失去区分具体条件的能力。原稿强调可生成性，重编则把它展开为对阻力类型、修改权限与实际行动条件的分别辨认。</w:t>
      </w:r>
    </w:p>
    <w:p>
      <w:bookmarkStart w:id="2227" w:name="b01227"/>
      <w:pPr>
        <w:pStyle w:val="Heading4"/>
      </w:pPr>
      <w:r>
        <w:t>四、授权、代表与反馈的连接</w:t>
      </w:r>
      <w:bookmarkEnd w:id="2227"/>
    </w:p>
    <w:p>
      <w:pPr>
        <w:jc w:val="both"/>
      </w:pPr>
      <w:r>
        <w:t>第四个问题涉及代表关系。仍然设想一个共享工作室，成员选出一位联系人，与场地提供者讨论开放时间。联系人得到了授权，但这并不意味着他随后说出的每句话，都是每个成员原来意见的原样复制；同样，授权以后需要进一步沟通，也不意味着第一次授权没有发生。代表关系至少包含几个可以分别观察的环节：委托涉及什么事项，联系人可以自行判断到什么范围，遇到新问题时如何返回，以及完成协商后怎样说明结果。</w:t>
      </w:r>
    </w:p>
    <w:p>
      <w:pPr>
        <w:jc w:val="both"/>
      </w:pPr>
      <w:r>
        <w:t>把这个分析带到政治文本时，更需要避免将所有参与都缩成投票。《世界人权宣言》第二十一条同时提到直接参与和通过自由选择的代表参与；《公民权利和政治权利国际公约》第二十五条也分别列出参与公共事务、选举与被选举、平等进入公共服务的权利与机会。</w:t>
      </w:r>
      <w:hyperlink w:anchor="b04123">
        <w:r>
          <w:rPr>
            <w:color w:val="B08A3C"/>
            <w:rFonts w:eastAsia="Noto Serif CJK SC" w:ascii="DejaVu Serif" w:hAnsi="DejaVu Serif"/>
            <w:sz w:val="18"/>
          </w:rPr>
          <w:t>[S3-01]</w:t>
        </w:r>
      </w:hyperlink>
      <w:hyperlink w:anchor="b04141">
        <w:r>
          <w:rPr>
            <w:color w:val="B08A3C"/>
            <w:rFonts w:eastAsia="Noto Serif CJK SC" w:ascii="DejaVu Serif" w:hAnsi="DejaVu Serif"/>
            <w:sz w:val="18"/>
          </w:rPr>
          <w:t>[S3-07]</w:t>
        </w:r>
      </w:hyperlink>
      <w:r>
        <w:t>这些是文本实际区分的事项，并非同一个动作的不同叫法。本篇据此提出的研究问题，是各环节怎样在具体运行中连接，而不是预先断言代表一定有效或一定失效。</w:t>
      </w:r>
    </w:p>
    <w:p>
      <w:pPr>
        <w:jc w:val="both"/>
      </w:pPr>
      <w:r>
        <w:t>在SIO语言中，代表不是一个人替另一个人简单占据位置，而是一种围绕议题、权限、信息与责任形成的互动结构。假如联系人只收到“大家希望时间更方便”这样一句话，却没有了解成员的通勤、照料安排与设备使用需要，那么“方便”仍然是一个没有展开的理念性客体。协商时新条件出现，原先的表达也可能需要重新理解。代表关系能否把这种变化带回原来的互动，是发生学关注的连接问题。</w:t>
      </w:r>
    </w:p>
    <w:p>
      <w:pPr>
        <w:jc w:val="both"/>
      </w:pPr>
      <w:r>
        <w:t>这里没有必要把代表与共同设计当成只能二选一的安排。工作室成员可能委托联系人处理日常联络，而在用途、收费或安全规则变化时另行讨论。分析者需要记录的是实际划分及其形成方式，不能用自己的偏好替成员决定所有事项应采用哪种方式。对“结构生成权”的讨论，也应先说明具体指向哪个环节、允许何种行为、由谁回应，而不能把一个抽象新名称当成已经完成的制度。</w:t>
      </w:r>
    </w:p>
    <w:p>
      <w:bookmarkStart w:id="2232" w:name="b01232"/>
      <w:pPr>
        <w:pStyle w:val="Heading4"/>
      </w:pPr>
      <w:r>
        <w:t>五、表达通道与思想发生</w:t>
      </w:r>
      <w:bookmarkEnd w:id="2232"/>
    </w:p>
    <w:p>
      <w:pPr>
        <w:jc w:val="both"/>
      </w:pPr>
      <w:r>
        <w:t>第五个问题从“我已经说出来了”开始。一位成员在讨论中反复说，工作室的课程不适合自己。第一轮别人把这理解为难度过高，第二轮才知道他并非要求更容易，而是希望把自己的维修经验带进课程。原来的说法没有完整呈现他的问题，别人的回应又使他发现自己的要求还有可以重新表达的部分。思想并不总是在说话之前已经完整存在，然后才被语言送出；在这段构造情境中，表达本身参与了问题的形成。</w:t>
      </w:r>
    </w:p>
    <w:p>
      <w:pPr>
        <w:jc w:val="both"/>
      </w:pPr>
      <w:r>
        <w:t>原稿区分“语音出口”与“意义生成”，是为了追问表达之后是否发生新的理解和行动联系。这个区分不应被写成表达无关紧要。《公民权利和政治权利国际公约》第十九条讨论意见与表达时，还包括寻求、接受和传递信息与思想，而不只是一项单向发声动作。</w:t>
      </w:r>
      <w:hyperlink w:anchor="b04141">
        <w:r>
          <w:rPr>
            <w:color w:val="B08A3C"/>
            <w:rFonts w:eastAsia="Noto Serif CJK SC" w:ascii="DejaVu Serif" w:hAnsi="DejaVu Serif"/>
            <w:sz w:val="18"/>
          </w:rPr>
          <w:t>[S3-07]</w:t>
        </w:r>
      </w:hyperlink>
      <w:r>
        <w:t>本篇进一步考察的是：输入、表达、理解、回应与改变怎样构成一个具体过程。它不能仅凭发言次数推知思想生成，也不能因为没有立刻改变规则便断定表达没有作用。</w:t>
      </w:r>
    </w:p>
    <w:p>
      <w:pPr>
        <w:jc w:val="both"/>
      </w:pPr>
      <w:r>
        <w:t>密尔在《论自由》第三章讨论个性与生活试验，并把感知、判断等能力的运用与选择活动联系起来。</w:t>
      </w:r>
      <w:hyperlink w:anchor="b04132">
        <w:r>
          <w:rPr>
            <w:color w:val="B08A3C"/>
            <w:rFonts w:eastAsia="Noto Serif CJK SC" w:ascii="DejaVu Serif" w:hAnsi="DejaVu Serif"/>
            <w:sz w:val="18"/>
          </w:rPr>
          <w:t>[S3-04]</w:t>
        </w:r>
      </w:hyperlink>
      <w:r>
        <w:t>这提示我们，对既有自由理论的讨论不能把它们统称为只关心外部出口、从不关心能力发展。本书提出的不同追问，是把这种发展放到主客互动复合体中：谁开始能够辨认此前看不见的问题，什么原来没有位置的经验进入了讨论，哪些概念和合作方式因此被重新组织。这些问题需要比“大家都发言了”更细的记录。</w:t>
      </w:r>
    </w:p>
    <w:p>
      <w:pPr>
        <w:jc w:val="both"/>
      </w:pPr>
      <w:r>
        <w:t>五个层次至此连在一起：资格、选择、选项、代表与表达，各自是可以辨认的事项；它们如何成为可能，又需要向发生过程追溯。下一章不再沿制度部件展开，而转向那句最熟悉的自我说明：“因为我想，所以我选。”这里的“我”、这里的“想”、这里的“选”，究竟怎样在同一段互动中形成？</w:t>
      </w:r>
    </w:p>
    <w:p>
      <w:bookmarkStart w:id="2237" w:name="b01237"/>
      <w:pPr>
        <w:pStyle w:val="Heading3"/>
      </w:pPr>
      <w:r>
        <w:t>第二章　主体、意志与选择的发生条件</w:t>
      </w:r>
      <w:bookmarkEnd w:id="2237"/>
    </w:p>
    <w:p>
      <w:pPr>
        <w:pStyle w:val="BookQuote"/>
        <w:pBdr>
          <w:left w:val="single" w:sz="9" w:color="B08A3C" w:space="7"/>
        </w:pBdr>
      </w:pPr>
      <w:r>
        <w:t>“我决定了”可以是真实的记录，却不是解释的最后一句。</w:t>
      </w:r>
    </w:p>
    <w:p>
      <w:bookmarkStart w:id="2239" w:name="b01239"/>
      <w:pPr>
        <w:pStyle w:val="Heading4"/>
      </w:pPr>
      <w:r>
        <w:t>一、“我是谁”不只是填写身份</w:t>
      </w:r>
      <w:bookmarkEnd w:id="2239"/>
    </w:p>
    <w:p>
      <w:pPr>
        <w:jc w:val="both"/>
      </w:pPr>
      <w:r>
        <w:t>一个人来到共享工作室时，报名表上填写的身份是初学者。第一次活动，他只是按照示范完成制作；第三次活动，他开始指出图纸的尺寸与使用场所不合；后来，其他人请他解释某种维修经验。报名表并没有及时改变，但他在互动中的位置已经不同。此时，“我是初学者”与“我能够提供什么”不再完全重合。SIO分析不只记录一个人的外部身份，还追问这种身份怎样在实际互动中得到维持、扩展或重新理解。</w:t>
      </w:r>
    </w:p>
    <w:p>
      <w:pPr>
        <w:jc w:val="both"/>
      </w:pPr>
      <w:r>
        <w:t>原稿将主体称为“结构运行中的中继点”或“事件节点”，意在反对把主体当成脱离互动的原点。本篇保留这个用意，但把“节点”放回复合体，而不把它写成没有厚度的接线头。主体的经验、承诺、习惯与自我理解，会进入后续互动；他对规则的解释，也会影响别人对他的回应。所谓形成中的主体，并不是每次活动结束便被完全清零的人，而是其连续性本身也需要在关系与实践中持续形成的人。</w:t>
      </w:r>
    </w:p>
    <w:p>
      <w:pPr>
        <w:jc w:val="both"/>
      </w:pPr>
      <w:r>
        <w:t>这使自由问题发生了转向。我们不仅要问某个人能否行动，还要问他是在怎样的位置上行动：是被认为只能执行步骤的人，还是可以说明问题的人；是被当作材料使用者的人，还是能够重新界定用途的人。这些位置并非只有名称上的区别。别人是否向他解释理由，是否把他的经验纳入比较，是否允许他承担一种新的工作，都会改变这次主客互动的具体构成。主体性的变化不能只从个人内心寻找，也不能只从身份登记表读取。</w:t>
      </w:r>
    </w:p>
    <w:p>
      <w:pPr>
        <w:jc w:val="both"/>
      </w:pPr>
      <w:r>
        <w:t>然而，主体具有形成过程，并不能推出他必须接受任何形成条件。提出异议、退出一次活动、要求解释，同样可以成为新的互动事件。发生学不是把“你受条件影响”变成“所以你没有判断”，而是把判断本身纳入可解释的发生。只有这样，主体不再被孤立，也没有被所谓结构吞没；他仍然是复合体中不可被省略的一面。</w:t>
      </w:r>
    </w:p>
    <w:p>
      <w:bookmarkStart w:id="2244" w:name="b01244"/>
      <w:pPr>
        <w:pStyle w:val="Heading4"/>
      </w:pPr>
      <w:r>
        <w:t>二、意志怎样获得方向</w:t>
      </w:r>
      <w:bookmarkEnd w:id="2244"/>
    </w:p>
    <w:p>
      <w:pPr>
        <w:jc w:val="both"/>
      </w:pPr>
      <w:r>
        <w:t>原稿把意志理解为结构张力在自我经验中的呈现。设想一位成员一直想制作一张属于自己的书桌。他起初说，自己只是想证明“我做得到”；在测量房间和讨论用途之后，才发现更具体的牵挂：现有桌子妨碍照料家人，自己的工作资料又没有固定位置。这时，原来强烈却笼统的愿望，开始分化为可以讨论的要求。意志的强度并没有独自给出方案，张力怎样被辨认，才使行动方向逐渐清楚。</w:t>
      </w:r>
    </w:p>
    <w:p>
      <w:pPr>
        <w:jc w:val="both"/>
      </w:pPr>
      <w:r>
        <w:t>“张力”在这里不是一个已经测得的物理量，也不是对某个人心理状态的诊断。它是作者用来描述多种要求相互牵动、暂时不能同时实现的理论用语。这个成员希望节省空间，又需要足够大的工作面；希望独立完成，又需要别人的经验。把这些要求展开，比简单赞美其意志强或责备其不够坚定，更能说明制作活动何以停顿、何以转向。所谓意志的发生条件，就是这些尚未被一句愿望穷尽的联系。</w:t>
      </w:r>
    </w:p>
    <w:p>
      <w:pPr>
        <w:jc w:val="both"/>
      </w:pPr>
      <w:r>
        <w:t>强烈的愿望可能使人持续投入，也可能使人把某条路径误当成唯一出路。两种情形不能由强度本身区分。这个成员坚持独自完成全部工序，有可能是为了学习，也有可能暂时没有理解某些工序必须借助设备与他人的协作。判断需要回到具体过程：他理解过哪些替代方式，拒绝合作的理由是什么，失败以后能否修改自己的解释。发生学研究的是愿望怎样被组织成行动，而不是从一次坚持推测某人的人格本质。</w:t>
      </w:r>
    </w:p>
    <w:p>
      <w:pPr>
        <w:jc w:val="both"/>
      </w:pPr>
      <w:r>
        <w:t>这也意味着，解释意志并不是消除意志。愿望被说清之后，参与者可能比先前更能够判断自己真正愿意承担什么。他不再只是重复“我一定要做”，而是能够说明哪部分用途不能放弃，哪部分形式可以改变，哪部分工作需要别人参与。方向不是从一个完全独立的内核射出，也不是从外部被完整灌入，而是在这些往复互动中逐渐形成。</w:t>
      </w:r>
    </w:p>
    <w:p>
      <w:bookmarkStart w:id="2249" w:name="b01249"/>
      <w:pPr>
        <w:pStyle w:val="Heading4"/>
      </w:pPr>
      <w:r>
        <w:t>三、选择怎样从可能走向事件</w:t>
      </w:r>
      <w:bookmarkEnd w:id="2249"/>
    </w:p>
    <w:p>
      <w:pPr>
        <w:jc w:val="both"/>
      </w:pPr>
      <w:r>
        <w:t>同样一块木板，可以被看作书桌的桌面，也可以被看作一项设计限制，还可以成为重新理解用途的起点。它并不在所有人面前以同样的方式成为“选项”。某位成员看到厚度，另一位看到纹理，第三位看到搬运困难；在共同讨论之前，这些差异甚至还没有被组织成同一个问题。原稿所说的“路径识别”，正是从这样的未定状态中辨认哪些联系与当前任务相关，而不是从世界已经列出的清单中按下一个按钮。</w:t>
      </w:r>
    </w:p>
    <w:p>
      <w:pPr>
        <w:jc w:val="both"/>
      </w:pPr>
      <w:r>
        <w:t>一条路径最终被采用，意味着它在当时的条件下进入了实际运行。它可能因为技术上可行而被采用，也可能因为时间有限、工具现成或协作容易而被采用。若只写“参与者选择了方案甲”，这些不同的形成条件便被压缩成同一句话。发生学的工作，是把压缩重新展开，使读者知道甲在什么条件下成立，又在哪些条件改变以后可能需要重新讨论。</w:t>
      </w:r>
    </w:p>
    <w:p>
      <w:pPr>
        <w:jc w:val="both"/>
      </w:pPr>
      <w:r>
        <w:t>原稿曾把选择描述为激发门槛最低、最能释放张力的路径显现。这可以作为一种待研究的解释假设，却不能替代具体材料。人也可能经过讨论选择一条更困难的学习路径，或者为了保留后续可能性，暂时不采用立即便利的安排。本篇不预先用单一“最低门槛”原则解释全部行动，而是保留原稿的发生问题：门槛是什么、怎样被认识、由谁承担，选择又怎样改变下一次行动的条件。</w:t>
      </w:r>
    </w:p>
    <w:p>
      <w:bookmarkStart w:id="2253" w:name="b01253"/>
      <w:pPr>
        <w:pStyle w:val="Heading4"/>
      </w:pPr>
      <w:r>
        <w:t>四、从线性链条回到复合整体</w:t>
      </w:r>
      <w:bookmarkEnd w:id="2253"/>
    </w:p>
    <w:p>
      <w:pPr>
        <w:jc w:val="both"/>
      </w:pPr>
      <w:r>
        <w:t>“主体—意志—选择”的叙述很容易被画成一条单向箭头：先有完整的我，再有内在愿望，然后作出外部决定。本书提出的另一种写法，是在每一环节上追问它与其他环节怎样相互形成。愿望的改变可能使主体重新理解自己，试做的失败可能改写原先的愿望，别人的加入又可能使同一个客体显露新的用途。因此，分析可以为了叙述方便区分环节，却不应把这种叙述顺序误当成唯一的发生顺序。</w:t>
      </w:r>
    </w:p>
    <w:p>
      <w:pPr>
        <w:jc w:val="both"/>
      </w:pPr>
      <w:r>
        <w:t>如果把单向链条改成“结构决定一切”，问题仍然没有解决。那样的写法把结构当成一个不需要解释的整体实体，只不过将原先主体的位置让给了另一个名词。SIO整体不是站在人、事、物之外的总指挥，而就是这些可辨认方面共同发生的复合存在。结构的稳定与变化，都必须在实际互动中说明。哪条约定持续起作用，哪种工具改变了比较方式，哪段经历使某个问题第一次获得表达，这些才是可以进入文字的发生联系。</w:t>
      </w:r>
    </w:p>
    <w:p>
      <w:pPr>
        <w:jc w:val="both"/>
      </w:pPr>
      <w:r>
        <w:t>因此，对主体、意志和选择的解构，不是依次宣布它们不存在，而是不让它们以孤立的方式承担全部解释。主体在互动中形成，意志在张力中获得方向，选择在可行路径中显露；三者的形成又继续改变后面的互动。下一章所说的ΔSIO激发链，将把这段联系展开成可以沿着具体活动追踪的过程。</w:t>
      </w:r>
    </w:p>
    <w:p>
      <w:bookmarkStart w:id="2257" w:name="b01257"/>
      <w:pPr>
        <w:pStyle w:val="Heading3"/>
      </w:pPr>
      <w:r>
        <w:t>第三章　自由律的运行逻辑：ΔSIO激发链</w:t>
      </w:r>
      <w:bookmarkEnd w:id="2257"/>
    </w:p>
    <w:p>
      <w:pPr>
        <w:pStyle w:val="BookQuote"/>
        <w:pBdr>
          <w:left w:val="single" w:sz="9" w:color="B08A3C" w:space="7"/>
        </w:pBdr>
      </w:pPr>
      <w:r>
        <w:t>路径不是地图上的线，而是一次能够继续发生的互动。</w:t>
      </w:r>
    </w:p>
    <w:p>
      <w:bookmarkStart w:id="2259" w:name="b01259"/>
      <w:pPr>
        <w:pStyle w:val="Heading4"/>
      </w:pPr>
      <w:r>
        <w:t>一、纠缠：可行路径从哪里来</w:t>
      </w:r>
      <w:bookmarkEnd w:id="2259"/>
    </w:p>
    <w:p>
      <w:pPr>
        <w:jc w:val="both"/>
      </w:pPr>
      <w:r>
        <w:t>设想共享工作室接到一个新的制作任务：为一位行动不便的使用者制作一张可以调整位置的小桌。参与者之中，有人熟悉木工，有人知道房间的实际布局，有人了解使用者每天怎样移动和取物。最初，他们说的是三种不同语言：尺寸、空间和生活动作。任务并不是把这三份现成知识相加，而是让它们在共同试作中发生联系。一个看似合理的尺寸，可能妨碍某个动作；一种省力的连接，又可能不适合频繁移动。新的问题就在这些相互牵动中出现。</w:t>
      </w:r>
    </w:p>
    <w:p>
      <w:pPr>
        <w:jc w:val="both"/>
      </w:pPr>
      <w:r>
        <w:t>原稿把自由律的第一阶段称为“纠缠结构建立”。这里的纠缠不是简单认识更多人、保存更多资料，而是不同经验、工具和活动要求已经能够彼此牵动。木工成员听见使用者说“伸手不方便”，不再只把它当作一般感受，而能够将它转译为桌面位置与取物动作的关系；了解生活现场的人，也开始知道材料的某些限制无法仅凭愿望取消。新的理解不是分别存放在各个人脑中，而是在共同活动中形成了可以继续调用的联系。</w:t>
      </w:r>
    </w:p>
    <w:p>
      <w:pPr>
        <w:jc w:val="both"/>
      </w:pPr>
      <w:r>
        <w:t>没有这种联系，所谓“我可以自由设计”，可能只剩一张空白纸。空白意味着某些规定尚未写下，却不等于参与者已经拥有判断和制作能力。反过来，拥有厚厚的资料也不意味着联系已经形成。一个人可以背出许多工艺名词，却仍然不能说明当前的接合处为什么松动。发生学关注的是，过去的经验能否在眼前问题中被重新激发，而不是资料在形式上是否已经进入某个存储空间。</w:t>
      </w:r>
    </w:p>
    <w:p>
      <w:pPr>
        <w:jc w:val="both"/>
      </w:pPr>
      <w:r>
        <w:t>纠缠具有历史厚度。一次失败试作留下的，不只是一个报废的零件，也可能是关于材料、动作和使用情境的重新理解。下一次问题出现时，参与者能够调用这段经历，却不一定原样复制当时的做法。原稿借“训练可激发路径”强调的，正是这种从实际经历中形成可用联系的过程。训练不是把一个外部答案压入主体，而是使不同条件在互动中逐渐成为能够相互说明的条件。</w:t>
      </w:r>
    </w:p>
    <w:p>
      <w:pPr>
        <w:jc w:val="both"/>
      </w:pPr>
      <w:r>
        <w:t>与此同时，退出某种关系并不必然意味着纠缠被破坏。假如一项协作持续要求成员承担他无法承担的工作，停止参与也可能使活动边界重新清楚。SIO并不以联系越多作为唯一方向；它考察的是哪些联系参与了当前发生，怎样推动或阻碍路径展开。减少无关联系、保留必要联系、形成新的联系，都可能进入自由律的运行，具体意义需要由实际过程说明。</w:t>
      </w:r>
    </w:p>
    <w:p>
      <w:bookmarkStart w:id="2265" w:name="b01265"/>
      <w:pPr>
        <w:pStyle w:val="Heading4"/>
      </w:pPr>
      <w:r>
        <w:t>二、识别：把笼统困难分解为可处理的问题</w:t>
      </w:r>
      <w:bookmarkEnd w:id="2265"/>
    </w:p>
    <w:p>
      <w:pPr>
        <w:jc w:val="both"/>
      </w:pPr>
      <w:r>
        <w:t>在小桌的制作中，第一轮讨论可能只得到一句“用起来不方便”。这句话真实记录了使用体验，却没有完成路径识别。究竟是轮子移动费力，还是桌面高度不合，抑或取物动作会使桌子倾斜？几种情况会引向不同的制作路径。原稿所说的张力感知力，在这里不是给“不方便”贴一个抽象标签，而是让尚未分化的困难逐渐显露其具体关系。</w:t>
      </w:r>
    </w:p>
    <w:p>
      <w:pPr>
        <w:jc w:val="both"/>
      </w:pPr>
      <w:r>
        <w:t>第二项识别能力，原稿称为耦合预测力。参与者需要设想一种改动会牵动哪些条件：降低桌面也许方便伸手，却可能影响腿部空间；增加重量可能改善稳定性，却可能使移动困难。这不是声称已经能够精确预测全部结果，而是把相互影响作为比较的一部分。某个方案在单一指标上显得便利，并不足以说明它进入整个使用过程以后会怎样运行。</w:t>
      </w:r>
    </w:p>
    <w:p>
      <w:pPr>
        <w:jc w:val="both"/>
      </w:pPr>
      <w:r>
        <w:t>第三项识别能力是意义判断力。在本篇的例子中，它涉及制作究竟改变了什么：只是交付一个符合图纸的物件，还是使使用者能够进行此前难以完成的活动？当使用者开始自己摆放资料、安排工作位置，任务的意义才不只是物件的外观变化。不过，这种变化也不能由设计者代替使用者宣布。参与者需要听取实际体验，辨认新安排是否引入了别的困难，并说明观察的时间与范围。</w:t>
      </w:r>
    </w:p>
    <w:p>
      <w:pPr>
        <w:jc w:val="both"/>
      </w:pPr>
      <w:r>
        <w:t>三种能力分别把感受、联系和后果带入判断，却不是三个互不干涉的评分栏目。发现新的使用困难，可能使原先比较过的方案重新进入讨论；理解某种材料限制，又可能改变大家对任务的命名；一个此前没有被提出的生活目标，还可能使整张图纸需要重画。识别不是先把所有信息集齐，再一次性完成决定，而是在试作与理解之间往复发生。</w:t>
      </w:r>
    </w:p>
    <w:p>
      <w:bookmarkStart w:id="2270" w:name="b01270"/>
      <w:pPr>
        <w:pStyle w:val="Heading4"/>
      </w:pPr>
      <w:r>
        <w:t>三、激发：从可设想到可运行</w:t>
      </w:r>
      <w:bookmarkEnd w:id="2270"/>
    </w:p>
    <w:p>
      <w:pPr>
        <w:jc w:val="both"/>
      </w:pPr>
      <w:r>
        <w:t>路径被辨认出来以后，还没有自动进入现实。参与者可能已经同意增加一个可折叠的侧板，却尚不知道谁能完成转轴连接，是否有合适的工具，以及折叠时会不会妨碍使用。纸上的方案只是当前理念SIO的一部分。要使它成为新的实际路径，还需要制作、试用、说明、协作与调整。原稿把这一过程称为“结构激发生成”，强调的是可能联系转化为实际运行的事件。</w:t>
      </w:r>
    </w:p>
    <w:p>
      <w:pPr>
        <w:jc w:val="both"/>
      </w:pPr>
      <w:r>
        <w:t>ΔSIO在这里标记的，是主客互动复合体发生了可以辨认的变化。新的侧板不仅增加了一个零件，也可能改变使用者取放物品的动作、工作室成员的协作分工，以及以后理解同类任务的方式。我们不能把所有微小变化都夸大为根本跃迁，也不能因为物件变化不大，就忽略实际活动已经不同。变化的尺度需要说明：是本次动作的改变，是一种可重复做法的形成，还是参与者理解问题的方式发生了变化。</w:t>
      </w:r>
    </w:p>
    <w:p>
      <w:pPr>
        <w:jc w:val="both"/>
      </w:pPr>
      <w:r>
        <w:t>激发不一定发生在最醒目的时刻。最终交付可能得到掌声，但真正改变路径的，有时是使用者在试用中说出的一句具体困难；有时是成员发现原先拆不开的问题可以分成两个任务；有时是一次失败让某个未经检验的假设失去位置。发生学要追踪这些转折，而不是只在最后成果上寻找“创新”字样。只有找到哪一步改变了后续可能，ΔSIO才不只是写在结果旁边的装饰。</w:t>
      </w:r>
    </w:p>
    <w:p>
      <w:pPr>
        <w:jc w:val="both"/>
      </w:pPr>
      <w:r>
        <w:t>激发也不等于改动必须被保留下来。试用显示侧板并不适合，参与者可以撤回这个设计；撤回之后，他们仍可能保留对取物动作的新理解。这样，具体方案回到了旧形式，认知与协作条件却未必回到原状。这个例子提示我们，方案层面的可逆与经验层面的变化可以同时存在。原稿的激发概念需要容纳这种区别，否则一切可撤销的试验都会被错误地排除在发生之外。</w:t>
      </w:r>
    </w:p>
    <w:p>
      <w:bookmarkStart w:id="2275" w:name="b01275"/>
      <w:pPr>
        <w:pStyle w:val="Heading4"/>
      </w:pPr>
      <w:r>
        <w:t>四、原稿提出的五项观察线索</w:t>
      </w:r>
      <w:bookmarkEnd w:id="2275"/>
    </w:p>
    <w:p>
      <w:pPr>
        <w:jc w:val="both"/>
      </w:pPr>
      <w:r>
        <w:t>原稿为ΔSIO激发列出不可逆性、路径再生成性、多耦合能力、意义涌现和激发传染性五项指标。本篇保留这五项术语，但把它们放回需要说明条件的观察线索，而不将其直接合成一张给人或制度打分的量表。没有样本、操作定义和一致的观察方法，五个名称不会自动成为五个已经测得的变量。它们首先帮助读者分辨：一次改变怎样留下痕迹，又怎样进入下一次发生。</w:t>
      </w:r>
    </w:p>
    <w:p>
      <w:pPr>
        <w:jc w:val="both"/>
      </w:pPr>
      <w:r>
        <w:t>不可逆性需要区别三个层次。一个零件可能能够拆回原样，一份程序可能能够恢复旧版，但参与者经历过的讨论与失败不能简单当作从未发生。这是历史发生意义上的不可消除，不等于每项安排都应当技术上不可撤销。原稿将“无法回到原态”作为本征指标，重编在此增加层次说明：观察时要写明原态指物件、制度安排、经验还是关系，不能在不同层次之间悄悄换义。</w:t>
      </w:r>
    </w:p>
    <w:p>
      <w:pPr>
        <w:jc w:val="both"/>
      </w:pPr>
      <w:r>
        <w:t>路径再生成性关注的是，改变是否使后续活动获得新的可能。工作室完成小桌以后，成员可能形成一种先观察使用动作、再讨论尺寸的方法，并把它用于下一个项目。但也可能只能处理这一个特别情境。二者都是可以记录的结果，不能因为我们期待迁移，就把尚未发生的后续能力补写进去。观察需要保留下一次任务如何展开的材料，而不是只询问参与者“你觉得自己进步了吗”。</w:t>
      </w:r>
    </w:p>
    <w:p>
      <w:pPr>
        <w:jc w:val="both"/>
      </w:pPr>
      <w:r>
        <w:t>多耦合能力指不同SIO之间能否形成可运行的联系。制作活动与实际使用、维修经验与设计讨论之间，若能够相互说明，便出现了新的协作可能。但连接数量不是唯一记录。一次新增会议也可能只增加重复汇报，一位新成员加入也可能没有获得明确的任务位置。因此，分析需要说明新的联系带来了什么信息、行动或责任上的变化，不能把通讯录扩大直接当作多耦合能力提高。</w:t>
      </w:r>
    </w:p>
    <w:p>
      <w:pPr>
        <w:jc w:val="both"/>
      </w:pPr>
      <w:r>
        <w:t>意义涌现关注新的问题、用途和理解怎样形成。原先任务被称为“做一张桌子”，后来被理解为“让一种日常活动能够独立完成”，这是一种可能的意义变化；它是否真正进入后续行动，还要看设计、使用和维护有没有相应改变。名称发生变化而其他过程完全不变，也是一种值得记录的情形。它提醒研究者，语言更新与意义发生之间存在联系，却不能直接等同。</w:t>
      </w:r>
    </w:p>
    <w:p>
      <w:pPr>
        <w:jc w:val="both"/>
      </w:pPr>
      <w:r>
        <w:t>激发传染性则关注一段发生怎样影响其他人的发生。某位成员的提问可能使别人开始检查自己的设计前提，也可能在另一个工作室引起不同的制作尝试。这里的“传染”是传播性比喻，不是医学描述，更不是看到很多人转发便可确认的结构变化。后续参与者是否形成新的问题和行动路径，需要在他们自己的情境中观察。传播了术语、复制了做法、发生了新的理解，是三种不同的结果。</w:t>
      </w:r>
    </w:p>
    <w:p>
      <w:bookmarkStart w:id="2282" w:name="b01282"/>
      <w:pPr>
        <w:pStyle w:val="Heading4"/>
      </w:pPr>
      <w:r>
        <w:t>五、公式的用途与边界</w:t>
      </w:r>
      <w:bookmarkEnd w:id="2282"/>
    </w:p>
    <w:p>
      <w:pPr>
        <w:jc w:val="both"/>
      </w:pPr>
      <w:r>
        <w:t>原稿将自由写作“纠缠×路径识别×激发能力”。这个表达可以帮助记住三个环节相互依赖：资料和联系无法代替判断，判断无法代替实际运行，行动也不能凭空摆脱形成它的条件。但如果没有说明三个因素的单位、数值范围与测量方法，乘号并不是一条已经建立的定量规律。它不能用来计算一个人的自由值，也不能从某个指标较低直接推导整个活动为零。</w:t>
      </w:r>
    </w:p>
    <w:p>
      <w:pPr>
        <w:jc w:val="both"/>
      </w:pPr>
      <w:r>
        <w:t>在本篇中，三阶段的文字表达比未定义的数值乘积承担更多解释：纠缠使相关条件能够互相牵动，识别使可能路径获得比较，激发使一种新的主客互动进入实际发生。为了叙述，可以按这个次序展开；在实际过程中，新发生又可能重新建立纠缠，并使原先的判断失效。所谓链条，不是只允许向前走一次的流水线，而是会因结果返回而改变自身的过程。</w:t>
      </w:r>
    </w:p>
    <w:p>
      <w:pPr>
        <w:jc w:val="both"/>
      </w:pPr>
      <w:r>
        <w:t>这种返回也使自由律不能与另外两律分离。一个新用途需要被辨认为某种可持续的特征，涉及特征律；一项方案需要走过比较、制作与调整，涉及自由律；分歧需要获得能够继续处理的形式，涉及幸福律。同一次发生可以在三律中得到不同展开，而不是把三个名字分别交给三个部门。下一章将把这段小尺度的发生放到更大的协作网络中，看“文明能力”究竟还需要增加哪些说明。</w:t>
      </w:r>
    </w:p>
    <w:p>
      <w:bookmarkStart w:id="2286" w:name="b01286"/>
      <w:pPr>
        <w:pStyle w:val="Heading3"/>
      </w:pPr>
      <w:r>
        <w:t>第四章　自由的文明意义：从重复路径到生成条件</w:t>
      </w:r>
      <w:bookmarkEnd w:id="2286"/>
    </w:p>
    <w:p>
      <w:pPr>
        <w:pStyle w:val="BookQuote"/>
        <w:pBdr>
          <w:left w:val="single" w:sz="9" w:color="B08A3C" w:space="7"/>
        </w:pBdr>
      </w:pPr>
      <w:r>
        <w:t>一个人提出新问题，与一个共同体能够接住这个问题，隔着一整段过程。</w:t>
      </w:r>
    </w:p>
    <w:p>
      <w:bookmarkStart w:id="2288" w:name="b01288"/>
      <w:pPr>
        <w:pStyle w:val="Heading4"/>
      </w:pPr>
      <w:r>
        <w:t>一、什么情况下，重复才构成结构内卷</w:t>
      </w:r>
      <w:bookmarkEnd w:id="2288"/>
    </w:p>
    <w:p>
      <w:pPr>
        <w:jc w:val="both"/>
      </w:pPr>
      <w:r>
        <w:t>原稿用“结构内卷”描述这样一种情形：活动持续重复，投入不断增加，但与其目标相关的新路径难以形成。这个概念不能只凭“重复”两字成立。木工学习者反复练习同一种接合，可能正在形成更准确的辨认与动作；工作室重复进行安全检查，也可能是在维持后续试作不可缺少的条件。重复是否空转，需要放到活动的具体目标和观察时间中理解，而不是把一切稳定程序都当作生成的反面。</w:t>
      </w:r>
    </w:p>
    <w:p>
      <w:pPr>
        <w:jc w:val="both"/>
      </w:pPr>
      <w:r>
        <w:t>设想工作室每周都举行一次项目讨论，议题总是“成员参与不够”。为了提高参与，组织者增加签到、发言和总结表格，却始终没有注意到开放时间与一些成员的生活安排冲突。活动次数增加了，记录也更完整了，但原先的问题没有进入分析。这个构造情境中，可以研究的不是“大家不努力”，而是现有组织方式怎样使同一种问题反复出现，又怎样把所有解释引回成员态度。</w:t>
      </w:r>
    </w:p>
    <w:p>
      <w:pPr>
        <w:jc w:val="both"/>
      </w:pPr>
      <w:r>
        <w:t>所谓结构内卷，便不只是个人感到疲惫，而是反馈持续返回同一路径，却没有改变与问题有关的条件。参与少被解释为宣传不足，宣传没有改变结果又被解释为宣传还不够；没有一轮讨论重新检查开放时间和任务安排。要使这一判断有内容，需要呈现这样的循环，而不是仅用一句“系统封闭”代替过程。研究者还应保留可能反驳它的材料，例如已有调整尚未经过足够观察时间，或者变化发生在没有被原指标记录的地方。</w:t>
      </w:r>
    </w:p>
    <w:p>
      <w:bookmarkStart w:id="2292" w:name="b01292"/>
      <w:pPr>
        <w:pStyle w:val="Heading4"/>
      </w:pPr>
      <w:r>
        <w:t>二、个体、组织与更大网络</w:t>
      </w:r>
      <w:bookmarkEnd w:id="2292"/>
    </w:p>
    <w:p>
      <w:pPr>
        <w:jc w:val="both"/>
      </w:pPr>
      <w:r>
        <w:t>原稿区分微观个体、中观社会结构与宏观文明三个层次。本篇沿用这个划分，但不把它理解为从个人经验可以直接推出整个社会的结论。一个成员形成了新的设计能力，只能首先说明这段个体参与的变化；工作室是否形成可以接住新问题的协作方式，需要另看成员进入、资源调用和经验传递；多个工作室之间能否交换方法，又涉及更广的连接条件。每扩大一个层次，证据范围也需要相应扩大。</w:t>
      </w:r>
    </w:p>
    <w:p>
      <w:pPr>
        <w:jc w:val="both"/>
      </w:pPr>
      <w:r>
        <w:t>在个体层面，值得追踪的是参与者能够提出和理解什么，以及这些能力怎样在实践中形成。在组织层面，问题转向新的理解能否进入任务安排：使用者的经验有没有被记录为设计依据，失败的项目有没有留下可供别人调用的说明，某位关键成员离开以后，活动是否还能够继续。个体的某次灵感不能独自代替这些条件，组织拥有完整程序也不能保证每个参与者都获得同样的能力变化。</w:t>
      </w:r>
    </w:p>
    <w:p>
      <w:pPr>
        <w:jc w:val="both"/>
      </w:pPr>
      <w:r>
        <w:t>在更大的网络层面，工作室可能需要与材料提供者、维护者、其他学习团队建立联系。这里的“文明”不再只是宏大的修辞，而开始指向知识、技术、文化与组织方式怎样相互传递和重组。原稿提出自由具有文明意义，可以在这种多层联系中继续展开；但“某个例子里形成了新路径”与“整个文明获得了持续更新能力”，仍然是证据责任不同的命题。</w:t>
      </w:r>
    </w:p>
    <w:p>
      <w:bookmarkStart w:id="2296" w:name="b01296"/>
      <w:pPr>
        <w:pStyle w:val="Heading4"/>
      </w:pPr>
      <w:r>
        <w:t>三、激发式社会作为研究概念</w:t>
      </w:r>
      <w:bookmarkEnd w:id="2296"/>
    </w:p>
    <w:p>
      <w:pPr>
        <w:jc w:val="both"/>
      </w:pPr>
      <w:r>
        <w:t>原稿提出“激发式社会”，强调多元纠缠、张力识别、路径设计、结构激发、生成性观察与协同耦合。这个概念在本篇中用来组织研究问题，不直接用来给现存社会分级。一个实际共同体可能同时包含限制某些行为、允许表达、支持试作等不同安排；这些安排的作用也会因事项与阶段而不同。把它们全部收束成一个总标签，反而容易失去SIO要求的具体性。</w:t>
      </w:r>
    </w:p>
    <w:p>
      <w:pPr>
        <w:jc w:val="both"/>
      </w:pPr>
      <w:r>
        <w:t>多元纠缠所提出的问题，是不同经验能否在相关任务中彼此说明；张力识别关注尚未被现有分类容纳的困难怎样进入表达；路径设计考察提出的改变能否获得明确的试作条件；结构激发关注尝试怎样进入实际运行；生成性观察则追踪变化有没有留下可持续的能力和联系。这些问题并不是用来预定答案，而是让“支持生成”这样一句抽象表述获得能够被核对的内容。</w:t>
      </w:r>
    </w:p>
    <w:p>
      <w:pPr>
        <w:jc w:val="both"/>
      </w:pPr>
      <w:r>
        <w:t>协同耦合还涉及一个容易被忽略的问题：谁承担连接的劳动。跨团队联系并不是发送邀请以后便自然建立。理解不同经验、整理失败记录、说明工具限制，都需要具体的人投入时间。假如这种劳动总是落在少数成员身上，网络可以在表面上越来越大，却越来越依赖几个不可替代的位置。把这些劳动写进分析，才能说明生成能力究竟留在共同体中，还是只被临时借用。</w:t>
      </w:r>
    </w:p>
    <w:p>
      <w:bookmarkStart w:id="2300" w:name="b01300"/>
      <w:pPr>
        <w:pStyle w:val="Heading4"/>
      </w:pPr>
      <w:r>
        <w:t>四、教育、组织与意义的相互形成</w:t>
      </w:r>
      <w:bookmarkEnd w:id="2300"/>
    </w:p>
    <w:p>
      <w:pPr>
        <w:jc w:val="both"/>
      </w:pPr>
      <w:r>
        <w:t>在教育层面，原稿希望从只掌握内容转向能够识别与形成路径。共享工作室的例子说明，两者不必被写成彼此排斥。关于材料、工具和方法的知识可以成为发生条件，问题在于它们怎样进入实际比较和使用。一个人能复述所有步骤，并不意味着他已经理解步骤的适用条件；一个人能够提出新想法，也不意味着他可以不学习已有知识。发生学所增加的，是知识如何被调用、检验和改写的过程说明。</w:t>
      </w:r>
    </w:p>
    <w:p>
      <w:pPr>
        <w:jc w:val="both"/>
      </w:pPr>
      <w:r>
        <w:t>在组织层面，生成并不总以增加新项目表现出来。一份可理解的维护记录，可能使后来的人能够独立处理故障；一次明确的任务划分，可能使成员不必每次都从头寻找负责人。此时，稳定本身成为新的行动条件。若把稳定与生成写成绝对对立，我们就无法解释新路径怎样沉淀，又怎样被后来者继续使用。特征律在这里提供的，不是永远不变的外壳，而是使发生能够被辨认和承接的形式。</w:t>
      </w:r>
    </w:p>
    <w:p>
      <w:pPr>
        <w:jc w:val="both"/>
      </w:pPr>
      <w:r>
        <w:t>在意义层面，原稿追问“谁在生成意义”。这一问题不只涉及谁提出最醒目的概念，也包括谁让原先没有被看见的生活困难获得位置。使用者指出桌子的转向不方便，维护者说明某种零件无法更换，都可能改变任务的理解。思想与知识并不只在最后的总结中发生；它们也在具体的制作、使用和修复过程中形成。这样的展开，使文明意义不再悬在日常活动之上，而与可辨认的发生相连。</w:t>
      </w:r>
    </w:p>
    <w:p>
      <w:bookmarkStart w:id="2304" w:name="b01304"/>
      <w:pPr>
        <w:pStyle w:val="Heading4"/>
      </w:pPr>
      <w:r>
        <w:t>五、更新怎样与持续性联系</w:t>
      </w:r>
      <w:bookmarkEnd w:id="2304"/>
    </w:p>
    <w:p>
      <w:pPr>
        <w:jc w:val="both"/>
      </w:pPr>
      <w:r>
        <w:t>一项新安排出现以后，仍要面对材料耗损、成员变化和任务转移。它可能在第一次活动中成立，却无法在下一次相近情境中运行；也可能不是原样重现，而是经由调整形成新的适用方式。原稿所关心的持续生成，需要把这些后续过程纳入研究。否则，“出现了一个新事物”便会被直接写成“已经获得持续创新能力”，两者之间缺失的工作又一次被遮蔽。</w:t>
      </w:r>
    </w:p>
    <w:p>
      <w:pPr>
        <w:jc w:val="both"/>
      </w:pPr>
      <w:r>
        <w:t>因此，自由的文明意义在本篇中不是一项已经完成的宏观判决，而是一个跨尺度的问题：发生怎样被承接，承接怎样形成新的发生条件，新的条件又怎样容纳此前没有位置的经验。下一章将转向另一面：当活动在感受上已经带来参与和满足，却尚未清楚改变上述条件时，我们应当怎样研究这种差异？这正是原稿“自由感模拟结构”概念需要面对的核心任务。</w:t>
      </w:r>
    </w:p>
    <w:p>
      <w:bookmarkStart w:id="2307" w:name="b01307"/>
      <w:pPr>
        <w:pStyle w:val="Heading3"/>
      </w:pPr>
      <w:r>
        <w:t>第五章　自由感模拟结构：感受、参与与改变</w:t>
      </w:r>
      <w:bookmarkEnd w:id="2307"/>
    </w:p>
    <w:p>
      <w:pPr>
        <w:pStyle w:val="BookQuote"/>
        <w:pBdr>
          <w:left w:val="single" w:sz="9" w:color="B08A3C" w:space="7"/>
        </w:pBdr>
      </w:pPr>
      <w:r>
        <w:t>参与感是需要理解的经验，不是可以替一切结果作证的收据。</w:t>
      </w:r>
    </w:p>
    <w:p>
      <w:bookmarkStart w:id="2309" w:name="b01309"/>
      <w:pPr>
        <w:pStyle w:val="Heading4"/>
      </w:pPr>
      <w:r>
        <w:t>一、为什么需要把感受与过程分别记录</w:t>
      </w:r>
      <w:bookmarkEnd w:id="2309"/>
    </w:p>
    <w:p>
      <w:pPr>
        <w:jc w:val="both"/>
      </w:pPr>
      <w:r>
        <w:t>共享工作室举办了一次意见交流会。成员获得了发言机会，主持人认真回应，活动结束时不少人说自己“终于被听见”。几周以后，有些意见进入了新的课程安排，有些仍在等待设备条件，有些则没有得到后续说明。第一次交流所形成的感受并非因此变成虚构，后续落实也不是由当时的感受自动保证。两者之间存在联系，但需要分别记录：人们怎样体验这次参与，意见后来又经过了什么过程。</w:t>
      </w:r>
    </w:p>
    <w:p>
      <w:pPr>
        <w:jc w:val="both"/>
      </w:pPr>
      <w:r>
        <w:t>原稿把感受与结构改变之间的一类可能脱节，命名为“自由感模拟结构”，英文缩写SFS。其理论链条是：已有框架限定活动范围，行为接口提供表达或选择，反馈形成角色感，角色感进一步被理解为“我已经参与并影响了共同过程”。这个模型的重要问题，不是参与者有没有真实感受，而是某种有限经验是否被扩大解释成了对全部过程的判断。感受可能是真实的，推论范围却可能需要进一步说明。</w:t>
      </w:r>
    </w:p>
    <w:p>
      <w:pPr>
        <w:jc w:val="both"/>
      </w:pPr>
      <w:r>
        <w:t>“模拟”一词不能使研究者免于提供材料。观察到成员满意，不能推出活动只是在制造感受；观察到一项建议没有被采用，也不能推出全部参与没有影响。建议可能与任务范围不符，可能遇到资源限制，也可能尚未完成讨论。SFS若要成为可讨论的解释，就需要把它关注的脱节具体写出，并与这些其他解释放在同一材料范围内比较。否则，它会成为一种无论出现什么结果都能套用的名称。</w:t>
      </w:r>
    </w:p>
    <w:p>
      <w:bookmarkStart w:id="2313" w:name="b01313"/>
      <w:pPr>
        <w:pStyle w:val="Heading4"/>
      </w:pPr>
      <w:r>
        <w:t>二、行为接口、角色感与后续行动</w:t>
      </w:r>
      <w:bookmarkEnd w:id="2313"/>
    </w:p>
    <w:p>
      <w:pPr>
        <w:jc w:val="both"/>
      </w:pPr>
      <w:r>
        <w:t>行为接口是参与者能够进入某种活动的具体方式：填写意见、选择方案、参加讨论、试用产品或说明问题。接口不是天然充分的，也不是天然空洞的。它能够容纳什么输入，拒绝什么格式，在哪个阶段开放，都影响具体过程。在小桌项目中，只有交付后的满意度选项，与在试作时允许使用者直接指出动作困难，接收的不是同一类信息。差别首先发生在输入内容和时机，不必预先写成对组织者动机的判断。</w:t>
      </w:r>
    </w:p>
    <w:p>
      <w:pPr>
        <w:jc w:val="both"/>
      </w:pPr>
      <w:r>
        <w:t>角色感是参与者对自己位置的理解。被邀请作出选择，可以使一个人第一次意识到自己的经验与任务相关；被要求只在预设栏目中回答，也可能使他以为自己不能提出栏目以外的问题。这两种可能都需要从实际互动中辨认。角色感并不是外部系统一次性写入的剧本，它也可能在参与者询问、解释和拒绝中发生变化。若研究者只看到接口，却忽略人在接口中的实际行动，就会再次把主体从复合体中抽掉。</w:t>
      </w:r>
    </w:p>
    <w:p>
      <w:pPr>
        <w:jc w:val="both"/>
      </w:pPr>
      <w:r>
        <w:t>后续行动则涉及输入怎样被处理。一个关于桌面高度的意见，可能被理解为尺寸要求，也可能被重新讨论为使用姿势与空间安排的关系。处理过程包含转译，而不是简单复制。转译有没有保留原问题，哪些部分被暂时搁置，提出者是否知道结果，这些都是可以追踪的事项。意见没有原样进入成果，未必意味着它被忽略；成果出现改动，也未必能够说明改动就是这条意见造成的。发生联系需要具体材料支持。</w:t>
      </w:r>
    </w:p>
    <w:p>
      <w:bookmarkStart w:id="2317" w:name="b01317"/>
      <w:pPr>
        <w:pStyle w:val="Heading4"/>
      </w:pPr>
      <w:r>
        <w:t>三、原稿五项组件的重新展开</w:t>
      </w:r>
      <w:bookmarkEnd w:id="2317"/>
    </w:p>
    <w:p>
      <w:pPr>
        <w:jc w:val="both"/>
      </w:pPr>
      <w:r>
        <w:t>原稿把选择接口、多种候选方案、媒体表达、规则说明与教育训练放在同一个分析框架中。这五项可以作为研究活动的不同入口，却不宜被写成无论在哪里都具有相同功能的装置。先看选择接口：它确认了哪类决定，参与者是否理解决定范围，结果如何进入执行。这样的追踪能够说明一次选择实际改变了什么，而不是从它属于“投票”或“问卷”便得出总判断。</w:t>
      </w:r>
    </w:p>
    <w:p>
      <w:pPr>
        <w:jc w:val="both"/>
      </w:pPr>
      <w:r>
        <w:t>再看候选方案。多种名称可能对应相近路径，也可能对应真正不同的资源分配、制作顺序或使用方式。研究需要比较方案内容，而不是看到外部框架相同就认定内部差异不存在。共享工作室的所有项目都遵守同一套安全约定，并不因此只能制作同一种物件；相反，如果几种候选方案共同排除了某个与任务相关的问题，这个排除也可以被具体说明。共同框架与实际差异必须同时进入分析。</w:t>
      </w:r>
    </w:p>
    <w:p>
      <w:pPr>
        <w:jc w:val="both"/>
      </w:pPr>
      <w:r>
        <w:t>表达渠道涉及信息怎样到达别人。设想工作室的线上留言按发布时间排序，长篇使用记录容易被后来的短留言覆盖。这个设定本身已经提供了一种可能的传播机制，不需要推测平台有意压制谁。若要理解它的影响，可以查看哪些信息被阅读、被回应、被带入后续讨论，也可以比较线下说明是否补足了遗漏。原稿关心的“表达自循环”，在这里成为一条可以追踪的路径：内容是否只在发布和回应之间往返，还是进入了任务的实际重组。</w:t>
      </w:r>
    </w:p>
    <w:p>
      <w:pPr>
        <w:jc w:val="both"/>
      </w:pPr>
      <w:r>
        <w:t>规则说明涉及参与者怎样理解边界。活动开始时写明“本次只讨论小桌的试作，不决定其他课程安排”，可能使成员清楚本次讨论能够处理什么；如果活动宣传又让人以为所有课程问题都会在此解决，便出现了承诺范围与实际范围的差异。研究可以比较说明文本、活动过程与参与者理解，而不必把一切秩序要求都解释为限制生成。规则在何处提供预期，在何处造成遗漏，需要逐项辨认。</w:t>
      </w:r>
    </w:p>
    <w:p>
      <w:pPr>
        <w:jc w:val="both"/>
      </w:pPr>
      <w:r>
        <w:t>教育训练则影响参与者能否把经验转化为别人可以理解的问题。训练可能只教填写表格，也可能帮助成员说明用途、记录失败和比较方案。区别不只是课堂口号，而在于实际活动要求学习者做了什么，以及后来有没有机会使用这些能力。原稿所说的表达型与生成型，不在这里用作人的等级标签，而用来区分训练任务：复述观点、说明问题、提出试作、检验后果，是不同的活动，不能仅凭课程名称互相替代。</w:t>
      </w:r>
    </w:p>
    <w:p>
      <w:bookmarkStart w:id="2323" w:name="b01323"/>
      <w:pPr>
        <w:pStyle w:val="Heading4"/>
      </w:pPr>
      <w:r>
        <w:t>四、反馈循环怎样被观察</w:t>
      </w:r>
      <w:bookmarkEnd w:id="2323"/>
    </w:p>
    <w:p>
      <w:pPr>
        <w:jc w:val="both"/>
      </w:pPr>
      <w:r>
        <w:t>关于参与输入和反馈，OECD在2022年《公民参与过程指南》中把二者列为专门步骤，要求说明意见如何被考虑，对未采用的意见给出理由，并向参与者说明最终结果。</w:t>
      </w:r>
      <w:hyperlink w:anchor="b04138">
        <w:r>
          <w:rPr>
            <w:color w:val="B08A3C"/>
            <w:rFonts w:eastAsia="Noto Serif CJK SC" w:ascii="DejaVu Serif" w:hAnsi="DejaVu Serif"/>
            <w:sz w:val="18"/>
          </w:rPr>
          <w:t>[S3-06]</w:t>
        </w:r>
      </w:hyperlink>
      <w:r>
        <w:t>这是一份指南的安排，不是SIO模型获得经验验证的证据。本篇与它的对话在于，除记录“有无反馈”之外，还追问反馈怎样改变参与者、问题对象与协作路径，以及那些变化怎样成为下一次活动的条件。</w:t>
      </w:r>
    </w:p>
    <w:p>
      <w:pPr>
        <w:jc w:val="both"/>
      </w:pPr>
      <w:r>
        <w:t>在工作室的构造情境中，可以顺着一项建议做完整追踪：谁最先提出取物困难，它在记录中怎样被命名，哪次讨论将它转成侧板方案，试用以后又为什么修改。这条记录如果只有起点和终点，便容易把所有中间变化想象成顺利发生；如果只保留会议次数，则又可能不知道会议处理了什么。对发生的记录，不是把材料堆得越多越好，而是保留能够说明转折及其根据的过程。</w:t>
      </w:r>
    </w:p>
    <w:p>
      <w:pPr>
        <w:jc w:val="both"/>
      </w:pPr>
      <w:r>
        <w:t>参与者的叙述也需要并列保存。组织者可能认为自己已经充分回应，因为他逐项解释了资源条件；提出建议的人却可能仍然不知道下一次何时可以重新讨论。两种叙述不必立即判定一真一假，它们可能在说明不同层次的问题：一次答复是否完成，以及一个尚未解决的问题是否仍有后续位置。SIO研究的整体性，就体现在能够将这些不同位置放进同一过程，而不是以某一方的语言替所有人作结。</w:t>
      </w:r>
    </w:p>
    <w:p>
      <w:bookmarkStart w:id="2327" w:name="b01327"/>
      <w:pPr>
        <w:pStyle w:val="Heading4"/>
      </w:pPr>
      <w:r>
        <w:t>五、SFS也需要可能不成立的条件</w:t>
      </w:r>
      <w:bookmarkEnd w:id="2327"/>
    </w:p>
    <w:p>
      <w:pPr>
        <w:jc w:val="both"/>
      </w:pPr>
      <w:r>
        <w:t>如果一项意见确实改变了任务定义，提出者能够理解并参与后续调整，其他人也获得了新的协作能力，那么将这段过程概括为“只提供自由感而没有结构改变”，就需要面对相反材料。研究不能通过不断抬高“真正改变”的门槛来回避它：先说改进细节不算，再说改变流程不算，最后要求整个共同体彻底重建才算。这样，SFS便不再解释具体过程，而成为永远不会被材料触动的判断。</w:t>
      </w:r>
    </w:p>
    <w:p>
      <w:pPr>
        <w:jc w:val="both"/>
      </w:pPr>
      <w:r>
        <w:t>相反，若活动不断提供确认和赞许，却没有记录输入如何被处理，也没有说明后续安排，那么现有材料至少不足以把参与感等同于实际影响。这里可以指出的是证据缺口，而不是凭缺口推断所有人的动机。原稿的发生学批判经过这种展开，才具有可继续研究的方向：它不仅追问别人的结论是否越过材料，也把自己的“模拟”判断放到同样的检验要求之下。</w:t>
      </w:r>
    </w:p>
    <w:p>
      <w:bookmarkStart w:id="2330" w:name="b01330"/>
      <w:pPr>
        <w:pStyle w:val="Heading3"/>
      </w:pPr>
      <w:r>
        <w:t>第六章　理念SIO的结构锁定</w:t>
      </w:r>
      <w:bookmarkEnd w:id="2330"/>
    </w:p>
    <w:p>
      <w:pPr>
        <w:pStyle w:val="BookQuote"/>
        <w:pBdr>
          <w:left w:val="single" w:sz="9" w:color="B08A3C" w:space="7"/>
        </w:pBdr>
      </w:pPr>
      <w:r>
        <w:t>有时挡住新问题的，不是一扇关着的门，而是门牌上没有它的名字。</w:t>
      </w:r>
    </w:p>
    <w:p>
      <w:bookmarkStart w:id="2332" w:name="b01332"/>
      <w:pPr>
        <w:pStyle w:val="Heading4"/>
      </w:pPr>
      <w:r>
        <w:t>一、概念怎样参与一次活动</w:t>
      </w:r>
      <w:bookmarkEnd w:id="2332"/>
    </w:p>
    <w:p>
      <w:pPr>
        <w:jc w:val="both"/>
      </w:pPr>
      <w:r>
        <w:t>共享工作室的意见表最初只有三个选项：难度、时间和满意度。一位成员想说明课程与自己生活中的维修任务没有联系，却发现它既不完全是难度问题，也不只是时间问题。若他最终把它填入“不满意”，组织者可能读到的是一种态度，而不是一个有关任务来源的问题。这个构造情境说明，分类并非只在活动结束后给事实贴标签；它也参与决定哪些经验容易被表达，哪些经验需要先改变说法才能进入。</w:t>
      </w:r>
    </w:p>
    <w:p>
      <w:pPr>
        <w:jc w:val="both"/>
      </w:pPr>
      <w:r>
        <w:t>原稿把这样的关系放在理念SIO中考察。主体是正在理解、表达和调整自身位置的参与者，理念性客体是问题名称、课程目标、能力标准等，互动则是填写、解释、讨论和修改。三者不是预先分离的部件：表格如何分类，会影响参与者怎样理解自己的困难；参与者的解释又可能使原来的分类发生变化。理念SIO之所以需要研究，不是因为概念都不真实，而是因为概念本身也在实际互动中起作用。</w:t>
      </w:r>
    </w:p>
    <w:p>
      <w:pPr>
        <w:jc w:val="both"/>
      </w:pPr>
      <w:r>
        <w:t>同一张表格，在不同互动中可能形成不同结果。若组织者允许成员补充说明，原先没有位置的问题可能促使分类增加或改变；若所有解释最终都被收回“满意还是不满意”，问题的其他面向便可能持续失去位置。所谓结构锁定，需要在这种反复发生中辨认。它不是一张表格具有分类就成立，更不是所有语言活动必然封闭；关键在于，相关经验能否反过来改变分类及其使用方式。</w:t>
      </w:r>
    </w:p>
    <w:p>
      <w:bookmarkStart w:id="2336" w:name="b01336"/>
      <w:pPr>
        <w:pStyle w:val="Heading4"/>
      </w:pPr>
      <w:r>
        <w:t>二、角色、问题与路径怎样相互限定</w:t>
      </w:r>
      <w:bookmarkEnd w:id="2336"/>
    </w:p>
    <w:p>
      <w:pPr>
        <w:jc w:val="both"/>
      </w:pPr>
      <w:r>
        <w:t>一旦成员只被理解为课程接受者，他的发言便容易被听成对服务的偏好；一旦课程只被理解为预定知识的传递，他带来的维修任务便容易被看成偏离主题；一旦互动只保留满意度反馈，新的任务来源便难以成为协作对象。这里的锁定不是来自某个孤立词语，而是角色、问题与互动方式相互支撑。改变其中一个名称，不一定足以改变整段过程。</w:t>
      </w:r>
    </w:p>
    <w:p>
      <w:pPr>
        <w:jc w:val="both"/>
      </w:pPr>
      <w:r>
        <w:t>设想表格增加了“创新建议”一栏，但建议仍然只能在既定课程目录中选择，组织方式与处理权限也没有变化。此时，新的词语可能扩大了表达范围，却尚未形成新的路径。反过来，即使没有使用“共创”这样的名称，组织者也可能在实际讨论中接住成员的问题，并改变下一次课程任务。发生学不能只检查词语是否先进，而要追踪词语、权限与实际活动之间的联系。</w:t>
      </w:r>
    </w:p>
    <w:p>
      <w:pPr>
        <w:jc w:val="both"/>
      </w:pPr>
      <w:r>
        <w:t>原稿使用“剧场”比喻角色、台词和可用动作之间的关系。这个比喻能够说明位置怎样影响人们的期待，却也有边界：它不能预先假定剧本已经写完，参与者只会重复。一个成员不按预定栏目解释自己的经验，另一个成员发现自己与这种经验有关，都可能改变原先的角色分配。真正值得追问的是，这种变化能否进入共同过程，而不是所有人是否在语言之外找到一个完全没有条件的位置。</w:t>
      </w:r>
    </w:p>
    <w:p>
      <w:bookmarkStart w:id="2340" w:name="b01340"/>
      <w:pPr>
        <w:pStyle w:val="Heading4"/>
      </w:pPr>
      <w:r>
        <w:t>三、选择、讨论、批评与异议的不同路径</w:t>
      </w:r>
      <w:bookmarkEnd w:id="2340"/>
    </w:p>
    <w:p>
      <w:pPr>
        <w:jc w:val="both"/>
      </w:pPr>
      <w:r>
        <w:t>选择可以在已有分类中确认一种安排，也可能使原先没有显露的分歧得到辨认。讨论可以重复已有立场，也可能改变问题的定义。批评可以只描述结果不满，也可能指出形成结果的具体过程。提出异议可以只是拒绝一种安排，也可能引出需要重新协作的问题。原稿分别讨论这四类活动，本篇保留区分，但不为任何一类活动预定其必然只能维持原状的结论。</w:t>
      </w:r>
    </w:p>
    <w:p>
      <w:pPr>
        <w:jc w:val="both"/>
      </w:pPr>
      <w:r>
        <w:t>例如，一名成员在选择表上写“以上都不适用”。如果这句话被当作无效填写而直接删除，我们至少知道一种输入没有进入记录；若组织者据此追问遗漏了什么，就可能形成新的讨论。两种处理方式的区别，并不在于有没有发生表达，而在于表达怎样进入下一步。SIO关注的是这段转化：一个原本被当作错误的数据，能否成为重新理解问题的材料。</w:t>
      </w:r>
    </w:p>
    <w:p>
      <w:pPr>
        <w:jc w:val="both"/>
      </w:pPr>
      <w:r>
        <w:t>批评进入程序也并不必然意味着被消解。它可能失去原来的具体内容，只剩一个统一标签；也可能因获得明确的责任对象和处理时间而更容易继续。对“被程序吸收”的描述，需要说清是哪一种过程。原稿将理念锁定作为批判对象，重编把批判落到可观察的转译与连接：原问题去了哪里，谁重新命名了它，提出者有没有机会澄清，后续行动处理的是不是同一个困难。</w:t>
      </w:r>
    </w:p>
    <w:p>
      <w:bookmarkStart w:id="2344" w:name="b01344"/>
      <w:pPr>
        <w:pStyle w:val="Heading4"/>
      </w:pPr>
      <w:r>
        <w:t>四、“我们”怎样在共同问题中形成</w:t>
      </w:r>
      <w:bookmarkEnd w:id="2344"/>
    </w:p>
    <w:p>
      <w:pPr>
        <w:jc w:val="both"/>
      </w:pPr>
      <w:r>
        <w:t>原稿追问谁是“人民”、谁定义共同体。这个问题不能仅靠把集体名称还原成各个成员的总和来解决，也不能把所有集体名称都视为空壳。在工作室中，报名名单可以明确谁是成员，却未必说明谁受到某项安排影响：使用者可能没有报名，维护者可能很少参加活动，场地安排又可能影响邻近使用空间的人。研究共同体，至少需要区分登记范围、实际参与范围与影响范围。</w:t>
      </w:r>
    </w:p>
    <w:p>
      <w:pPr>
        <w:jc w:val="both"/>
      </w:pPr>
      <w:r>
        <w:t>卢梭在《社会契约论》第一卷第五章已经追问，一群人怎样成为一个人民；第六章又讨论结合行为如何形成具有共同身份的集体体。</w:t>
      </w:r>
      <w:hyperlink w:anchor="b04135">
        <w:r>
          <w:rPr>
            <w:color w:val="B08A3C"/>
            <w:rFonts w:eastAsia="Noto Serif CJK SC" w:ascii="DejaVu Serif" w:hAnsi="DejaVu Serif"/>
            <w:sz w:val="18"/>
          </w:rPr>
          <w:t>[S3-05]</w:t>
        </w:r>
      </w:hyperlink>
      <w:r>
        <w:t>这表明共同体的形成并非原有政治哲学完全没有提出的问题。本书的对话点，是将这种形成继续放到具体SIO中考察：共同问题如何被命名，不同经验如何进入，暂时的边界又如何在后续发生中改变。这不能仅凭指出对方没有使用SIO术语，就宣告其从未讨论生成。</w:t>
      </w:r>
    </w:p>
    <w:p>
      <w:pPr>
        <w:jc w:val="both"/>
      </w:pPr>
      <w:r>
        <w:t>在工作室的例子里，“我们要把课程办好”起初可能只是一个宽泛目标。随着维修任务、设备条件和生活安排进入讨论，“办好”的内容逐渐获得不同层次：有人希望能够独立完成制作，有人希望形成可维护的方案，有人希望将失败经验传给后来者。共同性不是取消这些差异，而是在相关差异之间形成能够继续活动的联系。这个“我们”并非先被完整发现，然后才行动；它也在共同活动中逐渐获得具体内容。</w:t>
      </w:r>
    </w:p>
    <w:p>
      <w:bookmarkStart w:id="2348" w:name="b01348"/>
      <w:pPr>
        <w:pStyle w:val="Heading4"/>
      </w:pPr>
      <w:r>
        <w:t>五、理念的改变怎样返回现实</w:t>
      </w:r>
      <w:bookmarkEnd w:id="2348"/>
    </w:p>
    <w:p>
      <w:pPr>
        <w:jc w:val="both"/>
      </w:pPr>
      <w:r>
        <w:t>假如工作室将课程目标从“完成指定作品”改写为“形成能够说明和调整方案的能力”，文字改变只是开始。任务设计、材料准备、讨论方式和后续记录是否相应变化，才说明新的理念怎样进入现实。若仍只按作品外观决定课程是否完成，新的目标便可能停留在介绍页上。原稿所说的理念SIO锁定，在这里不仅可以用于检查旧概念，也可以用于检查本书自己提出的新概念。</w:t>
      </w:r>
    </w:p>
    <w:p>
      <w:pPr>
        <w:jc w:val="both"/>
      </w:pPr>
      <w:r>
        <w:t>当“生成”“激发”“共创”成为不需要解释的词语，它们同样可能形成新的封闭。参与者若不愿用这些词表达，是否仍然能够提出实际困难？研究者遇到不符合模型的材料，是否允许问题反过来改变术语？发生学不能只要求别人的理念开放，而把自己的概念保护在互动之外。下一章将把结构生成自由观从命名带向具体说明，看一种理论提案究竟需要交代哪些构成和边界。</w:t>
      </w:r>
    </w:p>
    <w:p>
      <w:bookmarkStart w:id="2351" w:name="b01351"/>
      <w:pPr>
        <w:pStyle w:val="Heading3"/>
      </w:pPr>
      <w:r>
        <w:t>第七章　ΔSIO结构生成自由观：定义与边界</w:t>
      </w:r>
      <w:bookmarkEnd w:id="2351"/>
    </w:p>
    <w:p>
      <w:pPr>
        <w:pStyle w:val="BookQuote"/>
        <w:pBdr>
          <w:left w:val="single" w:sz="9" w:color="B08A3C" w:space="7"/>
        </w:pBdr>
      </w:pPr>
      <w:r>
        <w:t>一个新概念真正进入生活，要先说明它允许人做什么，也允许人不做什么。</w:t>
      </w:r>
    </w:p>
    <w:p>
      <w:bookmarkStart w:id="2353" w:name="b01353"/>
      <w:pPr>
        <w:pStyle w:val="Heading4"/>
      </w:pPr>
      <w:r>
        <w:t>一、从四种表述回到一个发生问题</w:t>
      </w:r>
      <w:bookmarkEnd w:id="2353"/>
    </w:p>
    <w:p>
      <w:pPr>
        <w:jc w:val="both"/>
      </w:pPr>
      <w:r>
        <w:t>原稿第八章将“拥有自由”“决定自由”“选择自由”“表达自由”四种表述放在一起，追问它们是否把自由写成了一个已经完成的对象。经过前面六章，这个问题可以更具体地展开：拥有某种资格，不等于所有实际条件已经具备；作出决定，不等于决定的形成已被解释；选择一种路径，不等于路径来源已经清楚；表达一个观点，也不等于它怎样进入共同过程已经得到说明。四种表述不是四件无效之事，而是四个不能独自完成全部解释的入口。</w:t>
      </w:r>
    </w:p>
    <w:p>
      <w:pPr>
        <w:jc w:val="both"/>
      </w:pPr>
      <w:r>
        <w:t>本书的结构生成自由观，把关注点放在这些入口之前、之间和之后的发生联系。其基本命题可以写成：自由的发生，需要在主客互动复合体中辨认相关张力，形成和比较可行路径，并在实际运行中产生新的ΔSIO。这里的“新”不是要求每次行动都创造历史上从未有过的事物，而是需要说明，对当前复合体而言，哪些理解、行动条件或协作关系发生了可辨认的变化。</w:t>
      </w:r>
    </w:p>
    <w:p>
      <w:pPr>
        <w:jc w:val="both"/>
      </w:pPr>
      <w:r>
        <w:t>例如，一个此前只能照图制作的学习者，现在能够理解图纸与使用情境之间的差异，并据此修改方案。世界上可能早已有许多人会这样做，但对这个学习者参与的SIO而言，一种新的能力联系确实形成了。相反，一项外观前所未见的作品，也可能完全依照外部指令制作，参与者并没有理解它的形成条件。新颖外观与生成能力是不同的观察对象，不能让“第一次出现”的标签替代发生过程。</w:t>
      </w:r>
    </w:p>
    <w:p>
      <w:bookmarkStart w:id="2357" w:name="b01357"/>
      <w:pPr>
        <w:pStyle w:val="Heading4"/>
      </w:pPr>
      <w:r>
        <w:t>二、激发、重构、跃迁与涌现</w:t>
      </w:r>
      <w:bookmarkEnd w:id="2357"/>
    </w:p>
    <w:p>
      <w:pPr>
        <w:jc w:val="both"/>
      </w:pPr>
      <w:r>
        <w:t>原稿用激发、重构、跃迁、涌现描述结构生成。激发强调一种原先只是可能的联系进入实际运行；重构强调原有要素之间的组织方式改变；跃迁指某些改变使后续活动不再只能沿旧路径展开；涌现则关注新的特征、问题、意义或行动方式怎样在整体中形成。这四个词可以指向同一事件的不同侧面，并非四个只要依次勾选就必然成功的步骤。</w:t>
      </w:r>
    </w:p>
    <w:p>
      <w:pPr>
        <w:jc w:val="both"/>
      </w:pPr>
      <w:r>
        <w:t>仍以小桌为例，使用者提出取物困难，使原先未被讨论的动作进入设计，这是激发的一个转折。参与者据此重新安排侧板、空间与操作方式，可以从重构角度描述。若工作室随后不再先规定统一作品，而开始把使用过程带入任务形成，则出现了活动组织方式的改变；这种变化是否足以称为跃迁，需要说明比较的尺度。至于涌现，则可能体现在成员第一次共同理解了一个此前没有被命名的任务：制作与使用不是两个互不相干的阶段。</w:t>
      </w:r>
    </w:p>
    <w:p>
      <w:pPr>
        <w:jc w:val="both"/>
      </w:pPr>
      <w:r>
        <w:t>这些概念的作用在于增加辨认，而不是增加夸张。小桌的一次调整不需要被称为文明革命，才能具有研究意义。概念使用越具体，后来的读者越能够判断自己面对的是相似过程、不同过程，还是只在语言上相像的现象。发生学如果把所有变化都叫跃迁，就会失去区分变化程度和条件的能力；若只承认宏大转折，又会看不见那些使新能力真正形成的细小互动。</w:t>
      </w:r>
    </w:p>
    <w:p>
      <w:bookmarkStart w:id="2361" w:name="b01361"/>
      <w:pPr>
        <w:pStyle w:val="Heading4"/>
      </w:pPr>
      <w:r>
        <w:t>三、“结构生成权”需要说明什么</w:t>
      </w:r>
      <w:bookmarkEnd w:id="2361"/>
    </w:p>
    <w:p>
      <w:pPr>
        <w:jc w:val="both"/>
      </w:pPr>
      <w:r>
        <w:t>原稿提出“结构生成权”，把问题从“我能够选择什么”推进到“我能够参与形成什么”。这一术语在本篇中属于作者的理论提案，不是对任何法域已经确立的法律权利名称的报告。要使它不只是一句抽象愿望，至少需要说明所指活动：是提出新的议题、补充遗漏材料、参与比较方案，还是改变某类规则的形成过程。不同活动涉及不同权限、责任和后果，不能用一个“生成”字样抹平差别。</w:t>
      </w:r>
    </w:p>
    <w:p>
      <w:pPr>
        <w:jc w:val="both"/>
      </w:pPr>
      <w:r>
        <w:t>在工作室的构造情境中，参与者能够提交新用途，不等于能够单方面改变设备使用规则；能够试作一种连接，也不等于其他人必须承担试验成本。把这些事项分开，不是在概念之外追加约束，而是在说明复合体中存在不止一个主体位置、不止一种关联后果。若结构生成只记录提案者打开了什么可能，却完全不记录其他人承担了什么变化，它便没有完成自己所要求的整体分析。</w:t>
      </w:r>
    </w:p>
    <w:p>
      <w:pPr>
        <w:jc w:val="both"/>
      </w:pPr>
      <w:r>
        <w:t>同样，无法提出新方案的人也并非因此失去相关性。使用者说不出转轴结构，却可能能够准确说明哪里不方便；维护者没有参与设计，却可能知道某种零件怎样失效。原稿强调生成能力，不宜被改读为只有能够使用理论术语或设计完整方案的人才算参与者。否则，生成能力会变成新的资格门槛，正好遮蔽那些尚未被现有语言容纳的经验。</w:t>
      </w:r>
    </w:p>
    <w:p>
      <w:bookmarkStart w:id="2365" w:name="b01365"/>
      <w:pPr>
        <w:pStyle w:val="Heading4"/>
      </w:pPr>
      <w:r>
        <w:t>四、既有权利与新提案怎样在分析中相遇</w:t>
      </w:r>
      <w:bookmarkEnd w:id="2365"/>
    </w:p>
    <w:p>
      <w:pPr>
        <w:jc w:val="both"/>
      </w:pPr>
      <w:r>
        <w:t>《公民权利和政治权利国际公约》第二十五条使用的是公民参与公共事务等方面的“权利和机会”，并分别规定相关事项。</w:t>
      </w:r>
      <w:hyperlink w:anchor="b04141">
        <w:r>
          <w:rPr>
            <w:color w:val="B08A3C"/>
            <w:rFonts w:eastAsia="Noto Serif CJK SC" w:ascii="DejaVu Serif" w:hAnsi="DejaVu Serif"/>
            <w:sz w:val="18"/>
          </w:rPr>
          <w:t>[S3-07]</w:t>
        </w:r>
      </w:hyperlink>
      <w:r>
        <w:t>这段文本与本书提出的结构生成能力，不在同一个论证层次：前者是一份国际公约的规范表述，后者是作者的发生学解释和研究提案。讨论二者关系时，不能通过重新定义自由，便把已有权利问题宣布为不再相关；也不能因为有了规范文本，就省略实际机会怎样形成的研究。</w:t>
      </w:r>
    </w:p>
    <w:p>
      <w:pPr>
        <w:jc w:val="both"/>
      </w:pPr>
      <w:r>
        <w:t>一个分析框架可以同时记录规范资格、可利用条件与实际过程，而不预定三者已经一致。某种活动有参与资格却缺乏实际机会，需要说明缺少什么；某次协作形成新路径，却仍然存在未经处理的权利争议，也不能用成果新颖替它作结。发生学所做的，是使不同层次的联系变得更清楚，而不是用“发生”把其他问题全部吸收掉。</w:t>
      </w:r>
    </w:p>
    <w:p>
      <w:pPr>
        <w:jc w:val="both"/>
      </w:pPr>
      <w:r>
        <w:t>这一点同样适用于创造。一个人不愿持续提出新方案，选择使用熟悉工具或暂时休息，不因此成为没有价值的“低生成者”。本篇研究的是生成能力怎样形成和运用，不是给人的生活安排设立一项不断创新的强制任务。如果自由被写成永不停歇地产出新结构，理论便会使“可以发生”变成“必须发生”。这种转换不是原稿公式能够自动支持的结论，需要被明确区分。</w:t>
      </w:r>
    </w:p>
    <w:p>
      <w:bookmarkStart w:id="2369" w:name="b01369"/>
      <w:pPr>
        <w:pStyle w:val="Heading4"/>
      </w:pPr>
      <w:r>
        <w:t>五、结构可进入、路径可共设计与耦合可辨认</w:t>
      </w:r>
      <w:bookmarkEnd w:id="2369"/>
    </w:p>
    <w:p>
      <w:pPr>
        <w:jc w:val="both"/>
      </w:pPr>
      <w:r>
        <w:t>原稿为激发性民主提出结构可进入性、路径共设计性、激发驱动性与耦合可视化性四项原则。本篇把它们作为需要讨论的设计问题，而不是对某种政治安排的推荐或已验证结论。结构可进入，需要说明进入哪一阶段、面对什么材料、能够进行什么操作；路径共设计，需要说明个人经验与专业判断怎样相互说明；激发驱动，需要说明新提案经过什么过程进入试作；耦合可视化，则需要说明哪些相互影响能够被理解和追踪。</w:t>
      </w:r>
    </w:p>
    <w:p>
      <w:pPr>
        <w:jc w:val="both"/>
      </w:pPr>
      <w:r>
        <w:t>共享工作室可以帮助把这四个问题拉近。成员能看到最终课程目录，与能看到任务形成时的材料和限制，是不同程度的信息；能够在结果上发表评论，与能够在试作时提出使用情境，是不同阶段的参与；看见所有人的名字，与理解各自承担什么工作，也不是同一回事。原稿所说的可视化，若只是公开一张复杂网络图，读者仍可能无法理解发生联系。可见的材料需要与可理解的说明配合，才可能进入实际判断。</w:t>
      </w:r>
    </w:p>
    <w:p>
      <w:pPr>
        <w:jc w:val="both"/>
      </w:pPr>
      <w:r>
        <w:t>可辨认也不等于所有个人信息都必须公开。研究某项建议怎样进入制作，不需要把成员无关的生活资料全部展露；说明谁承担某项工作，也不意味着别人可以无限追踪他的活动。这里涉及的是研究范围的自我约束：为了说明某个发生过程，哪些材料确实相关，哪些材料并非必要。这样的区分使“整体”不被误写成无边界收集一切的许可。</w:t>
      </w:r>
    </w:p>
    <w:p>
      <w:pPr>
        <w:jc w:val="both"/>
      </w:pPr>
      <w:r>
        <w:t>本章因此没有把结构生成自由观收束成一份现成制度。它完成的是概念展开：生成指什么，变化如何辨认，参与涉及哪些实际行为，理论又在哪里不能替代规范和证据。下一章将用一段完整的协作过程，检视这些概念能否一起工作，而不是分别停在漂亮的名称上。</w:t>
      </w:r>
    </w:p>
    <w:p>
      <w:bookmarkStart w:id="2374" w:name="b01374"/>
      <w:pPr>
        <w:pStyle w:val="Heading3"/>
      </w:pPr>
      <w:r>
        <w:t>第八章　激发式政治：结构参与的过程研究</w:t>
      </w:r>
      <w:bookmarkEnd w:id="2374"/>
    </w:p>
    <w:p>
      <w:pPr>
        <w:pStyle w:val="BookQuote"/>
        <w:pBdr>
          <w:left w:val="single" w:sz="9" w:color="B08A3C" w:space="7"/>
        </w:pBdr>
      </w:pPr>
      <w:r>
        <w:t>共同体不只在“我们同意了”之中显露，也在“我们怎样理解彼此的问题”之中形成。</w:t>
      </w:r>
    </w:p>
    <w:p>
      <w:bookmarkStart w:id="2376" w:name="b01376"/>
      <w:pPr>
        <w:pStyle w:val="Heading4"/>
      </w:pPr>
      <w:r>
        <w:t>一、把新框架放进一段完整过程</w:t>
      </w:r>
      <w:bookmarkEnd w:id="2376"/>
    </w:p>
    <w:p>
      <w:pPr>
        <w:jc w:val="both"/>
      </w:pPr>
      <w:r>
        <w:t>原稿第九章把参与、冲突、合法性与社会认同放在同一幅图景中，并用“激发式政治”概括结构共建的问题。本篇不据此推定某种制度已经优于另一种制度，而是把这个名称当作一组研究问题：共同事项怎样形成，分歧怎样被表达和处理，决定怎样获得明确的根据，以及参与者怎样在后续活动中理解共同体。四个方面需要在一段具体过程中联系起来，不能只在概念表上相邻。</w:t>
      </w:r>
    </w:p>
    <w:p>
      <w:pPr>
        <w:jc w:val="both"/>
      </w:pPr>
      <w:r>
        <w:t>下面的案例完全是构造情境。一个由成员共同使用的工作室准备调整夜间开放安排：有人希望延长使用时间，有人担心维护工作增加，还有人无法参加晚间讨论，却会受到安排影响。这个例子没有对应任何现实地方政策，也不预设哪种方案应被采用。它用来说明，一项看似简单的时间选择，怎样牵动任务、设备、人员与日常生活之间的联系。</w:t>
      </w:r>
    </w:p>
    <w:p>
      <w:pPr>
        <w:jc w:val="both"/>
      </w:pPr>
      <w:r>
        <w:t>最初，组织者准备了两种方案：保持原有时间，或者延长两小时。如果讨论立刻进入二选一，参与者能够作出明确决定，但还没有分别说明各类问题。有人的困难可能来自设备预约，有人的困难来自白天无法到场，也有人关心夜间由谁负责关闭设备。它们都与开放时间有关，却未必都只能通过同一种时间变化处理。发生学的第一步，是使这些不同问题显露，而不是替参与者提前选择答案。</w:t>
      </w:r>
    </w:p>
    <w:p>
      <w:bookmarkStart w:id="2380" w:name="b01380"/>
      <w:pPr>
        <w:pStyle w:val="Heading4"/>
      </w:pPr>
      <w:r>
        <w:t>二、共同事项怎样从不同经验中形成</w:t>
      </w:r>
      <w:bookmarkEnd w:id="2380"/>
    </w:p>
    <w:p>
      <w:pPr>
        <w:jc w:val="both"/>
      </w:pPr>
      <w:r>
        <w:t>在一轮说明以后，原先的时间问题分化为三组联系：何时能够进入空间，何时能够使用关键设备，以及谁承担维护和收尾。三组联系不是三个可以完全分开的事项。改变设备预约，可能影响到场时间；改变收尾安排，又可能影响维护负担。原稿所说的多重耦合，在这里获得具体内容：不是“牵涉很多人”这句话，而是一个环节变化会怎样改变另一个环节。</w:t>
      </w:r>
    </w:p>
    <w:p>
      <w:pPr>
        <w:jc w:val="both"/>
      </w:pPr>
      <w:r>
        <w:t>也有一些相关经验来自没有到场的人。组织者可以在研究记录中说明邀请范围、实际到场范围与后续补充材料，而不能把在场者直接等同于所有受影响者。没有到场的原因也不能靠猜测，有人可能没有时间，有人可能没有收到信息，还有人可能认为本次事项与自己无关。不同原因需要不同材料，缺少资料时，记录应该保留这种未知，而不是把沉默写成同意。</w:t>
      </w:r>
    </w:p>
    <w:p>
      <w:pPr>
        <w:jc w:val="both"/>
      </w:pPr>
      <w:r>
        <w:t>共同事项由此不再只是“延不延长时间”，而成为“怎样安排可进入时间、设备使用与维护承担之间的关系”。这个新名称是否有用，要看它能否使原先分散的问题在讨论中相互说明。如果只是把一个简单问题写得更复杂，却没有增加对实际困难的辨认，也应记录这种结果。生成新的问题并不是越复杂越好，而是能够说明原先被合在一起或被遗漏的关系。</w:t>
      </w:r>
    </w:p>
    <w:p>
      <w:bookmarkStart w:id="2384" w:name="b01384"/>
      <w:pPr>
        <w:pStyle w:val="Heading4"/>
      </w:pPr>
      <w:r>
        <w:t>三、不同方案怎样保留各自的理由</w:t>
      </w:r>
      <w:bookmarkEnd w:id="2384"/>
    </w:p>
    <w:p>
      <w:pPr>
        <w:jc w:val="both"/>
      </w:pPr>
      <w:r>
        <w:t>在新问题下，参与者可能提出延长开放、调整设备预约、分时段制作或增加周末试用等不同方案。这里不需要研究者替他们宣布哪一个最好。可以做的，是把各方案所依赖的条件和可能牵动的事项分别写清：需要哪些人员和资源，解决的是哪一类困难，又把哪些问题留给后续。这样，比较不只发生在方案名称之间，也发生在各自的形成根据之间。</w:t>
      </w:r>
    </w:p>
    <w:p>
      <w:pPr>
        <w:jc w:val="both"/>
      </w:pPr>
      <w:r>
        <w:t>专业知识与使用经验在这段过程中承担不同作用。熟悉设备的人可以解释维护条件，日常使用者可以说明哪些安排真正影响自己的活动，两者都不能仅凭身份完成全部决定。原稿的路径共设计，不宜被理解为取消专业判断，也不宜被理解为由专业语言吸收所有生活经验。SIO研究要保留的是相互说明：设备限制如何进入日常安排，生活困难又怎样促使原有技术方案接受重新检查。</w:t>
      </w:r>
    </w:p>
    <w:p>
      <w:pPr>
        <w:jc w:val="both"/>
      </w:pPr>
      <w:r>
        <w:t>分歧不一定在比较后消失。某些参与者可能接受同一方案，却出于不同理由；也可能理解了别人的理由，仍然不能同意结果。若记录只留下“经讨论达成共识”，这些差异就容易被删除。原稿强调张力转化，本篇把它展开为一种可以辨认的变化：原先相互遮蔽的问题获得了清楚表达，部分条件形成了新的连接，而仍未解决的分歧保留了明确内容。这与强求所有人产生相同感受不同。</w:t>
      </w:r>
    </w:p>
    <w:p>
      <w:bookmarkStart w:id="2388" w:name="b01388"/>
      <w:pPr>
        <w:pStyle w:val="Heading4"/>
      </w:pPr>
      <w:r>
        <w:t>四、决定、试作与返回</w:t>
      </w:r>
      <w:bookmarkEnd w:id="2388"/>
    </w:p>
    <w:p>
      <w:pPr>
        <w:jc w:val="both"/>
      </w:pPr>
      <w:r>
        <w:t>一个方案被采用以后，参与者还需要知道它是长期安排还是有限试作。二者不是只有期限长短的区别：有限试作要说明观察什么、何时回看、出现哪些问题时需要重新讨论；长期安排则涉及持续责任和后续修改方式。把这些事项写清，是为了让研究者能够区分计划中的变化与实际发生的变化，而不是从会议决定直接跳到实施成功。</w:t>
      </w:r>
    </w:p>
    <w:p>
      <w:pPr>
        <w:jc w:val="both"/>
      </w:pPr>
      <w:r>
        <w:t>设想工作室先试行新的预约方式，而没有改变全部开放时间。试作以后，设备等待减少了，但某些成员仍然无法在白天到场。这一结果既不能被写成全部问题已经解决，也不能因为留下困难就把已发生的变化全部取消。发生学的记录可以保留两个方面：哪一组联系获得了调整，哪一组联系仍然没有路径。下一轮讨论由此获得的是具体未完问题，而不是笼统地重新争论支持还是反对。</w:t>
      </w:r>
    </w:p>
    <w:p>
      <w:pPr>
        <w:jc w:val="both"/>
      </w:pPr>
      <w:r>
        <w:t>结果返回还可能改变参与者对原问题的理解。起初主张延长时间的人，经过试作后发现自己最需要的是固定可用设备；维护者也可能发现收尾工作可以通过另一种分工完成。这样的变化不能由研究者预先编进现实报告，但在构造案例中，它说明了“返回”为什么不仅是汇报结果。返回可以重新形成主体的理解、问题客体与互动安排，使下一轮SIO不同于上一轮。</w:t>
      </w:r>
    </w:p>
    <w:p>
      <w:bookmarkStart w:id="2392" w:name="b01392"/>
      <w:pPr>
        <w:pStyle w:val="Heading4"/>
      </w:pPr>
      <w:r>
        <w:t>五、三模态怎样在同一事项中出现</w:t>
      </w:r>
      <w:bookmarkEnd w:id="2392"/>
    </w:p>
    <w:p>
      <w:pPr>
        <w:jc w:val="both"/>
      </w:pPr>
      <w:r>
        <w:t>沿用本书的三模态，政治模态在这个小尺度案例中对应共同事项的身份与边界：谁与之相关，什么算本次需要共同处理的问题，形成的安排怎样保持必要的连续性。这里使用“政治模态”是作者的理论用法，不把一个工作室的决定等同于国家制度。其解释价值在于，让研究者关注一个可辨认共同体怎样在问题处理中形成，而不是只观察任务是否完成。</w:t>
      </w:r>
    </w:p>
    <w:p>
      <w:pPr>
        <w:jc w:val="both"/>
      </w:pPr>
      <w:r>
        <w:t>管理模态对应路径、速度与粘性的运行：材料如何收集，设备和人员如何协作，试作怎样安排，哪些联系需要维持，哪些重复环节可以减少。法律模态则在这个构造情境中借指规则、责任与争议处理的场态安排；它不是在报告某份法律条文的效力。三种模态是同一次活动的不同展开，不是把参与者机械分成三个互不相干的群体。</w:t>
      </w:r>
    </w:p>
    <w:p>
      <w:pPr>
        <w:jc w:val="both"/>
      </w:pPr>
      <w:r>
        <w:t>三律也同时运行。问题获得可辨认的形式，涉及特征律；不同方案形成与试作，涉及自由律；分歧获得可讨论和继续处理的形式，涉及幸福律。假如只记录最终的开放时间，我们就看不到问题怎样形成、路径怎样比较，以及未解决事项怎样被保留。三律治理学在这里增加的，是对整体发生的分层说明，而不是让研究者在活动外面操作三个抽象按钮。</w:t>
      </w:r>
    </w:p>
    <w:p>
      <w:bookmarkStart w:id="2396" w:name="b01396"/>
      <w:pPr>
        <w:pStyle w:val="Heading4"/>
      </w:pPr>
      <w:r>
        <w:t>六、过程研究怎样避免把结论写进问题</w:t>
      </w:r>
      <w:bookmarkEnd w:id="2396"/>
    </w:p>
    <w:p>
      <w:pPr>
        <w:jc w:val="both"/>
      </w:pPr>
      <w:r>
        <w:t>OECD的2022年指南将问题界定、预期结果、参与者招募、方法选择、实施、反馈与评价列为不同步骤。</w:t>
      </w:r>
      <w:hyperlink w:anchor="b04138">
        <w:r>
          <w:rPr>
            <w:color w:val="B08A3C"/>
            <w:rFonts w:eastAsia="Noto Serif CJK SC" w:ascii="DejaVu Serif" w:hAnsi="DejaVu Serif"/>
            <w:sz w:val="18"/>
          </w:rPr>
          <w:t>[S3-06]</w:t>
        </w:r>
      </w:hyperlink>
      <w:r>
        <w:t>本篇只将这种步骤划分用作方法对照，不据此宣告任何参与方式在具体事项中必然有效。SIO框架进一步关注的是，过程本身有没有改变参与者的理解、问题的构成和后续可行路径。这些变化需要在材料中辨认，不能因为采用了“共同设计”一词便视为已经发生。</w:t>
      </w:r>
    </w:p>
    <w:p>
      <w:pPr>
        <w:jc w:val="both"/>
      </w:pPr>
      <w:r>
        <w:t>为了让案例能够支持而不是迎合理论，过程记录还应保留没有进入成果的部分：未被采用的方案、理由改变的时刻、缺失的信息、没有参加的人，以及研究者无法确认的联系。若只保留与“生成成功”一致的材料，读者看到的就不是发生过程，而是按结论重新剪辑的故事。对完整性的要求，也不等于收集一切；材料是否相关，要看它能否说明本次问题及其转折。</w:t>
      </w:r>
    </w:p>
    <w:p>
      <w:pPr>
        <w:jc w:val="both"/>
      </w:pPr>
      <w:r>
        <w:t>不同解释可以在同一记录上讨论。新安排形成，可能主要因为增加了设备，也可能因为改变了协作，又可能因为原先困难被重新命名。它们可以同时作用，也可能各自解释不同部分。SIO若声称整体性，就更不能把其他因素一概收编成自己的胜利。它需要展示这些因素怎样在实际过程里相互构成，而不是在结果旁边写下“三律协同”便结束分析。</w:t>
      </w:r>
    </w:p>
    <w:p>
      <w:pPr>
        <w:jc w:val="both"/>
      </w:pPr>
      <w:r>
        <w:t>本章因此留下的是一段可展开的过程研究，不是一项政治选择建议。激发式政治作为作者的概念，已经被拆解为共同事项、参与位置、路径形成、实施返回和未完问题。它能否增加解释，需要在之后的具体研究中继续检验。这里没有提供实际调查数据，也没有据此对任何制度或群体作总体评价。</w:t>
      </w:r>
    </w:p>
    <w:p>
      <w:bookmarkStart w:id="2401" w:name="b01401"/>
      <w:pPr>
        <w:pStyle w:val="Heading3"/>
      </w:pPr>
      <w:r>
        <w:t>第九章　从自由的命名回到自由的发生</w:t>
      </w:r>
      <w:bookmarkEnd w:id="2401"/>
    </w:p>
    <w:p>
      <w:pPr>
        <w:pStyle w:val="BookQuote"/>
        <w:pBdr>
          <w:left w:val="single" w:sz="9" w:color="B08A3C" w:space="7"/>
        </w:pBdr>
      </w:pPr>
      <w:r>
        <w:t>发生不是替代证据的新口号，而是让解释走进过程的要求。</w:t>
      </w:r>
    </w:p>
    <w:p>
      <w:bookmarkStart w:id="2403" w:name="b01403"/>
      <w:pPr>
        <w:pStyle w:val="Heading4"/>
      </w:pPr>
      <w:r>
        <w:t>一、把三个问题留在不同层次</w:t>
      </w:r>
      <w:bookmarkEnd w:id="2403"/>
    </w:p>
    <w:p>
      <w:pPr>
        <w:jc w:val="both"/>
      </w:pPr>
      <w:r>
        <w:t>本篇从原稿的五组批判出发，逐步走到了三个需要同时保留的问题。第一，哪些资格和规范在有关文本或安排中得到承认；第二，参与者实际上能够接近和运用哪些条件；第三，在具体活动中形成了什么新的理解、路径和协作关系。三个问题互相联系，却不能由其中一个替全部作答。规范文本不是经验报告，能力形成不是资格审查，新路径出现也不是全部争议已经解决。</w:t>
      </w:r>
    </w:p>
    <w:p>
      <w:pPr>
        <w:jc w:val="both"/>
      </w:pPr>
      <w:r>
        <w:t>主体、意志与选择的发生学分析，使第二和第三个问题获得更细的说明。主体并非完全站在互动之外，意志并非一句无需追溯的起点，选择也不是从可能到结果之间唯一值得记录的事件。谁逐渐能够看见什么，谁的经验进入了问题，哪一条路径经过实际比较而成立，又怎样因后果返回而改变，这些联系构成了原稿希望展开的自由发生。</w:t>
      </w:r>
    </w:p>
    <w:p>
      <w:pPr>
        <w:jc w:val="both"/>
      </w:pPr>
      <w:r>
        <w:t>与此同时，SIO不能把“结构”塑造成另一个外在决定者。若把人全部写成被动响应点，而把结构当作唯一主动者，复合体就再次被割裂。原稿对主体中心的批判，只有在主体没有被删除、互动没有被空泛化、客体没有被当作任意可塑材料的前提下，才保持其整体性。发生的研究不省略任何一面，也不让任何一面单独代替整体。</w:t>
      </w:r>
    </w:p>
    <w:p>
      <w:bookmarkStart w:id="2407" w:name="b01407"/>
      <w:pPr>
        <w:pStyle w:val="Heading4"/>
      </w:pPr>
      <w:r>
        <w:t>二、自由律怎样与特征律、幸福律相连</w:t>
      </w:r>
      <w:bookmarkEnd w:id="2407"/>
    </w:p>
    <w:p>
      <w:pPr>
        <w:jc w:val="both"/>
      </w:pPr>
      <w:r>
        <w:t>本篇集中讨论自由律，却没有将其写成与其他两律竞争的独立力量。一种路径能被别人理解和继续运用，需要形成可辨认的特征；一项新的安排牵动不同要求，需要使张力获得能够继续处理的形式。没有这些联系，所谓生成可能只剩一次孤立活动。原稿的三律框架，要求我们同时观察路径怎样形成、怎样被承接，以及怎样改变参与者之间的后续互动。</w:t>
      </w:r>
    </w:p>
    <w:p>
      <w:pPr>
        <w:jc w:val="both"/>
      </w:pPr>
      <w:r>
        <w:t>因此，特征律不能被缩成一切边界都越固定越好，自由律不能被缩成选项和联系越多越好，幸福律也不能被缩成所有人感觉越愉快越好。它们是作者用来理解发生的不同维度，不是三个有现成单位、能够直接求最大值的变量。本篇保留其核心术语，同时把未定义的数量表达还原为需要说明的关系。只有这样，三律才可能帮助辨认具体问题，而不是把问题带进另一套抽象竞争。</w:t>
      </w:r>
    </w:p>
    <w:p>
      <w:bookmarkStart w:id="2410" w:name="b01410"/>
      <w:pPr>
        <w:pStyle w:val="Heading4"/>
      </w:pPr>
      <w:r>
        <w:t>三、生成以后，还有维护与再发生</w:t>
      </w:r>
      <w:bookmarkEnd w:id="2410"/>
    </w:p>
    <w:p>
      <w:pPr>
        <w:jc w:val="both"/>
      </w:pPr>
      <w:r>
        <w:t>“我生成了什么”是原稿反复强调的问题，但一本治理学专著还需要接着问：谁使这种生成能够继续？小桌交付以后，可能需要维修；工作室形成新安排以后，可能需要有人整理材料、说明责任和接住后来的问题。这些活动未必每次都显得新颖，却可能决定新的路径能否成为下一次发生的条件。把它们省去，生成就容易被写成只有开端而没有承接的瞬间。</w:t>
      </w:r>
    </w:p>
    <w:p>
      <w:pPr>
        <w:jc w:val="both"/>
      </w:pPr>
      <w:r>
        <w:t>维护不只是保留原样。某个零件被替换、某位成员加入、某种用途变化，都可能使原先稳定的联系重新进入调整。所谓再发生，不是把第一次成功的方案原封不动推广，而是在新的SIO中辨认什么能够沿用、什么需要重做。原稿把自由的意义放到文明尺度，正需要这段从发生到承接、从承接到再发生的解释，才能让宏观语言落到实际过程。</w:t>
      </w:r>
    </w:p>
    <w:p>
      <w:bookmarkStart w:id="2413" w:name="b01413"/>
      <w:pPr>
        <w:pStyle w:val="Heading4"/>
      </w:pPr>
      <w:r>
        <w:t>四、一个需要继续讨论的结尾</w:t>
      </w:r>
      <w:bookmarkEnd w:id="2413"/>
    </w:p>
    <w:p>
      <w:pPr>
        <w:jc w:val="both"/>
      </w:pPr>
      <w:r>
        <w:t>原稿以“为激发而生，为生成而治”收束全篇。本次重编把其中的发生学问题保留下来：治理不只处理已经摆在面前的结果，也面对参与者、问题与行动路径怎样共同形成。这个问题不能靠否定全部现有概念而解决，更不能靠给某一种新安排预先赋予正确性而解决。它需要在具体的主客互动中，说明哪些条件被看见、哪些联系被改变，以及尚未完成的问题如何继续存在。</w:t>
      </w:r>
    </w:p>
    <w:p>
      <w:pPr>
        <w:jc w:val="both"/>
      </w:pPr>
      <w:r>
        <w:t>本篇已经把“自由”从一个总名称展开为资格、条件、过程与后果之间的联系。下一篇将把这一追问推进到自由、民主与科学的关系：为什么描述一种机制的名称，与说明它怎样形成意义，仍然不是同一个任务？在进入新的材料之前，我们保留本篇最清楚的一条线索：从选择发生的那一刻，向前追溯其条件，向周围辨认其纠缠，向后追踪其结果。认识的对象，始终是主客互动复合体的实际发生。</w:t>
      </w:r>
    </w:p>
    <w:p>
      <w:bookmarkStart w:id="2416" w:name="b01416"/>
      <w:pPr>
        <w:pStyle w:val="Heading3"/>
      </w:pPr>
      <w:r>
        <w:t>本篇术语与阅读提示</w:t>
      </w:r>
      <w:bookmarkEnd w:id="2416"/>
    </w:p>
    <w:p>
      <w:bookmarkStart w:id="2417" w:name="b01417"/>
      <w:pPr>
        <w:pStyle w:val="Heading4"/>
      </w:pPr>
      <w:r>
        <w:t>SIO、理念SIO与ΔSIO</w:t>
      </w:r>
      <w:bookmarkEnd w:id="2417"/>
    </w:p>
    <w:p>
      <w:pPr>
        <w:jc w:val="both"/>
      </w:pPr>
      <w:r>
        <w:t>SIO指主体、互动、客体共同形成的复合存在体。正文将三者分开说明，是分析表达上的区分，不表示三者先于互动而各自完备。理念SIO指围绕概念、问题、目标、规则等理念性客体展开的复合互动；它与现实活动相互牵动，不是与现实无关的第二套世界。ΔSIO在本篇中用于标记复合体的可辨认变化，没有被赋予统一物理单位，也不被当作已经建立的量化指标。</w:t>
      </w:r>
    </w:p>
    <w:p>
      <w:bookmarkStart w:id="2419" w:name="b01419"/>
      <w:pPr>
        <w:pStyle w:val="Heading4"/>
      </w:pPr>
      <w:r>
        <w:t>三阶段与五项线索</w:t>
      </w:r>
      <w:bookmarkEnd w:id="2419"/>
    </w:p>
    <w:p>
      <w:pPr>
        <w:jc w:val="both"/>
      </w:pPr>
      <w:r>
        <w:t>纠缠、识别、激发，是原稿提出的自由律发生链条。纠缠说明相关条件如何相互牵动，识别说明可行路径如何被辨认和比较，激发说明新的联系怎样进入实际运行。原稿的不可逆性、路径再生成性、多耦合能力、意义涌现和激发传染性，在本篇作为观察线索保留；使用时应说明具体对象、观察时间和比较尺度，不合成对个人、制度或文明的总分。</w:t>
      </w:r>
    </w:p>
    <w:p>
      <w:bookmarkStart w:id="2421" w:name="b01421"/>
      <w:pPr>
        <w:pStyle w:val="Heading4"/>
      </w:pPr>
      <w:r>
        <w:t>SFS与结构生成权</w:t>
      </w:r>
      <w:bookmarkEnd w:id="2421"/>
    </w:p>
    <w:p>
      <w:pPr>
        <w:jc w:val="both"/>
      </w:pPr>
      <w:r>
        <w:t>SFS即自由感模拟结构，是作者用于考察主观参与感与实际结构改变之间可能脱节的理论概念，不是对现存社会的默认标签。结构生成权是作者提出的理论用语，用于追问参与者能否进入问题、方案和互动条件的形成过程；本篇不将其报告为任何法域中已经确立的法律权利名称。二者都需要进一步的概念讨论与经验研究。</w:t>
      </w:r>
    </w:p>
    <w:p>
      <w:bookmarkStart w:id="2423" w:name="b01423"/>
      <w:pPr>
        <w:pStyle w:val="Heading4"/>
      </w:pPr>
      <w:r>
        <w:t>构造案例与外部资料</w:t>
      </w:r>
      <w:bookmarkEnd w:id="2423"/>
    </w:p>
    <w:p>
      <w:pPr>
        <w:jc w:val="both"/>
      </w:pPr>
      <w:r>
        <w:t>读书小组、木工学习者、共享工作室、小桌制作和夜间开放安排，均为此次重编补写的构造案例。它们之间可以连续阅读，用来理解术语和发生过程，但不能作为现实调查结果引用。篇末外部资料用于核对历史文本、权利条文和研究方法；它们不意味着有关作者或机构认可SIO，也不构成三律或ΔSIO模型已经获得验证的证明。</w:t>
      </w:r>
    </w:p>
    <w:p>
      <w:pPr>
        <w:pStyle w:val="BookNote"/>
        <w:pBdr>
          <w:left w:val="single" w:sz="5" w:color="D6C7A4" w:space="7"/>
        </w:pBdr>
      </w:pPr>
      <w:r>
        <w:t>篇题沿用原稿《论西方民主自由的虚幻》；“自由如何发生”保留为本篇重编副题。原稿实际九章连续编排，缺号未补造正文。</w:t>
      </w:r>
    </w:p>
    <w:p>
      <w:bookmarkStart w:id="2426" w:name="b01426"/>
      <w:pPr>
        <w:pStyle w:val="Heading2"/>
        <w:pBdr>
          <w:bottom w:val="single" w:sz="5" w:color="B08A3C" w:space="7"/>
        </w:pBdr>
      </w:pPr>
      <w:r>
        <w:t>第二篇　西方现代文明三大基石：自由、民主、科学的意义虚幻</w:t>
      </w:r>
      <w:bookmarkEnd w:id="2426"/>
    </w:p>
    <w:p>
      <w:pPr>
        <w:pStyle w:val="BookQuote"/>
        <w:pBdr>
          <w:left w:val="single" w:sz="9" w:color="B08A3C" w:space="7"/>
        </w:pBdr>
      </w:pPr>
      <w:r>
        <w:t>当一种成果被当成自己的起源，产生它的互动便退出了视野；发生学所要找回的，正是这一段被省略的历史。</w:t>
      </w:r>
    </w:p>
    <w:p>
      <w:pPr>
        <w:pStyle w:val="BookNote"/>
        <w:pBdr>
          <w:left w:val="single" w:sz="5" w:color="D6C7A4" w:space="7"/>
        </w:pBdr>
      </w:pPr>
      <w:r>
        <w:t>编校说明：原稿位置：上册物理页233—250，原印页230—247。保留原篇题与五节、后记结构。本篇的“幻象”指把生成结果绝对化的解释方式，不表示自由权利、民主实践或科学成果一概虚假。此范围界定及文中的构造案例属于本轮编辑展开，具体学说核对见篇末资料与修改记录。</w:t>
      </w:r>
    </w:p>
    <w:p>
      <w:bookmarkStart w:id="2429" w:name="b01429"/>
      <w:pPr>
        <w:pStyle w:val="Heading3"/>
      </w:pPr>
      <w:r>
        <w:t>引言：现代文明的合法性神话与危机</w:t>
      </w:r>
      <w:bookmarkEnd w:id="2429"/>
    </w:p>
    <w:p>
      <w:pPr>
        <w:jc w:val="both"/>
      </w:pPr>
      <w:r>
        <w:t>在本书的问题意识中，“自由、民主、科学”不仅是三个学科中的概念，也是人们说明自己的生活为什么值得认同、公共决定为什么可以接受、某种知识为什么应当相信时，经常使用的三种语言。说“这是我自己的选择”，是在说明行动与自己的关系；说“这是大家决定的”，是在说明公共行动的根据；说“这是科学证明的”，则是在说明判断为什么值得信赖。三种说法各有可能成立的范围。问题出现在进一步的跳跃：个人作出选择，是否就足以证明选择条件全部开放？共同决定得以形成，是否就表示每一种相关经验都获得了位置？一个模型经受了检验，是否就意味着它可以代替对整个生活过程的理解？</w:t>
      </w:r>
    </w:p>
    <w:p>
      <w:pPr>
        <w:jc w:val="both"/>
      </w:pPr>
      <w:r>
        <w:t>本篇把这种跳跃称为“意义虚幻”。它不是说人没有选择、社会没有决议、科学没有证据，而是说：当一个真实而有限的成果被赋予无限的解释权限，它就可能遮蔽自己的发生条件。自由的语言由此能够遮蔽选择者怎样形成，民主的语言能够遮蔽“我们”怎样被组织，科学的语言能够遮蔽观察与模型怎样在具体互动中建立。真实的成果和对成果的过度解释，可以同时存在于同一个过程中。正因为前者确有作用，后者才不容易被识别；只把一切简单说成骗局，反而解释不了这种遮蔽为什么具有吸引力。</w:t>
      </w:r>
    </w:p>
    <w:p>
      <w:pPr>
        <w:jc w:val="both"/>
      </w:pPr>
      <w:r>
        <w:t>原稿将这一问题放在西方现代文明的叙事中讨论，本次重编仍保留这一批判对象，但不把不同国家、时代、理论与制度压缩成一个没有差异的整体。这里提出的是一种需要在材料中检验的机制：某些关于自由、民主与科学的论述，会把它们变成不必再说明生成条件的终极根据。这个机制也不以“西方”这个名称为必要条件。任何组织只要用自主、集体或者专业的名义让自身的选择退出检验，就进入了本篇所讨论的问题范围。批判因此必须落在可辨认的论证和活动上，而不能让地域名称代替解释。</w:t>
      </w:r>
    </w:p>
    <w:p>
      <w:pPr>
        <w:jc w:val="both"/>
      </w:pPr>
      <w:r>
        <w:t>为使抽象问题获得连续的落点，下文设置一个构造案例：一所学校准备重新开放晚间阅览室。有人主张购买智能预约设备，有人希望延长开放时间，有人担心值班负担，也有人因为没有方便使用的终端而难以预约。学校做了调查，召开讨论，最后选定一个方案。这个情境不是实际调查记录，也不是对任何学校的指控；它只是让我们依次观察，个人意愿、共同决定、技术证据怎样在同一事件中发生联系。假如三方面都各自宣布已经完成任务，学生却依然无法读书，那么缺口究竟在哪里，就不能靠重复三个漂亮的名称来回答。</w:t>
      </w:r>
    </w:p>
    <w:p>
      <w:bookmarkStart w:id="2434" w:name="b01434"/>
      <w:pPr>
        <w:pStyle w:val="Heading3"/>
      </w:pPr>
      <w:r>
        <w:t>一、自由：主体性幻象之一——“我选择，我自由”的神话</w:t>
      </w:r>
      <w:bookmarkEnd w:id="2434"/>
    </w:p>
    <w:p>
      <w:bookmarkStart w:id="2435" w:name="b01435"/>
      <w:pPr>
        <w:pStyle w:val="Heading4"/>
      </w:pPr>
      <w:r>
        <w:t>1. 作为起点的“我”，是否也需要解释</w:t>
      </w:r>
      <w:bookmarkEnd w:id="2435"/>
    </w:p>
    <w:p>
      <w:pPr>
        <w:jc w:val="both"/>
      </w:pPr>
      <w:r>
        <w:t>原稿的自由批判指向一种起点设定：先假定一个完整、自存、具有稳定意志的主体，再把制度理解为为这个主体提供选项的外部装置。这样写时，“我为什么要这个”往往被压缩为偏好，“我为什么能看见这个”被压缩为信息，“我为什么认为它适合自己”被压缩为判断。分析从选择已经可以发生的时刻开始，却不再追问这些条件如何一起形成。SIO的转向，就是把那个被当作解释起点的“我”，重新放回主体—互动—客体的复合发生之中。</w:t>
      </w:r>
    </w:p>
    <w:p>
      <w:pPr>
        <w:jc w:val="both"/>
      </w:pPr>
      <w:r>
        <w:t>在阅览室案例中，一名学生说自己最需要的是一个安静座位，另一名学生说需要能够讨论问题的空间。他们不是面对同一物体而产生两个完全封闭的内部喜好。前者可能正在准备需要独立推演的作业，后者可能与同伴共同阅读难懂的文本；桌椅、灯光、规则、课程任务和同伴关系，一起参与了“阅览室是什么”的形成。所谓主体的需要，不是一个与这些关系无关的东西，先装在人里面，再被带到房间中来。需要在活动中被辨认，活动又因为需要的表达而改变。</w:t>
      </w:r>
    </w:p>
    <w:p>
      <w:pPr>
        <w:jc w:val="both"/>
      </w:pPr>
      <w:r>
        <w:t>从这个角度看，自由首先涉及一个人怎样获得可以行动的世界。他能不能把困惑表达为问题，能不能接近相关材料，能不能与他人形成共同尝试，能不能在经验变化后修改原有方向，都不是最后一次点击可以独自回答的。自由律所讨论的纠缠—选择—路径展开，正是把选择放回这个较长过程：有联系不等于已有路径，有选项不等于能够辨认，有一次行动也不等于形成了可以延续的能力。它们互为条件，却不能在文字中彼此冒充。</w:t>
      </w:r>
    </w:p>
    <w:p>
      <w:pPr>
        <w:pStyle w:val="BookNote"/>
        <w:pBdr>
          <w:left w:val="single" w:sz="5" w:color="D6C7A4" w:space="7"/>
        </w:pBdr>
      </w:pPr>
      <w:r>
        <w:t>编校说明：编校补充：原稿把洛克、康德、哈耶克压成同一种“孤立主体论”，并把“个体探索真理与价值的唯一舞台”作为哈耶克式说法。该引语本轮未核实，故不作为直接引文保留。哈耶克1945年的原文讨论分散知识与协调问题，并非假设个人已经掌握全部知识。这里保留的是本书对“把选择者作为不再追问的起点”的批判，而不是宣称上述思想家完全没有讨论关系和条件。</w:t>
      </w:r>
      <w:hyperlink w:anchor="b04145">
        <w:r>
          <w:rPr>
            <w:color w:val="B08A3C"/>
            <w:rFonts w:eastAsia="Noto Serif CJK SC" w:ascii="DejaVu Serif" w:hAnsi="DejaVu Serif"/>
            <w:sz w:val="18"/>
          </w:rPr>
          <w:t>[S4-01]</w:t>
        </w:r>
      </w:hyperlink>
    </w:p>
    <w:p>
      <w:bookmarkStart w:id="2440" w:name="b01440"/>
      <w:pPr>
        <w:pStyle w:val="Heading4"/>
      </w:pPr>
      <w:r>
        <w:t>2. 选择的发生，不取消选择者的责任</w:t>
      </w:r>
      <w:bookmarkEnd w:id="2440"/>
    </w:p>
    <w:p>
      <w:pPr>
        <w:jc w:val="both"/>
      </w:pPr>
      <w:r>
        <w:t>主体具有生成条件，并不意味着主体只能成为条件的被动回声。如果我们刚刚否定了一个不受任何影响的“我”，马上又设定一个决定一切的“结构”，便只是用更大的实体代替较小的实体。SIO强调的不是“结构先存在，然后制造人”，而是参与者、互动方式与对象在活动中一起形成。人在其中能够解释、比较、拒绝和修改，这些能力同样是发生的组成部分，不能因为不是无条件起点，就被从解释中删除。</w:t>
      </w:r>
    </w:p>
    <w:p>
      <w:pPr>
        <w:jc w:val="both"/>
      </w:pPr>
      <w:r>
        <w:t>例如，负责值班的教师起初支持统一预约，后来发现某些学生总是在临近关闭时才到达。他可以把这种情况直接归为“不守时间”，也可以进一步了解：这些学生在课后先完成其他集体任务，能够到阅览室的时段本来不同。进一步询问不会自动规定他必须采用哪一种安排，却改变了判断所面对的对象。原来的问题是“如何约束迟到者”，后来的问题可能成为“怎样使不同时间条件下的阅读活动相容”。主体的能动性不是脱离条件的神秘力量，而是在辨认条件以后参与改变关系的具体能力。</w:t>
      </w:r>
    </w:p>
    <w:p>
      <w:pPr>
        <w:jc w:val="both"/>
      </w:pPr>
      <w:r>
        <w:t>责任也因此不能只向一个方向分配。学生对自己提供的信息和预约后的行动负有责任，管理者对规则的设计与解释负有责任，组织对开放承诺和资源安排负有责任。某一个环节的责任存在，并不使其他环节消失。把所有后果归于“你自己选的”，会删去选择条件的形成责任；反过来，把所有后果归于“都是结构造成的”，又会删去参与者能够说明和修正自己行动的责任。发生学要求的是把责任重新连接，而不是用一个新词完成责任的消散。</w:t>
      </w:r>
    </w:p>
    <w:p>
      <w:bookmarkStart w:id="2444" w:name="b01444"/>
      <w:pPr>
        <w:pStyle w:val="Heading4"/>
      </w:pPr>
      <w:r>
        <w:t>3. 萨特式选择的锋芒与本书继续追问的地方</w:t>
      </w:r>
      <w:bookmarkEnd w:id="2444"/>
    </w:p>
    <w:p>
      <w:pPr>
        <w:jc w:val="both"/>
      </w:pPr>
      <w:r>
        <w:t>原稿借萨特“不选择也是选择”的问题，强调人容易把无法逃避回应的处境，误读成无所不能的决定能力。本书需要保留这一区别：不回应也可能产生后果，并不等于当事人已经拥有所有可行路径；必须面对自己的行动，也不等于必须独自承担行动条件中的一切缺陷。发生学批判的锋芒，应当落在由前一个判断滑向后一个判断的地方，而不是先把萨特写成不知道他人和处境存在的思想家，再宣布已经超越他。</w:t>
      </w:r>
    </w:p>
    <w:p>
      <w:pPr>
        <w:pStyle w:val="BookNote"/>
        <w:pBdr>
          <w:left w:val="single" w:sz="5" w:color="D6C7A4" w:space="7"/>
        </w:pBdr>
      </w:pPr>
      <w:r>
        <w:t>编校说明：编校补充：萨特在《存在主义是一种人道主义》的讲演中讨论了他人和主体间性，因此不能把他的全部自由思想概括为“完全没有关系与处境”。本书与之展开的争论，是对选择不可逃避性的强调，是否充分说明了判断能力、现实通道与共同承担机制的发生。该问题是本书提出的进一步追问，不是对萨特全部著作已经完成的裁决。</w:t>
      </w:r>
      <w:hyperlink w:anchor="b04147">
        <w:r>
          <w:rPr>
            <w:color w:val="B08A3C"/>
            <w:rFonts w:eastAsia="Noto Serif CJK SC" w:ascii="DejaVu Serif" w:hAnsi="DejaVu Serif"/>
            <w:sz w:val="18"/>
          </w:rPr>
          <w:t>[S4-02]</w:t>
        </w:r>
      </w:hyperlink>
    </w:p>
    <w:p>
      <w:pPr>
        <w:jc w:val="both"/>
      </w:pPr>
      <w:r>
        <w:t>放回阅览室情境，一名学生决定不参加讨论。我们可以研究这个决定怎样影响共同安排，却不能在没有了解情况以前，把不参加直接读成冷漠或者自由的自我否认。他可能不相信意见会被回应，也可能有其他任务，或者认为现有方案已经满足需要。相同的可见动作，可以嵌入不同的发生链。要求他说明理由，与替他规定理由，是不同的互动。后一种做法表面上是在强调主体责任，实际上可能把主体重新压成理论预先需要的角色。</w:t>
      </w:r>
    </w:p>
    <w:p>
      <w:bookmarkStart w:id="2448" w:name="b01448"/>
      <w:pPr>
        <w:pStyle w:val="Heading4"/>
      </w:pPr>
      <w:r>
        <w:t>4. 自由怎样从表面选择回到路径生成</w:t>
      </w:r>
      <w:bookmarkEnd w:id="2448"/>
    </w:p>
    <w:p>
      <w:pPr>
        <w:jc w:val="both"/>
      </w:pPr>
      <w:r>
        <w:t>当自由只剩下“我从列表中挑了什么”，个人就容易被要求持续展示选择，却缺少理解这些选择如何形成的机会。在本篇的构造情境中，增加十种预约界面未必解决夜间开放的问题；真正的变化也许来自学生提出“可否保留线下登记”，或者教师提出“可否让不同任务使用不同时段”。这些新建议不一定更好，但它们使原先隐藏的条件成为共同研究对象。自由的扩展由此不只是选项数量变化，还包括问题范围和互动方式能够被重新组织。</w:t>
      </w:r>
    </w:p>
    <w:p>
      <w:pPr>
        <w:jc w:val="both"/>
      </w:pPr>
      <w:r>
        <w:t>这里所谓意义，不是选择以后必须产生兴奋，也不是任何行动都必须发明新制度。一个学生终于能稳定地完成阅读，知道怎样寻求帮助，并能把困难反馈给组织，这种形成中的能力就具有具体意义。自由律使路径展开，特征律使改变能够被辨认，幸福律使未解决的张力能够转换为继续行动的条件。三律共同解释的，不是一个脱离生活的自由分数，而是“我”怎样不再只是选项的使用者，同时也能够参与自己的生活条件的形成。</w:t>
      </w:r>
    </w:p>
    <w:p>
      <w:bookmarkStart w:id="2451" w:name="b01451"/>
      <w:pPr>
        <w:pStyle w:val="Heading3"/>
      </w:pPr>
      <w:r>
        <w:t>二、民主：主体性幻象之二——“我们做主”的神话</w:t>
      </w:r>
      <w:bookmarkEnd w:id="2451"/>
    </w:p>
    <w:p>
      <w:bookmarkStart w:id="2452" w:name="b01452"/>
      <w:pPr>
        <w:pStyle w:val="Heading4"/>
      </w:pPr>
      <w:r>
        <w:t>1. 从许多个“我”到一个“我们”</w:t>
      </w:r>
      <w:bookmarkEnd w:id="2452"/>
    </w:p>
    <w:p>
      <w:pPr>
        <w:jc w:val="both"/>
      </w:pPr>
      <w:r>
        <w:t>如果“我”不能被当作无条件的起点，那么“我们”也不能因为人数更多，就自动获得不必解释的地位。阅览室讨论开始时，不同参与者并没有一个完全一致的需要：学生需要阅读条件，教师需要可以承担的值班安排，维护人员需要清楚的设备责任，学校还要面对预算限制。所谓共同问题，不是在某个地方等待被发现的完整集体意志，而是在这些差异被表达、比较、转译和暂时协调时逐步形成。SIO所追问的，是这个形成过程，而不是寻找一个隐藏在众人背后的超级主体。</w:t>
      </w:r>
    </w:p>
    <w:p>
      <w:pPr>
        <w:jc w:val="both"/>
      </w:pPr>
      <w:r>
        <w:t>但“共同体不是独立自存的实体”，并不推出“共同体根本不存在”。假如教师与学生确实形成了新的合作安排，能够按约定执行并共同修改，这个复合整体就具有实际的运行效果。它的存在方式不是一块不变的东西，而是得到持续维系的互动。这一区分非常重要：批判集体主体的实体化，不能把真实的共同活动也一起取消。否则，“我们”被说成幻象以后，剩下的便又是互不相关的个人，恰好回到了本书原先要批判的割裂。</w:t>
      </w:r>
    </w:p>
    <w:p>
      <w:bookmarkStart w:id="2455" w:name="b01455"/>
      <w:pPr>
        <w:pStyle w:val="Heading4"/>
      </w:pPr>
      <w:r>
        <w:t>2. 程序记录了一件事，却未必记录整个过程</w:t>
      </w:r>
      <w:bookmarkEnd w:id="2455"/>
    </w:p>
    <w:p>
      <w:pPr>
        <w:jc w:val="both"/>
      </w:pPr>
      <w:r>
        <w:t>表决可以清楚地记录，在特定时间、特定选项和参与范围内，多少人支持某项方案。这个记录有明确价值：它使决定不必完全依赖某一个人的猜测，也让参与者知道本次活动采用了何种结论。问题不在计票本身，而在对计票结果的扩大解释。如果“七成支持”被进一步写成“所有相关困难都已解决”，或者“提出异议的人没有理由再说话”，那么程序成果便被用来关闭它本来没有回答的问题。</w:t>
      </w:r>
    </w:p>
    <w:p>
      <w:pPr>
        <w:jc w:val="both"/>
      </w:pPr>
      <w:r>
        <w:t>仍以夜间阅览室为例，多数人支持智能预约，不意味着缺少终端的学生已经获得方便的入口；多数人支持延长开放，不意味着值班者已经得到相应支持。这里不是说少数意见可以自动推翻多数决定，而是说决定与问题处理属于不同层次。一个共同体可以形成暂时有效的决定，同时承认某些成本和困难还需要处理。只有保留这种区别，程序才不会被迫承担“它一旦完成，一切就应当圆满”的不可能任务。</w:t>
      </w:r>
    </w:p>
    <w:p>
      <w:pPr>
        <w:jc w:val="both"/>
      </w:pPr>
      <w:r>
        <w:t>原稿把参与的断裂写成冲突—忍耐—释放的循环中断。本次将其中的“忍耐”展开为带有时间和责任的等待：当事情需要调查、讨论和协调时，等待可能为转换提供条件；当等待没有期限、没有说明、没有回应时，它又可能成为拖延问题的方法。两种等待不能因为都表现为尚未解决，就被混为一谈。幸福律所关注的，也不是取消一切等待，而是张力在等待中是否获得了可说明的转换路径。</w:t>
      </w:r>
    </w:p>
    <w:p>
      <w:bookmarkStart w:id="2459" w:name="b01459"/>
      <w:pPr>
        <w:pStyle w:val="Heading4"/>
      </w:pPr>
      <w:r>
        <w:t>3. 公共意义不等于一次多数的满足</w:t>
      </w:r>
      <w:bookmarkEnd w:id="2459"/>
    </w:p>
    <w:p>
      <w:pPr>
        <w:jc w:val="both"/>
      </w:pPr>
      <w:r>
        <w:t>共同决定所带来的兴奋，不能代替持续的共同生活。方案通过时，支持者可能感到欣慰；实施以后，维护设备、处理预约冲突、安排额外值班，却都需要新的互动。如果这些工作始终由没有进入决策中心的人承担，那么“大家决定了”就可能遮蔽“谁在使决定继续成立”。公共意义发生于这些持续的联系，而不是只发生在决定公布的瞬间。它既包含认可，也包含对代价的辨认与分担。</w:t>
      </w:r>
    </w:p>
    <w:p>
      <w:pPr>
        <w:jc w:val="both"/>
      </w:pPr>
      <w:r>
        <w:t>另一方面，公共意义也不要求所有人对结果产生同一种情绪。有人仍然不喜欢预约制度，但能够理解其安排，保留提出修订的机会，并知道自己的困难将得到何种处理，这与表面认同却无处申诉的状态不同。本书所说的张力转换，不是把差异消灭为统一感受，而是使差异可以在共同过程中继续被处理。因此，一次公开的不同意，有时比强行呈现的一致更能显示互动仍有生命；但是否如此，仍须看后续行动，不能把争执本身浪漫化。</w:t>
      </w:r>
    </w:p>
    <w:p>
      <w:bookmarkStart w:id="2462" w:name="b01462"/>
      <w:pPr>
        <w:pStyle w:val="Heading4"/>
      </w:pPr>
      <w:r>
        <w:t>4. 从周期性表达走向持续的共同发生</w:t>
      </w:r>
      <w:bookmarkEnd w:id="2462"/>
    </w:p>
    <w:p>
      <w:pPr>
        <w:jc w:val="both"/>
      </w:pPr>
      <w:r>
        <w:t>原稿提出小群体协商、多中心联系和公共共创。它们的意义不在规模小就天然正当，而在于有机会把抽象的“人民意志”还原为可追踪的形成过程。哪些人把问题带进来，哪些资料被采用，哪些建议改变了方案，哪些成本仍然没有解决，应该能够在一定范围内得到说明。人数减少可以使讨论具体，也可能使熟人压力加大；参与频率提高可以增加反馈，也可能使时间不足的人更难进入。因此，形式变化仍需接受发生学检验。</w:t>
      </w:r>
    </w:p>
    <w:p>
      <w:pPr>
        <w:jc w:val="both"/>
      </w:pPr>
      <w:r>
        <w:t>公共艺术、文化活动与共同项目能够成为表达经验的方式，但不能替代资源安排、责任说明和权利保障。让学生画出理想的阅览室，有助于显现需求；若最后没有人说明为什么某些需求不能落实，绘画就可能停留在一次动员活动。意义的公共自繁殖应当表现为，表达产生新的理解，理解进入行动，行动留下可以继续使用的条件，未完成的问题也不被庆典掩盖。这种连续性，才是本篇从“我们做主”继续推进到“我们怎样共同发生”的理由。</w:t>
      </w:r>
    </w:p>
    <w:p>
      <w:bookmarkStart w:id="2465" w:name="b01465"/>
      <w:pPr>
        <w:pStyle w:val="Heading3"/>
      </w:pPr>
      <w:r>
        <w:t>三、科学：客体性幻象——“真理揭示”的神话</w:t>
      </w:r>
      <w:bookmarkEnd w:id="2465"/>
    </w:p>
    <w:p>
      <w:bookmarkStart w:id="2466" w:name="b01466"/>
      <w:pPr>
        <w:pStyle w:val="Heading4"/>
      </w:pPr>
      <w:r>
        <w:t>1. 证据的力量与证据被赋予的权限</w:t>
      </w:r>
      <w:bookmarkEnd w:id="2466"/>
    </w:p>
    <w:p>
      <w:pPr>
        <w:jc w:val="both"/>
      </w:pPr>
      <w:r>
        <w:t>原稿的科学批判针对把知识理解为对独立客体的完整揭示。在这种叙事中，主体只需退出，互动只需透明，客体自身的规律就会直接显现。然而，研究实际要选择对象、提出问题、规定测量、组织比较，并解释结果。本书从SIO出发，正是要把这些活动放回知识的构成之中。所谓去主体化，若被理解为减少个人偏见，可以是一项方法努力；若被理解为知识的形成根本不包含主体的参与，就成为本篇所质疑的本体跳跃。</w:t>
      </w:r>
    </w:p>
    <w:p>
      <w:pPr>
        <w:jc w:val="both"/>
      </w:pPr>
      <w:r>
        <w:t>这里必须区分科学活动、科学理论和科学主义式的绝对化。对一个具体模型进行检验，与宣称只有该模型能够裁定全部生活价值，并不是同一件事。本篇保留对“客体性实存”的哲学批判，同时不把可检验知识一概改写为任意意见。否则，我们虽然找回了参与者，却失去了区别可靠判断与自我确信的根据。发生学要增加对知识如何成立的说明，而不是取消说明的责任。</w:t>
      </w:r>
    </w:p>
    <w:p>
      <w:pPr>
        <w:pStyle w:val="BookNote"/>
        <w:pBdr>
          <w:left w:val="single" w:sz="5" w:color="D6C7A4" w:space="7"/>
        </w:pBdr>
      </w:pPr>
      <w:r>
        <w:t>编校说明：编校补充：美国国家科学院等机构2019年的方法论报告，把科学写成可以修正、需要报告不确定性并持续检验的共同探究，也明确讨论新发现与可重复验证之间的张力。因此，原稿中“科学把所有新异都排除”“环境一变预测必然崩溃”等概括，本轮不作为关于全部科学的事实断言。下文针对的是封闭使用证据和越界推广模型的机制。</w:t>
      </w:r>
      <w:hyperlink w:anchor="b04149">
        <w:r>
          <w:rPr>
            <w:color w:val="B08A3C"/>
            <w:rFonts w:eastAsia="Noto Serif CJK SC" w:ascii="DejaVu Serif" w:hAnsi="DejaVu Serif"/>
            <w:sz w:val="18"/>
          </w:rPr>
          <w:t>[S4-03]</w:t>
        </w:r>
      </w:hyperlink>
    </w:p>
    <w:p>
      <w:bookmarkStart w:id="2470" w:name="b01470"/>
      <w:pPr>
        <w:pStyle w:val="Heading4"/>
      </w:pPr>
      <w:r>
        <w:t>2. 实验是经过组织的SIO，而不是互动的消失</w:t>
      </w:r>
      <w:bookmarkEnd w:id="2470"/>
    </w:p>
    <w:p>
      <w:pPr>
        <w:jc w:val="both"/>
      </w:pPr>
      <w:r>
        <w:t>在构造案例中，学校测试预约设备是否能够稳定登记学生信息。测试者要确定使用哪种终端、网络如何连接、需要完成哪些操作、失败如何记录。若设备在这些条件下表现稳定，这是有关这些操作的证据。它不是虚假的，因为条件经过安排；相反，条件得到说明，其他人才可能知道结果如何被取得。SIO视角把这种安排称为受控的互动，它不把控制变量等同于消灭存在，也不要求一项测试同时包含生活中的所有差异。</w:t>
      </w:r>
    </w:p>
    <w:p>
      <w:pPr>
        <w:jc w:val="both"/>
      </w:pPr>
      <w:r>
        <w:t>但是，设备能够正确登记，不等于每个学生都能方便进入；系统平均响应很快，也不等于值班人员承担的维护工作可以忽略。从局部测试转向实际使用，需要重新辨认主体、互动和对象的变化。测试时的“使用者”可能熟悉操作，实际使用时却有第一次接触的人；测试时的“成功”可能指预约完成，生活中的“成功”还包括预约者是否真的能够来读书。这不是用情感推翻数据，而是说明数据究竟回答了哪个问题，以及新的问题还需要什么材料。</w:t>
      </w:r>
    </w:p>
    <w:p>
      <w:pPr>
        <w:jc w:val="both"/>
      </w:pPr>
      <w:r>
        <w:t>因此，实验的边界不应被简单称为错误。真正需要警惕的是，边界在取得结果时被严格维持，在解释结果时却突然被遗忘。我们一方面说只有满足指定条件才能验证，另一方面又把验证结果扩展到没有满足这些条件的场景，这才构成解释上的越界。发生学的具体任务，就是把边界如何形成、为何有用、何时需要重新检验写清楚，让受控互动成为理解的起点，而非逃避进一步理解的终点。</w:t>
      </w:r>
    </w:p>
    <w:p>
      <w:bookmarkStart w:id="2474" w:name="b01474"/>
      <w:pPr>
        <w:pStyle w:val="Heading4"/>
      </w:pPr>
      <w:r>
        <w:t>3. 模型提取了什么，又留下了什么</w:t>
      </w:r>
      <w:bookmarkEnd w:id="2474"/>
    </w:p>
    <w:p>
      <w:pPr>
        <w:jc w:val="both"/>
      </w:pPr>
      <w:r>
        <w:t>模型通过选择变量和关系，使某些模式能够清楚地被表达。就本书的语言而言，这是特征律的一种工作：差异经过反复辨认，形成可以稳定使用的知识结构。模型不是因为有所省略就没有价值；一个不作任何取舍的描述，也未必能够帮助行动。关键在于省略与保留是否对应研究问题，以及研究者能否说明未被模型容纳的内容。部分性的知识可以非常可靠，可靠也不使它自动成为整体。</w:t>
      </w:r>
    </w:p>
    <w:p>
      <w:pPr>
        <w:jc w:val="both"/>
      </w:pPr>
      <w:r>
        <w:t>假设学校记录每天预约人数，发现夜间需求集中在某两个时段。这项记录有助于安排开放时间，但它无法单独说明没有预约的人为什么没有出现。有些人确实不需要，有些人可能不知道入口，有些人已经认为自己不会获得座位而不再尝试。对未出现者的推断，需要进一步的询问和观察，不能在现有表格里直接读出。若把“没有记录”改写为“没有需求”，模型就不仅省略了某些经验，还可能参与制造这些经验继续不可见的条件。</w:t>
      </w:r>
    </w:p>
    <w:p>
      <w:pPr>
        <w:jc w:val="both"/>
      </w:pPr>
      <w:r>
        <w:t>与此相应，异常也不能被一概神化。一个离群记录可能是输入错误，也可能提示新的使用方式。判断需要回到采集过程，而不是先选择“异常必须排除”或“异常一定代表创新”。本书的特征律既关心稳定，也关心新差异如何获得被辨认的机会。稳定使我们知道原来是什么，新差异使我们知道原来的说明在何处还不够。两者相互联系，知识的更新才不至于只剩坚持旧分类与追逐新名词的对抗。</w:t>
      </w:r>
    </w:p>
    <w:p>
      <w:bookmarkStart w:id="2478" w:name="b01478"/>
      <w:pPr>
        <w:pStyle w:val="Heading4"/>
      </w:pPr>
      <w:r>
        <w:t>4. 从专业知识到公共决定，中间还有什么</w:t>
      </w:r>
      <w:bookmarkEnd w:id="2478"/>
    </w:p>
    <w:p>
      <w:pPr>
        <w:jc w:val="both"/>
      </w:pPr>
      <w:r>
        <w:t>技术人员可以说明设备的功能和限制，却不能仅凭功能说明决定所有人的生活安排。延长开放是否值得，维护成本如何分担，无法使用终端的人是否需要替代通道，这些问题含有技术事实，也含有目标与责任的选择。把后者全部称为“不科学”，会让某种价值取舍借专业名义退出讨论；反过来，用公共意见直接否认技术限制，又可能让现实条件被愿望取代。两种越界都会破坏SIO整体，因为它们都试图让一个方面取得替其他方面发言的全部权限。</w:t>
      </w:r>
    </w:p>
    <w:p>
      <w:pPr>
        <w:jc w:val="both"/>
      </w:pPr>
      <w:r>
        <w:t>“专家知识垄断”的问题，应当被具体理解为哪些判断不能接近、哪些理由不能询问、哪些影响没有被纳入，而不能只因为有人拥有专业知识，就断言其参与是不正当的。一个使用者可能无法重新设计整个软件，却能够准确说明某一步怎样使自己无法进入。这种经验并不自动完成技术诊断，但可以改变诊断需要回答的问题。知识与经验不是两支争夺最高权威的队伍，而是在同一问题中承担不同工作的材料。</w:t>
      </w:r>
    </w:p>
    <w:p>
      <w:pPr>
        <w:jc w:val="both"/>
      </w:pPr>
      <w:r>
        <w:t>同样，科学研究受到资源、制度与文化条件影响，并不等于每项研究结论只是利益集团的投票。形成条件与结论的证据效力需要分别考察，再研究两者怎样联系。若因为研究有资助就直接宣布结果错误，我们也会失去辨认实际偏差的能力。发生学批判应当显示资助如何影响问题选择、指标安排或发表范围，以及这种影响是否改变了可接受的证据；不能用“有条件”三个字代替对条件的研究。</w:t>
      </w:r>
    </w:p>
    <w:p>
      <w:bookmarkStart w:id="2482" w:name="b01482"/>
      <w:pPr>
        <w:pStyle w:val="Heading4"/>
      </w:pPr>
      <w:r>
        <w:t>5. 重构特征律，不是降低求证责任</w:t>
      </w:r>
      <w:bookmarkEnd w:id="2482"/>
    </w:p>
    <w:p>
      <w:pPr>
        <w:jc w:val="both"/>
      </w:pPr>
      <w:r>
        <w:t>原稿提出扩展观察维度、重视独特个案以及重新理解普适性。这些方向可以保留，但“扩大可以研究的问题”不能被写成“降低任何结论所需的证据”。独特事件不必在历史中原样重演，仍然可以通过过程记录、不同材料的相互核对和替代解释的比较得到研究。主观经验可以作为研究对象被认真对待，也不因此自动成为关于所有人的普遍事实。方法与对象需要一起说明，这正是本书要求恢复的互动条件。</w:t>
      </w:r>
    </w:p>
    <w:p>
      <w:pPr>
        <w:jc w:val="both"/>
      </w:pPr>
      <w:r>
        <w:t>所谓从科学走向意义，不是离开真，而是防止真被压缩为脱离目的与后果的标签。设备测试的真，帮助我们知道怎样可靠运行；使用者经验的辨认，帮助我们知道可靠运行是否真正进入生活；公共讨论则帮助我们说明，为谁运行、承担什么代价、有哪些可以调整的方向。三者构成新的复合过程，而不是用“意义”把原有知识一笔勾销。科学之所以可以成为意义发生的参与者，恰恰在于它的具体能力得到运用，同时其解释边界没有被隐藏。</w:t>
      </w:r>
    </w:p>
    <w:p>
      <w:bookmarkStart w:id="2485" w:name="b01485"/>
      <w:pPr>
        <w:pStyle w:val="Heading3"/>
      </w:pPr>
      <w:r>
        <w:t>四、自由、民主、科学的幻象闭环</w:t>
      </w:r>
      <w:bookmarkEnd w:id="2485"/>
    </w:p>
    <w:p>
      <w:bookmarkStart w:id="2486" w:name="b01486"/>
      <w:pPr>
        <w:pStyle w:val="Heading4"/>
      </w:pPr>
      <w:r>
        <w:t>1. 相互支持为什么可能变成相互免责</w:t>
      </w:r>
      <w:bookmarkEnd w:id="2486"/>
    </w:p>
    <w:p>
      <w:pPr>
        <w:jc w:val="both"/>
      </w:pPr>
      <w:r>
        <w:t>自由、民主与科学之间存在联系，本身并不构成幻象。个人能够表达经验，有助于形成公共问题；公共决定能够安排研究资源；研究又能够提供新的技术条件。这样的相互支持，可以使互动不断展开。本篇所谓“幻象闭环”，则发生在另一种关系中：每一个环节遇到自身不能回答的问题时，都把责任送到下一个环节，而下一个环节又以第一个环节的认可作为自己的根据。循环仍在运行，但没有人再承担解释缺口的责任。</w:t>
      </w:r>
    </w:p>
    <w:p>
      <w:pPr>
        <w:jc w:val="both"/>
      </w:pPr>
      <w:r>
        <w:t>在阅览室案例中，技术提供方可能说，系统只执行学校选择的目标；学校可能说，方案是参与者表决通过的；组织者又可能说，参与者已经看过技术报告，因而选择是充分知情的。三种说法分别可能包含事实，但若没有人说明目标怎样确定、报告遗漏了什么、未进入讨论的人怎样获得位置，它们合在一起就可能形成相互免责。此时，技术正确、程序完成、个人同意，都被用来证明整件事情无需继续追问，而真正的使用困难却在循环外面。</w:t>
      </w:r>
    </w:p>
    <w:p>
      <w:bookmarkStart w:id="2489" w:name="b01489"/>
      <w:pPr>
        <w:pStyle w:val="Heading4"/>
      </w:pPr>
      <w:r>
        <w:t>2. 四条连接怎样发生意义的替代</w:t>
      </w:r>
      <w:bookmarkEnd w:id="2489"/>
    </w:p>
    <w:p>
      <w:pPr>
        <w:jc w:val="both"/>
      </w:pPr>
      <w:r>
        <w:t>原稿用四条关系描绘这一闭环：科学提供选择数据，自由的个人进入公共授权，公共制度安排科研资源，科学技术再制造更多选择。重编保留这四条线索，但把每一步的转换条件展开。数据进入选择，需要经过解释；个人表达进入授权，需要经过代表与组织；公共资源进入研究，需要确定问题与评价方式；技术进入生活，需要重新形成使用条件。这些转换不是透明的管道，而是新的SIO。每一处都可能生成意义，也都可能发生意义的替代。</w:t>
      </w:r>
    </w:p>
    <w:p>
      <w:pPr>
        <w:jc w:val="both"/>
      </w:pPr>
      <w:r>
        <w:t>例如，学生的“方便阅读”被转换成“提高预约完成率”，预约完成率又被当作“参与得到满足”的证据，新的预算便继续用于优化预约速度。系统越优化，指标越好，最初的问题却可能一直没有得到回答：晚间究竟多了多少真实可用的阅读时间？这是一个构造的闭环，并不证明所有数字化都会如此。它说明的是，目标在转换中发生变化以后，如果变化本身没有被记录，后面的成功就可能持续证明一个已经偏离原问题的系统。</w:t>
      </w:r>
    </w:p>
    <w:p>
      <w:bookmarkStart w:id="2492" w:name="b01492"/>
      <w:pPr>
        <w:pStyle w:val="Heading4"/>
      </w:pPr>
      <w:r>
        <w:t>3. 三律失衡不是三种情绪的简单相加</w:t>
      </w:r>
      <w:bookmarkEnd w:id="2492"/>
    </w:p>
    <w:p>
      <w:pPr>
        <w:jc w:val="both"/>
      </w:pPr>
      <w:r>
        <w:t>特征律在这一闭环中失衡，表现为只有系统能够记录的差异才被承认；自由律失衡，表现为新建议只能被翻译为既有菜单的微调；幸福律失衡，表现为问题被“已办理”“已反馈”等状态关闭，却没有形成继续生活的实际条件。这里的失衡都是关于互动运行的描述，不是对某个参与者人格的归罪。一个善意的教师、一位认真工作的工程师和一群积极投票的学生，也可能在各自有限的任务中共同维持一个没有人愿意造成的缺口。</w:t>
      </w:r>
    </w:p>
    <w:p>
      <w:pPr>
        <w:jc w:val="both"/>
      </w:pPr>
      <w:r>
        <w:t>所以，找到问题并不总要假设幕后存在一个设计全部幻象的人。制度性的替代可以由局部目标、有限记录和责任分割累积形成。发生学批判因此比简单的动机揭露更困难：它需要说明没有恶意时问题为何仍会再生，也需要说明有利益倾向时它通过哪些具体安排发挥作用。只有这样，批判才有可能转化为重建，而不只是不断寻找一个可以承受全部愤怒的对象。</w:t>
      </w:r>
    </w:p>
    <w:p>
      <w:bookmarkStart w:id="2495" w:name="b01495"/>
      <w:pPr>
        <w:pStyle w:val="Heading3"/>
      </w:pPr>
      <w:r>
        <w:t>五、迈向意义文明：三律重构之路</w:t>
      </w:r>
      <w:bookmarkEnd w:id="2495"/>
    </w:p>
    <w:p>
      <w:bookmarkStart w:id="2496" w:name="b01496"/>
      <w:pPr>
        <w:pStyle w:val="Heading4"/>
      </w:pPr>
      <w:r>
        <w:t>1. 科学：从独占裁判到参与共同探究</w:t>
      </w:r>
      <w:bookmarkEnd w:id="2496"/>
    </w:p>
    <w:p>
      <w:pPr>
        <w:jc w:val="both"/>
      </w:pPr>
      <w:r>
        <w:t>重构首先意味着让知识重新带着自己的条件进入公共生活。报告不只给出结论，也说明研究了谁、排除了谁、哪些结果可靠、哪些推论尚未检验。这样做不要求每个人成为全部领域的专家，而是让不同参与者能够辨认自己的经验应当从哪里进入。教师、工程人员、学生和管理者可以保持不同工作，却围绕一个能够被共同修改的问题建立联系。知识的专业性由此不必靠取消他人的问题来维持。</w:t>
      </w:r>
    </w:p>
    <w:p>
      <w:pPr>
        <w:jc w:val="both"/>
      </w:pPr>
      <w:r>
        <w:t>在阅览室中，技术数据与使用记录可以并行保存，学生的困难也可以形成具体条目：在哪一步不能进入、需要什么帮助、已经尝试过什么。把这些材料放在一起，不是对各种说法简单求平均，而是建立相互核对的机会。有些困难需要技术修复，有些需要更改时间安排，有些需要重新解释规则。特征律的重构，就是让新的差异能够成为知识的来源，同时让已有知识的可靠性经得住新的场景。</w:t>
      </w:r>
    </w:p>
    <w:p>
      <w:bookmarkStart w:id="2499" w:name="b01499"/>
      <w:pPr>
        <w:pStyle w:val="Heading4"/>
      </w:pPr>
      <w:r>
        <w:t>2. 自由：从选项消费到条件共创</w:t>
      </w:r>
      <w:bookmarkEnd w:id="2499"/>
    </w:p>
    <w:p>
      <w:pPr>
        <w:jc w:val="both"/>
      </w:pPr>
      <w:r>
        <w:t>这里所说的“去算法化”，针对的是单一算法对路径的独占，而不是一切计算。算法可以帮助预约、寻找空余时段和比较方案；问题在于使用者能不能理解它服务的目标，能不能提出未被列出的需求，能不能获得人工解释和替代通道。当一种工具只允许人变得适合工具，而不允许工具因真实活动而修改，工具的便利就可能转化为新的局限。</w:t>
      </w:r>
    </w:p>
    <w:p>
      <w:pPr>
        <w:jc w:val="both"/>
      </w:pPr>
      <w:r>
        <w:t>路径共创也不等于任何建议都应立即实现。预算、时间和他人的需要依然存在。区别在于，限制可以成为共同研究的条件，而不是不必解释的终止语。不能全天开放，可以讨论哪几天更需要；暂时没有设备预算，可以研究线下安排；某项建议不可行，可以说明哪些条件尚未具备。自由律在这些具体转换中展开，而不只是通过增加选项的外观来获得认可。</w:t>
      </w:r>
    </w:p>
    <w:p>
      <w:bookmarkStart w:id="2502" w:name="b01502"/>
      <w:pPr>
        <w:pStyle w:val="Heading4"/>
      </w:pPr>
      <w:r>
        <w:t>3. 民主：从一次授权到可以继续的公共过程</w:t>
      </w:r>
      <w:bookmarkEnd w:id="2502"/>
    </w:p>
    <w:p>
      <w:pPr>
        <w:jc w:val="both"/>
      </w:pPr>
      <w:r>
        <w:t>公共参与需要留下能够被后续行动使用的成果。会议不是因为人数多就有意义，也不是因为产生共识就已完成。它应当使任务、理由、责任和未解决事项获得可辨认的形式。对于没有采用的建议，解释不是礼貌性的补充，而是连接本轮决定与下一轮参与的条件。对于承担额外工作的群体，成本不是表决之后自动消失的背景，而是共同过程必须面对的组成部分。</w:t>
      </w:r>
    </w:p>
    <w:p>
      <w:pPr>
        <w:jc w:val="both"/>
      </w:pPr>
      <w:r>
        <w:t>原稿提出的“小民主实验室”在这里可以被理解为有限情境下的共同尝试：参与者共同提出问题，说明试行范围，保留停止和修订的条件，再根据实际运行判断。它不是一种可以直接推广到所有社会尺度的万能形式，也不使既有权利和程序变得多余。意义发生所需要的公共条件，恰恰包括人能够表达不同意、避免被迫参与无止境会议，并对影响自己的安排获得说明。公共过程能继续，不是靠所有人不断付出更多，而是靠参与形成可以持续承担的关系。</w:t>
      </w:r>
    </w:p>
    <w:p>
      <w:bookmarkStart w:id="2505" w:name="b01505"/>
      <w:pPr>
        <w:pStyle w:val="Heading4"/>
      </w:pPr>
      <w:r>
        <w:t>4. 从打破幻象到承担新的发生</w:t>
      </w:r>
      <w:bookmarkEnd w:id="2505"/>
    </w:p>
    <w:p>
      <w:pPr>
        <w:jc w:val="both"/>
      </w:pPr>
      <w:r>
        <w:t>本篇最终要改变的，不是自由、民主、科学三个词在词典里的位置，而是使用这些词时的责任。说自己自由，需要能够继续追问条件；说大家决定，需要能够继续追问共同体怎样形成；说证据可靠，需要能够继续说明证据的范围。三个方面重新连接，才可能使知识进入行动，行动进入共同生活，共同生活又成为新知识与新路径的来源。所谓意义文明，在这里首先是一种让这种循环能够持续的治理方向。</w:t>
      </w:r>
    </w:p>
    <w:p>
      <w:pPr>
        <w:jc w:val="both"/>
      </w:pPr>
      <w:r>
        <w:t>然而，新的循环并不天然正当。一个组织也可能通过更高效的共同学习生成更强的排斥能力，某种新技术也可能打开控制他人的路径。由此，发生学不能在“新东西出现了”的地方停止。我们还要问：什么样的发生值得被守护，谁的差异没有位置，谁的路径被关闭，谁的张力被转移给了别人？这组问题把本篇引向下一篇《三律义学》。“义”不只是给发生盖上一个好看的印章，而是发生学必须承担的进一步困难。</w:t>
      </w:r>
    </w:p>
    <w:p>
      <w:bookmarkStart w:id="2508" w:name="b01508"/>
      <w:pPr>
        <w:pStyle w:val="Heading3"/>
      </w:pPr>
      <w:r>
        <w:t>后记：自由、民主、科学如何扼杀意义三律</w:t>
      </w:r>
      <w:bookmarkEnd w:id="2508"/>
    </w:p>
    <w:p>
      <w:pPr>
        <w:pStyle w:val="BookNote"/>
        <w:pBdr>
          <w:left w:val="single" w:sz="5" w:color="D6C7A4" w:space="7"/>
        </w:pBdr>
      </w:pPr>
      <w:r>
        <w:t>编校说明：本后记保留原稿的批判性标题。“扼杀”在下文指特定的封闭、替代与压缩机制，不作三类活动必然导致同一结果的普遍经验断言。后记不重复正文的结论列表，而从知识、行动与共同生活的接续关系展开。</w:t>
      </w:r>
    </w:p>
    <w:p>
      <w:bookmarkStart w:id="2510" w:name="b01510"/>
      <w:pPr>
        <w:pStyle w:val="Heading3"/>
      </w:pPr>
      <w:r>
        <w:t>一、意义三律必须在同一个过程中被看见</w:t>
      </w:r>
      <w:bookmarkEnd w:id="2510"/>
    </w:p>
    <w:p>
      <w:pPr>
        <w:jc w:val="both"/>
      </w:pPr>
      <w:r>
        <w:t>特征律使差异形成可辨认的样态，自由律使纠缠形成能够展开的路径，幸福律使张力通过转换获得释放。三者不是可以分别采购的三个功能，也不是先有知识、再有行动、最后附加感受的流水线。在阅读活动中，学生对问题的辨认会改变求助方式，新的求助关系又会改变原来的困难，困难的缓解还可能使他看到此前没有看见的对象。因此，真正需要研究的是这段连续的相互改变，而不是把三个词分别放入三张表格。</w:t>
      </w:r>
    </w:p>
    <w:p>
      <w:pPr>
        <w:jc w:val="both"/>
      </w:pPr>
      <w:r>
        <w:t>原稿担心的意义失踪，就发生在这种连续性被切断的时候。知识被记录成指标以后，不再接受经验的修正；选择被记录成点击以后，不再追踪路径是否能够完成；共同决定被记录成程序以后，不再说明实际成本怎样分担。每一部分都可以报告自己的成果，整个活动却失去再生条件。后记所说的“三律协同”，不是要求三项数字相等，而是要求它们之间的联系仍然能够被辨认、被调整、被后来的参与者继续使用。</w:t>
      </w:r>
    </w:p>
    <w:p>
      <w:bookmarkStart w:id="2513" w:name="b01513"/>
      <w:pPr>
        <w:pStyle w:val="Heading3"/>
      </w:pPr>
      <w:r>
        <w:t>二、科学如何在封闭使用中压缩特征律</w:t>
      </w:r>
      <w:bookmarkEnd w:id="2513"/>
    </w:p>
    <w:p>
      <w:pPr>
        <w:jc w:val="both"/>
      </w:pPr>
      <w:r>
        <w:t>一个分类系统越成熟，使用者越容易相信已经知道什么值得记录。便利由此产生，盲区也可能由此形成。阅览室中的预约表能够迅速统计人数，却不必然看见“没有进入预约流程的人”。若后来所有改进都只能围绕原表的栏目展开，知识的稳定就可能转化为观察的封闭。这里的问题不是存在分类，而是分类从观察的成果转为限制观察的最终规则，却没有给新差异保留说明自身的机会。</w:t>
      </w:r>
    </w:p>
    <w:p>
      <w:pPr>
        <w:jc w:val="both"/>
      </w:pPr>
      <w:r>
        <w:t>重建特征律并不要求抛弃已经有效的分类，而是给分类的改变留下过程。新的经验先获得描述位置，再经过比较与核对，判断究竟是输入错误、已有类别的变体，还是需要新增维度。这样，新颖性既不被自动排除，也不因自称新颖就获得豁免。知识的发生需要稳定与差异彼此校正；把任何一方推到绝对位置，都会使另一方只能以破坏者的面貌出现。</w:t>
      </w:r>
    </w:p>
    <w:p>
      <w:bookmarkStart w:id="2516" w:name="b01516"/>
      <w:pPr>
        <w:pStyle w:val="Heading3"/>
      </w:pPr>
      <w:r>
        <w:t>三、主体选择怎样在孤立叙事中割断自由律</w:t>
      </w:r>
      <w:bookmarkEnd w:id="2516"/>
    </w:p>
    <w:p>
      <w:pPr>
        <w:jc w:val="both"/>
      </w:pPr>
      <w:r>
        <w:t>“这是你自己选择的”有时是尊重一个人，有时却是在结束对条件的追问。两者的区别不在句子表面，而在它进入了哪一种互动。教师尊重学生选择阅读主题，同时提供材料与讨论机会，选择就有条件展开；教师在条件明显不足时，只用这句话解释所有失败，选择便可能成为责任外包。发生学不否认个人决定，而是要求把决定放回它能够发生和继续的网络。</w:t>
      </w:r>
    </w:p>
    <w:p>
      <w:pPr>
        <w:jc w:val="both"/>
      </w:pPr>
      <w:r>
        <w:t>原稿反对的“主体神话”，可以在这一意义上获得更精确的表达：不是否定“我”，而是不允许用一个被抽空条件的“我”承担全部解释。生成性的主体恰恰需要真实的选择、拒绝和修正能力，而不是被宣布为结构必然运行的响应点。自由律若只用于解释人为什么不能改变，就失去了本书所强调的路径展开；它必须同时研究，人怎样在已有联系中形成改变联系的能力。</w:t>
      </w:r>
    </w:p>
    <w:p>
      <w:bookmarkStart w:id="2519" w:name="b01519"/>
      <w:pPr>
        <w:pStyle w:val="Heading3"/>
      </w:pPr>
      <w:r>
        <w:t>四、投票怎样在成果封闭中中断幸福律</w:t>
      </w:r>
      <w:bookmarkEnd w:id="2519"/>
    </w:p>
    <w:p>
      <w:pPr>
        <w:jc w:val="both"/>
      </w:pPr>
      <w:r>
        <w:t>表决以后没有人再争论，并不一定意味着张力已经转换。争论可能因问题得到回应而暂时结束，也可能因参与者判断继续表达毫无作用而停止。两者在现场都可能显得安静，却具有不同的后续条件。幸福律的分析不能从安静直接跳到和谐，也不能从激动直接跳到虚假。它需要跟踪：原先的困难是否发生了变化，新的安排是否能够承担，未同意的人是否仍保有位置。</w:t>
      </w:r>
    </w:p>
    <w:p>
      <w:pPr>
        <w:jc w:val="both"/>
      </w:pPr>
      <w:r>
        <w:t>因此，一次决定的公布不是意义循环天然的终点。它是新一段互动的开始，意味着某些人将执行，某些人将受到影响，某些预期将被现实改变。让结果返回讨论，不是拒绝形成决定，也不是要求无限延长争论，而是承认共同生活不可能只靠一个结束标志维持。程序能够提供暂时的停顿，生活仍然需要继续；两者相连，释放才不只是胜利者的片刻满足。</w:t>
      </w:r>
    </w:p>
    <w:p>
      <w:bookmarkStart w:id="2522" w:name="b01522"/>
      <w:pPr>
        <w:pStyle w:val="Heading3"/>
      </w:pPr>
      <w:r>
        <w:t>五、三律失衡怎样形成自我强化</w:t>
      </w:r>
      <w:bookmarkEnd w:id="2522"/>
    </w:p>
    <w:p>
      <w:pPr>
        <w:jc w:val="both"/>
      </w:pPr>
      <w:r>
        <w:t>当只有被记录的差异才算存在，新的路径就只能从旧记录中生成；当新的路径只能是旧菜单的变形，共同决定就越来越像对既有条件的再确认；当再确认被当作满意，系统便更没有理由重新观察。这样，一个局部的遗漏可以通过知识、行动和认可之间的循环被放大。它不必在每一步都明显错误，甚至可以在每一步都具有局部合理性，而在整体上持续偏离原来的生活问题。</w:t>
      </w:r>
    </w:p>
    <w:p>
      <w:pPr>
        <w:jc w:val="both"/>
      </w:pPr>
      <w:r>
        <w:t>三律治理因此要避免两种简单答案。一种只责备个人缺乏热情，要求大家更积极地使用现有通道；另一种只责备一切形式，认为取消规则就会自动产生生命。前者忽视通道本身的问题，后者忽视没有稳定联系时行动可能无法继续。治理需要辨认哪一处连接中断，哪一种稳定仍然必要，哪一类差异应当进入，以及谁能够共同承担调整。这些具体工作，比宣布旧世界全部虚假更加困难，也更加接近本书的发生学使命。</w:t>
      </w:r>
    </w:p>
    <w:p>
      <w:bookmarkStart w:id="2525" w:name="b01525"/>
      <w:pPr>
        <w:pStyle w:val="Heading3"/>
      </w:pPr>
      <w:r>
        <w:t>六、重建意义，也让重建者接受检验</w:t>
      </w:r>
      <w:bookmarkEnd w:id="2525"/>
    </w:p>
    <w:p>
      <w:pPr>
        <w:jc w:val="both"/>
      </w:pPr>
      <w:r>
        <w:t>对自由、民主与科学的批判，最终必须返回批判者自身。三律理论不能因为使用“发生”“意义”与“护栏”这些词，就取得其他理论没有的豁免。一个以三律命名的项目，如果不记录失败、不回应异议、不承认资源条件，也可能形成同样的闭环。发生学的方法应当让自己的判断与修改一起留下痕迹，使读者知道结论是怎样提出的，又在什么条件下应当被重新讨论。</w:t>
      </w:r>
    </w:p>
    <w:p>
      <w:pPr>
        <w:jc w:val="both"/>
      </w:pPr>
      <w:r>
        <w:t>正是在这里，“意义文明”才不只是一个更大的口号。它要求知识不关闭经验，选择不抹去条件，共同决定不取消差异，理论不遮蔽自己的形成。我们所期待的，不是换一套语言继续宣布已经完成，而是在每一次新的互动中，让问题、能力与责任一起获得更清楚的形式。这样的重建，才把本篇的批判带回了它真正希望守护的对象：主体—互动—客体复合整体中可以继续发生的生活。</w:t>
      </w:r>
    </w:p>
    <w:p>
      <w:bookmarkStart w:id="2528" w:name="b01528"/>
      <w:pPr>
        <w:pStyle w:val="Heading2"/>
        <w:pBdr>
          <w:bottom w:val="single" w:sz="5" w:color="B08A3C" w:space="7"/>
        </w:pBdr>
      </w:pPr>
      <w:r>
        <w:t>第三篇　三律义学</w:t>
      </w:r>
      <w:bookmarkEnd w:id="2528"/>
    </w:p>
    <w:p>
      <w:pPr>
        <w:pStyle w:val="BookQuote"/>
        <w:pBdr>
          <w:left w:val="single" w:sz="9" w:color="B08A3C" w:space="7"/>
        </w:pBdr>
      </w:pPr>
      <w:r>
        <w:t>义不是为已经发生的一切辩护，而是追问：这种发生是否让相关生命仍有位置、有路径，并能够继续共同生活。</w:t>
      </w:r>
    </w:p>
    <w:p>
      <w:pPr>
        <w:pStyle w:val="BookNote"/>
        <w:pBdr>
          <w:left w:val="single" w:sz="5" w:color="D6C7A4" w:space="7"/>
        </w:pBdr>
      </w:pPr>
      <w:r>
        <w:t>编校说明：超越罗尔斯：正义、公义与意义的再发现。底本为上册物理页251—297。保留四个篇内分编及插入章；它们不代表全书第三、第四编已经完成。实质修订待作者终审，详见修改记录。</w:t>
      </w:r>
    </w:p>
    <w:p>
      <w:bookmarkStart w:id="2531" w:name="b01531"/>
      <w:pPr>
        <w:pStyle w:val="Heading3"/>
      </w:pPr>
      <w:r>
        <w:t>摘要</w:t>
      </w:r>
      <w:bookmarkEnd w:id="2531"/>
    </w:p>
    <w:p>
      <w:pPr>
        <w:jc w:val="both"/>
      </w:pPr>
      <w:r>
        <w:t>三律义学从“义如何发生”的问题出发，重新考察正义、公义、民主、平等、自由与权力。它把研究的重心由已经形成的价值如何分配，转向主体—互动—客体复合整体怎样持续形成值得守护的生活过程。特征律使差异能够显现，自由律使纠缠能够展开为路径，幸福律使张力能够经过转换而释放。原稿以“义＝正当的意义发生”概括这一转向，并把政治、管理和法律分别理解为对三律运行的粒子态、波态与场态治理。</w:t>
      </w:r>
    </w:p>
    <w:p>
      <w:pPr>
        <w:jc w:val="both"/>
      </w:pPr>
      <w:r>
        <w:t>本篇不以增加一个更精巧的分配公式为目标，而是把分配、规则、认同与能力放回它们实际发生的互动中。资源进入谁的生活，规则使哪些经验获得位置，合作留下了怎样的继续条件，决定之后的张力又怎样得到处理，都是“义”的问题。与此相应，意义的自繁殖不是无限增长的保证，而是本次互动所形成的知识、能力和联系能够成为下一次互动的条件。它可能成功，也可能中断；治理的任务正是在这一过程中辨认和守护，而不是事后把所有结果解释成必然。</w:t>
      </w:r>
    </w:p>
    <w:p>
      <w:pPr>
        <w:jc w:val="both"/>
      </w:pPr>
      <w:r>
        <w:t>以罗尔斯为对话对象，并不意味着把他的正义理论缩成金钱的平均分配。本篇保留对制度分配视角的批判，同时进一步追问：原则确定以后，真实参与者如何形成能够理解、使用和修改制度的能力？“正当”也不能仅仅由“有新意义出现”来证明。一个活动即使产生新结构，仍然需要说明对其他参与者的影响、对成本的分担以及对异议的回应。本篇的重建因而既是发生问题，也是发生怎样获得正当性的持续问题。</w:t>
      </w:r>
    </w:p>
    <w:p>
      <w:bookmarkStart w:id="2535" w:name="b01535"/>
      <w:pPr>
        <w:pStyle w:val="Heading3"/>
      </w:pPr>
      <w:r>
        <w:t>导论：义的召唤</w:t>
      </w:r>
      <w:bookmarkEnd w:id="2535"/>
    </w:p>
    <w:p>
      <w:bookmarkStart w:id="2536" w:name="b01536"/>
      <w:pPr>
        <w:pStyle w:val="Heading4"/>
      </w:pPr>
      <w:r>
        <w:t>1. 为什么公平分配以后，问题仍然可能继续</w:t>
      </w:r>
      <w:bookmarkEnd w:id="2536"/>
    </w:p>
    <w:p>
      <w:pPr>
        <w:jc w:val="both"/>
      </w:pPr>
      <w:r>
        <w:t>设想一间教室得到一批新的阅读材料，每位学生领取相同数量，看上去分配已经完成。可是有人能够独立阅读，有人尚不理解其中的概念，有人需要与同伴一起讨论，另有人对这些材料提出了教师原先没有考虑的问题。这些差异并不使平均分发自动成为错误，却说明“每人拿到多少”不是学习生活的完整描述。资源已经到达手中，资源怎样成为可以理解和运用的知识，还要经历新的互动。本篇从这里提出：义不能停在分配结果上，它还要进入意义的发生。</w:t>
      </w:r>
    </w:p>
    <w:p>
      <w:pPr>
        <w:jc w:val="both"/>
      </w:pPr>
      <w:r>
        <w:t>这个课堂例子是一个用于展开概念的构造案例，不是一项已完成的实验。它所显示的是两个问题的逻辑差别：一是共同资源应当如何安排，二是这种安排怎样真正进入不同人的成长。前者没有做好，后者可能缺少条件；后者没有展开，前者也可能停留在账目上。因此，转向发生不是取消分配，而是不再把分配当作说明全部正当性的终点。原稿的锋芒正在于要求治理继续向前走，直到资源、主体与活动之间的关系得到实际说明。</w:t>
      </w:r>
    </w:p>
    <w:p>
      <w:pPr>
        <w:pStyle w:val="BookNote"/>
        <w:pBdr>
          <w:left w:val="single" w:sz="5" w:color="D6C7A4" w:space="7"/>
        </w:pBdr>
      </w:pPr>
      <w:r>
        <w:t>编校说明：编校补充：罗尔斯的两条正义原则不仅包括平等的基本自由和差别原则，还包含公平的机会平等；其论述也涉及自尊作为基本善。原稿遗漏机会平等、把理论概括为单纯“谁分到多少”的地方，本轮明确补正。这里不以纠正概括来撤销本书的批判，而是使批判针对其真正的进一步问题：制度原则与具体意义发生之间如何连接。</w:t>
      </w:r>
      <w:hyperlink w:anchor="b04151">
        <w:r>
          <w:rPr>
            <w:color w:val="B08A3C"/>
            <w:rFonts w:eastAsia="Noto Serif CJK SC" w:ascii="DejaVu Serif" w:hAnsi="DejaVu Serif"/>
            <w:sz w:val="18"/>
          </w:rPr>
          <w:t>[S4-04]</w:t>
        </w:r>
      </w:hyperlink>
    </w:p>
    <w:p>
      <w:bookmarkStart w:id="2540" w:name="b01540"/>
      <w:pPr>
        <w:pStyle w:val="Heading4"/>
      </w:pPr>
      <w:r>
        <w:t>2. 从价值逻辑到意义逻辑</w:t>
      </w:r>
      <w:bookmarkEnd w:id="2540"/>
    </w:p>
    <w:p>
      <w:pPr>
        <w:jc w:val="both"/>
      </w:pPr>
      <w:r>
        <w:t>本篇沿用原稿的“价值逻辑”与“意义逻辑”，但需要让读者知道两个词在这里的特定用法。“价值逻辑”批判的对象，是把一个已经确定的尺度放到互动之外，再把活动全部简化为符合尺度的程度；“意义逻辑”则把尺度、参与者和活动放回生成过程中，研究它们怎样一起形成、改变与失效。这不是说人不应当评价，更不是说公平、效率、诚实本身没有价值，而是说评价不能因为拥有一个名称，就替实际生活完成全部判断。</w:t>
      </w:r>
    </w:p>
    <w:p>
      <w:pPr>
        <w:jc w:val="both"/>
      </w:pPr>
      <w:r>
        <w:t>课堂里的分数能够记录某种任务的表现，但分数不能独自说明学生为何掌握、为何未掌握、怎样形成问题、怎样改变学习路径。教师若只增加同一种测试，便可能越来越精确地记录差异，却没有改变差异的形成条件。意义逻辑要求把记录返回教学：哪些困难来自材料，哪些来自表达方式，哪些来自缺少练习，哪些提示原问题需要重新组织。评价在这一返回中仍然重要，只是不再占据一个不受互动影响的外部裁判位置。</w:t>
      </w:r>
    </w:p>
    <w:p>
      <w:bookmarkStart w:id="2543" w:name="b01543"/>
      <w:pPr>
        <w:pStyle w:val="Heading4"/>
      </w:pPr>
      <w:r>
        <w:t>3. 自繁殖不是不需要条件的自然奇迹</w:t>
      </w:r>
      <w:bookmarkEnd w:id="2543"/>
    </w:p>
    <w:p>
      <w:pPr>
        <w:jc w:val="both"/>
      </w:pPr>
      <w:r>
        <w:t>原稿用“自加强、自繁殖”表达意义不同于一次性占有的特点。一段共同阅读形成的概念关系，可以帮助学生理解另一篇文本；一次合作形成的信任，可以使下一次分工更容易；一次冲突处理留下的经验，也可以帮助人们更早识别新的误会。这些成果不是使用一次就必然消失，它们能够进入后续互动，成为新的发生条件。本篇将这种再进入称为意义的自繁殖。</w:t>
      </w:r>
    </w:p>
    <w:p>
      <w:pPr>
        <w:jc w:val="both"/>
      </w:pPr>
      <w:r>
        <w:t>但再进入不是自动完成，更不是越多冲突就越有创造。没有时间复习，知识可能变得生疏；合作中的不公平没有处理，信任可能消退；旧经验被当成永恒规则，也可能阻碍新问题。自繁殖需要维护、解释与再组织。由此，治理不是意义失败以后才勉强补上的外部机器，它也可以是意义得以持续的内部工作。原稿“儿童游戏不需要治理”的说法，将在下文展开为“不必由外部权威包办一切”，而不是取消孩子之间已经发生的规则协商与相互照顾。</w:t>
      </w:r>
    </w:p>
    <w:p>
      <w:bookmarkStart w:id="2546" w:name="b01546"/>
      <w:pPr>
        <w:pStyle w:val="Heading4"/>
      </w:pPr>
      <w:r>
        <w:t>4. “正当”为什么不能被省略</w:t>
      </w:r>
      <w:bookmarkEnd w:id="2546"/>
    </w:p>
    <w:p>
      <w:pPr>
        <w:jc w:val="both"/>
      </w:pPr>
      <w:r>
        <w:t>义的定义中最容易被跳过的，不是“意义”，而是“正当”。如果凡是能够产生意义的活动都自动为义，那么一个排斥外人的团体也可以凭内部认同为自己辩护。它确实可能形成差异、开辟路径并释放成员的张力，却以他人的沉默与受损为条件。SIO的整体立场要求我们不能只看团体中心的体验，还要看那些与当前活动具有联系并受到影响的其他互动。整体性在这里不是替中心扩大权力，而是扩大必须被解释的关系范围。</w:t>
      </w:r>
    </w:p>
    <w:p>
      <w:pPr>
        <w:jc w:val="both"/>
      </w:pPr>
      <w:r>
        <w:t>因此，本篇提出的正当性展开是一项编辑性的论证补充：发生要能够面对相关者的异议，要说明利益与成本怎样形成，要让受影响者仍有被辨认和参与修正的可能。它不是从三律名称直接演绎出的唯一伦理法典，而是使“正当的意义发生”不落入自证循环所需要的进一步工作。三律义学的召唤，由此不只是呼唤新的生活，也要求新生活的倡导者承担说明自身的责任。</w:t>
      </w:r>
    </w:p>
    <w:p>
      <w:bookmarkStart w:id="2549" w:name="b01549"/>
      <w:pPr>
        <w:pStyle w:val="Heading3"/>
      </w:pPr>
      <w:r>
        <w:t>篇内第一编·第一章　从价值幻象到意义发生</w:t>
      </w:r>
      <w:bookmarkEnd w:id="2549"/>
    </w:p>
    <w:p>
      <w:bookmarkStart w:id="2550" w:name="b01550"/>
      <w:pPr>
        <w:pStyle w:val="Heading4"/>
      </w:pPr>
      <w:r>
        <w:t>1. 当真、善、美变成不再接受追问的标准</w:t>
      </w:r>
      <w:bookmarkEnd w:id="2550"/>
    </w:p>
    <w:p>
      <w:pPr>
        <w:jc w:val="both"/>
      </w:pPr>
      <w:r>
        <w:t>真、善、美在本书中并不是需要被废除的词。原稿所批判的是它们被固定为外部尺度以后，怎样离开了自身的发生。真若仅仅意味着服从某个已经宣布正确的结论，新的经验便只能被看作干扰；善若只剩下行为是否符合模板，当事人的实际关系便可能退出理解；美若被压缩为可以反复消费的刺激，创造过程与审美能力又容易被留在商品之外。三个名称仍然存在，它们曾经要说明的生命过程却可能逐渐变薄。</w:t>
      </w:r>
    </w:p>
    <w:p>
      <w:pPr>
        <w:jc w:val="both"/>
      </w:pPr>
      <w:r>
        <w:t>这种变薄可以在同一个课堂中出现。学生记住正确答案，却不知道问题怎样提出；学会表现合作，却没有机会处理真实分歧；能够模仿一种漂亮表达，却无法说明自己的经验。表面上，真、善、美都有可见成果，实际发生的却可能只是对预设形式的熟练再现。本篇把这称为价值幻象，并不是否认练习和模仿的作用，而是反对把阶段性形式当作成长的全部。模仿可以成为开始，只有当它永久关闭自主理解时，才成为本书所批判的锁定。</w:t>
      </w:r>
    </w:p>
    <w:p>
      <w:bookmarkStart w:id="2553" w:name="b01553"/>
      <w:pPr>
        <w:pStyle w:val="Heading4"/>
      </w:pPr>
      <w:r>
        <w:t>2. 递弱代偿与边际递减的具体含义</w:t>
      </w:r>
      <w:bookmarkEnd w:id="2553"/>
    </w:p>
    <w:p>
      <w:pPr>
        <w:jc w:val="both"/>
      </w:pPr>
      <w:r>
        <w:t>原稿用“递弱代偿”描写一种反复加码的过程：原有标准越来越难以支撑活动，于是不断增加奖惩、解释、记录和监督，却始终没有触及活动为什么失去吸引力。在课堂构造案例中，阅读没有形成理解，教师便增加打卡；打卡变成形式，又增加排名；排名带来争执，再增加证明材料。每一步都可能解决一个局部问题，但若学生与文本之间的真实困难一直无人处理，维持秩序所需的外部支出便可能越来越大。</w:t>
      </w:r>
    </w:p>
    <w:p>
      <w:pPr>
        <w:jc w:val="both"/>
      </w:pPr>
      <w:r>
        <w:t>这里的“递弱代偿”是原稿在本篇采用的分析性描述，不作为已经验证的普遍社会定律，也不据此宣称所有补救措施都使系统更弱。补充照明、提供辅导、纠正错误分配，都可能真正改变条件。区别在于补救是否回到导致问题的互动，还是只增加证明原制度仍然有效的工作。需要的不是停止一切修补，而是辨认修补究竟在修复什么，以及它有没有让原来的生活问题重新进入视野。</w:t>
      </w:r>
    </w:p>
    <w:p>
      <w:pPr>
        <w:jc w:val="both"/>
      </w:pPr>
      <w:r>
        <w:t>“边际效用递减”在原稿中同样承担了比经济学技术概念更宽的比喻功能。重复奖励可能不再带来初次获得时的兴奋，但不能因此推断持续保障的权利已经失去意义。学生不再为每天能够进入教室而欢呼，并不意味着教育条件可以被撤去。情绪的新鲜感与生活条件的持续价值必须区分。三律义学要寻找的不是更强烈的刺激，而是活动能否产生新的理解、能力和共同关系，避免把热情降低误读为一切价值衰竭。</w:t>
      </w:r>
    </w:p>
    <w:p>
      <w:bookmarkStart w:id="2557" w:name="b01557"/>
      <w:pPr>
        <w:pStyle w:val="Heading4"/>
      </w:pPr>
      <w:r>
        <w:t>3. 儿童游戏：从固定胜负到共同形成规则</w:t>
      </w:r>
      <w:bookmarkEnd w:id="2557"/>
    </w:p>
    <w:p>
      <w:pPr>
        <w:jc w:val="both"/>
      </w:pPr>
      <w:r>
        <w:t>让我们把儿童游戏展开为一个连续的构造情境：几个孩子用纸箱搭建一座小城，有人擅长搭桥，有人喜欢画门牌，有人想安排车辆的路线。活动初期，他们并没有一套完整的分工表；桥不够稳、道路相互挡住、房屋没有入口，都让新的差异显现。孩子在处理这些问题时，既改变纸箱的组合，也改变自己承担的角色。特征、路径与张力不是三个后来附加的标签，而是这段游戏同时展开的几个方面。</w:t>
      </w:r>
    </w:p>
    <w:p>
      <w:pPr>
        <w:jc w:val="both"/>
      </w:pPr>
      <w:r>
        <w:t>当某个孩子宣布只有最高的建筑才算成功，活动就可能被一个单一尺度重新组织。原来画门牌和安排道路的人失去位置，大家都开始争夺纸箱向上搭。问题并不是“高度”不能成为游戏目标，而是它怎样成为唯一目标，以及其他参与者有没有机会说明原先活动中的价值。一旦一个尺度让全部差异失去表达位置，竞争就可能持续进行，游戏却不再是原来那种共同创造。</w:t>
      </w:r>
    </w:p>
    <w:p>
      <w:pPr>
        <w:jc w:val="both"/>
      </w:pPr>
      <w:r>
        <w:t>恢复游戏也不必由成年人直接宣布一个完美规则。孩子可以共同讨论是否同时保留不同任务，轮换材料的使用方式，或者重新命名什么叫“完成”。成年人需要守住安全、照顾被持续排斥者，并在孩子无法处理时提供帮助。这种治理不是外部意志替代游戏，而是使游戏仍然能够由参与者继续形成。所谓无为的方向，已在这里出现：不把全部变化包办，并不等于什么责任也不承担。</w:t>
      </w:r>
    </w:p>
    <w:p>
      <w:bookmarkStart w:id="2561" w:name="b01561"/>
      <w:pPr>
        <w:pStyle w:val="Heading4"/>
      </w:pPr>
      <w:r>
        <w:t>4. 价值回到发生之中</w:t>
      </w:r>
      <w:bookmarkEnd w:id="2561"/>
    </w:p>
    <w:p>
      <w:pPr>
        <w:jc w:val="both"/>
      </w:pPr>
      <w:r>
        <w:t>由价值幻象转向意义发生，不是让世界失去判断，而是让判断重新有来处、有去处。分数应当返回学习，规则应当返回合作，审美评价应当返回表达与感受的形成。一个标准如果能够帮助人们看清问题，并允许在新经验中接受修改，就没有因为是“标准”而天然背离意义。反过来，一个活动即使反复宣称创造和自由，若只是要求成员赞同预定答案，也同样可以成为新的价值幻象。</w:t>
      </w:r>
    </w:p>
    <w:p>
      <w:pPr>
        <w:jc w:val="both"/>
      </w:pPr>
      <w:r>
        <w:t>因此，本章把原稿“价值必然衰败、意义必然繁殖”的对立，展开为两种运行倾向的比较。封闭的评价可能增加代偿负担，开放而有承担的互动可能生成后续条件；这些是需要在具体活动中分析的机制，而不是给现实贴上两个互不相容的总标签。义学的第一步，是使我们能够研究这种差别，避免在批判旧标准的时候，又把自己的新标准放到同样不可触及的位置。</w:t>
      </w:r>
    </w:p>
    <w:p>
      <w:bookmarkStart w:id="2564" w:name="b01564"/>
      <w:pPr>
        <w:pStyle w:val="Heading3"/>
      </w:pPr>
      <w:r>
        <w:t>篇内第一编·第二章　义的发生学定义</w:t>
      </w:r>
      <w:bookmarkEnd w:id="2564"/>
    </w:p>
    <w:p>
      <w:bookmarkStart w:id="2565" w:name="b01565"/>
      <w:pPr>
        <w:pStyle w:val="Heading4"/>
      </w:pPr>
      <w:r>
        <w:t>1. 从一个名字进入一段关系</w:t>
      </w:r>
      <w:bookmarkEnd w:id="2565"/>
    </w:p>
    <w:p>
      <w:pPr>
        <w:jc w:val="both"/>
      </w:pPr>
      <w:r>
        <w:t>我们称某种行动为“义”，往往是在表达它值得认可。但本篇不满足于在行动完成以后赋予一个名称，而要问这种认可怎样与行动中的关系相连。一个人帮助同伴，不只涉及他是否具有善意，也涉及同伴需要什么、帮助怎样进入、是否留下可以继续的能力。若帮助使对方永久依赖自己的解释，表面的付出也可能形成新的支配。因此，义的发生学定义把焦点从一个孤立行为，转向行为所在的复合互动。</w:t>
      </w:r>
    </w:p>
    <w:p>
      <w:pPr>
        <w:jc w:val="both"/>
      </w:pPr>
      <w:r>
        <w:t>“义＝正当的意义发生”包含两层不能合并的工作。第一层是发生描述：差异怎样显现，路径怎样展开，张力怎样转换；第二层是正当性说明：这些变化怎样对待相关者，怎样分担代价，怎样回应异议。前一层可以告诉我们某种关系正在形成，后一层要求我们说明为什么这种形成值得守护。把两层放在一起，不是削弱原定义，而是使其中的“正当”不再只是重复“义”的另一种说法。</w:t>
      </w:r>
    </w:p>
    <w:p>
      <w:bookmarkStart w:id="2568" w:name="b01568"/>
      <w:pPr>
        <w:pStyle w:val="Heading4"/>
      </w:pPr>
      <w:r>
        <w:t>2. 特征律之义：差异被承认以后还能继续改变</w:t>
      </w:r>
      <w:bookmarkEnd w:id="2568"/>
    </w:p>
    <w:p>
      <w:pPr>
        <w:jc w:val="both"/>
      </w:pPr>
      <w:r>
        <w:t>差异的正当显现，不只是给每个人一个不同标签。教师说一个孩子“天生适合动手”，可能是在看见他的表现，也可能过早关闭他尝试其他活动的机会。特征律之义既要承认当下的独特性，也要保留它在新互动中改变的可能。差异不是被教师发现以后永久固定的本质，而是在特定活动中显现、在后续活动中继续形成的特征。尊重差异，因而不能成为把人安排在固定位置的理由。</w:t>
      </w:r>
    </w:p>
    <w:p>
      <w:pPr>
        <w:jc w:val="both"/>
      </w:pPr>
      <w:r>
        <w:t>在纸箱小城里，擅长搭桥的孩子可以继续搭桥，也可以学习画门牌；暂时没有显出专长的孩子，不应因此成为活动的剩余者。治理需要提供能够显现不同能力的任务，而不是只承认某一种活动已经筛选出来的差异。这样，特征律不仅使“谁有什么特点”变得清楚，还使“哪些特点有机会形成”进入公共责任。差异的承认由此从被动分类，进入条件的共同生成。</w:t>
      </w:r>
    </w:p>
    <w:p>
      <w:bookmarkStart w:id="2571" w:name="b01571"/>
      <w:pPr>
        <w:pStyle w:val="Heading4"/>
      </w:pPr>
      <w:r>
        <w:t>3. 自由律之义：开放路径与说明边界</w:t>
      </w:r>
      <w:bookmarkEnd w:id="2571"/>
    </w:p>
    <w:p>
      <w:pPr>
        <w:jc w:val="both"/>
      </w:pPr>
      <w:r>
        <w:t>路径的正当开放，不等于所有可能行为都应得到相同支持。有些路径以伤害别人为条件，有些需要当前无法承担的资源，有些则只是尚未被理解。把它们全部称为“不同选择”，会让开放失去辨认能力；把尚未理解的路径直接当成不正当，又会让治理关闭新发生。自由律之义要求把边界的理由说清楚，使禁止、限制、暂缓与支持不只是权力中心的即时偏好。</w:t>
      </w:r>
    </w:p>
    <w:p>
      <w:pPr>
        <w:jc w:val="both"/>
      </w:pPr>
      <w:r>
        <w:t>一个孩子希望拆掉同伴刚完成的房屋来搭自己的桥，不能仅凭“我也有创造自由”获得全部材料。孩子们需要讨论如何共用、如何征求同意、如何补偿被改变的作品。自由在这里不是一条没有他人的独行线，而是多条活动在同一材料和时间中相互形成的路径。正当性不在于消灭纠缠，而在于让纠缠获得可以说明、可以调整、可以共同承担的形式。</w:t>
      </w:r>
    </w:p>
    <w:p>
      <w:bookmarkStart w:id="2574" w:name="b01574"/>
      <w:pPr>
        <w:pStyle w:val="Heading4"/>
      </w:pPr>
      <w:r>
        <w:t>4. 幸福律之义：释放不是把张力交给别人</w:t>
      </w:r>
      <w:bookmarkEnd w:id="2574"/>
    </w:p>
    <w:p>
      <w:pPr>
        <w:jc w:val="both"/>
      </w:pPr>
      <w:r>
        <w:t>张力得到释放，也不能直接证明义已经实现。一个孩子通过嘲笑同伴获得轻松，自己的不快可能减少，却把更大的张力转移给了他人。一个组织让成员把全部抱怨集中到某个替罪者身上，也可能得到暂时一致，却破坏了共同生活。幸福律的正当释放，必须把相关互动一起纳入，而不能只以中心主体的舒畅为尺度。这一点是“整体”在伦理上的直接要求。</w:t>
      </w:r>
    </w:p>
    <w:p>
      <w:pPr>
        <w:jc w:val="both"/>
      </w:pPr>
      <w:r>
        <w:t>转换意味着问题的关系发生改变，而不是仅仅改变谁承受痛苦。纸箱被抢以后，先把作品和材料的情况说明，再讨论恢复、共用或重新安排，才可能让活动继续。道歉可以是其中的一步，却不能自动取代补救；暂时离开可以避免继续冲突，也不必被理解为拒绝合作。义的护栏不是要求每一次张力都立刻变成和谐，而是让处理的方式不再持续制造无法说明的损害。</w:t>
      </w:r>
    </w:p>
    <w:p>
      <w:bookmarkStart w:id="2577" w:name="b01577"/>
      <w:pPr>
        <w:pStyle w:val="Heading4"/>
      </w:pPr>
      <w:r>
        <w:t>5. 一个定义如何成为研究，而不是口号</w:t>
      </w:r>
      <w:bookmarkEnd w:id="2577"/>
    </w:p>
    <w:p>
      <w:pPr>
        <w:jc w:val="both"/>
      </w:pPr>
      <w:r>
        <w:t>这一定义进入实际研究时，需要留下可辨认的材料。我们可以记录原先的问题是什么，哪些人进入互动，谁的经验改变了判断，形成了哪些新路径，仍有哪些代价没有解决。记录不是要把意义压成一个总分，而是使论述能够被他人理解和质疑。没有这些材料，“差异被承认、自由被开放、张力被释放”也可能只是三句漂亮结论。</w:t>
      </w:r>
    </w:p>
    <w:p>
      <w:pPr>
        <w:jc w:val="both"/>
      </w:pPr>
      <w:r>
        <w:t>三律义学因此不应成为新的道德认证机构。它提供的是一种持续追问发生及其正当性的框架，不能凭几个术语替复杂生活盖章。义在具体活动中得到说明，也在新的活动中接受重审。这个动态性并不意味着任何标准都无效，而是意味着标准的运用要有理由，理由要面对经验，经验又不能只来自最有权力的发言者。如此，定义才从语言上的完成，进入实践中的展开。</w:t>
      </w:r>
    </w:p>
    <w:p>
      <w:bookmarkStart w:id="2580" w:name="b01580"/>
      <w:pPr>
        <w:pStyle w:val="Heading3"/>
      </w:pPr>
      <w:r>
        <w:t>篇内第一编·第三章　正义与公义的发生学重生</w:t>
      </w:r>
      <w:bookmarkEnd w:id="2580"/>
    </w:p>
    <w:p>
      <w:bookmarkStart w:id="2581" w:name="b01581"/>
      <w:pPr>
        <w:pStyle w:val="Heading4"/>
      </w:pPr>
      <w:r>
        <w:t>1. 个体与公共，不是两个互不相干的空间</w:t>
      </w:r>
      <w:bookmarkEnd w:id="2581"/>
    </w:p>
    <w:p>
      <w:pPr>
        <w:jc w:val="both"/>
      </w:pPr>
      <w:r>
        <w:t>原稿把正义定义为个体意义发生的正当性，把公义定义为公共意义网络的正当护栏。本篇沿用这一分工，但明确它是作者为了展开三律义学而作的概念安排，并非汉语中两个词在一切语境下的唯一含义。这样的分工有助于我们同时研究一个具体参与者的处境，以及使许多参与者能够共同生活的条件。它们不是一个管私人、一个管公共的简单切割，因为个体路径总在共同条件中展开。</w:t>
      </w:r>
    </w:p>
    <w:p>
      <w:pPr>
        <w:jc w:val="both"/>
      </w:pPr>
      <w:r>
        <w:t>学生能够获得合适的阅读帮助，是个体层面的正义问题；教师的时间怎样安排、不同学生怎样共享材料、寻求帮助的通道如何持续，则是公共层面的公义问题。只有个别照顾而没有共同安排，帮助可能依赖偶然关系；只有整齐制度而没有个体经验，安排又可能让真正困难的人失去位置。正义与公义互为条件，正是因为同一段互动既形成具体人的能力，也形成后来的人将面对的公共环境。</w:t>
      </w:r>
    </w:p>
    <w:p>
      <w:bookmarkStart w:id="2584" w:name="b01584"/>
      <w:pPr>
        <w:pStyle w:val="Heading4"/>
      </w:pPr>
      <w:r>
        <w:t>2. 分配的公平与发生的充分性</w:t>
      </w:r>
      <w:bookmarkEnd w:id="2584"/>
    </w:p>
    <w:p>
      <w:pPr>
        <w:jc w:val="both"/>
      </w:pPr>
      <w:r>
        <w:t>两名学生拿到同样的材料，是关于资源份额的一种安排；一名学生需要朗读支持，另一名需要深入讨论，又涉及资源怎样转化为学习。我们不能因需求不同，就宣布相同份额没有任何意义，也不能因份额相同，就说成长条件已经充分。三律义学的重建在于将这两种问题连接起来：分配为发生提供什么，发生又揭示分配还有哪些未被看见的方面。</w:t>
      </w:r>
    </w:p>
    <w:p>
      <w:pPr>
        <w:jc w:val="both"/>
      </w:pPr>
      <w:r>
        <w:t>本书批判分配视角的局限，不以“总有人不满意”作为分配必然不正当的证明。不满意可能来自真实遗漏，也可能来自无法同时满足的要求，还可能来自对条件的误解。研究需要继续辨认，而不是把情绪直接当作唯一尺度。正义的发生学既要听见不满，也要说明不满所指的关系。这样，意义才不只是主观满意度的另一种名称，而成为可以共同研究的生活过程。</w:t>
      </w:r>
    </w:p>
    <w:p>
      <w:bookmarkStart w:id="2587" w:name="b01587"/>
      <w:pPr>
        <w:pStyle w:val="Heading4"/>
      </w:pPr>
      <w:r>
        <w:t>3. 公共护栏怎样防止个别善意变成依赖</w:t>
      </w:r>
      <w:bookmarkEnd w:id="2587"/>
    </w:p>
    <w:p>
      <w:pPr>
        <w:jc w:val="both"/>
      </w:pPr>
      <w:r>
        <w:t>一位教师不断为某个学生破例，可能出于善意，却也可能让其他有类似困难的学生不知道该如何获得帮助。公义要求把经验转化为可以说明的共同条件：哪些情形可以得到支持，怎样提出申请，谁负责回应，例外怎样记录。这里的制度不是意义的敌人，而是使支持不完全依赖私人关系的一种方式。关键在于制度是否能够接纳新的经验，而不是是否具有条文形式。</w:t>
      </w:r>
    </w:p>
    <w:p>
      <w:pPr>
        <w:jc w:val="both"/>
      </w:pPr>
      <w:r>
        <w:t>反过来，公开条件也不能把每个学生都强行变成同一种申请者。有人善于写出困难，有人只有在活动中才能让教师看见。一个真正可进入的共同机制，需要允许不同的说明方式，同时维护必要的证据与责任。公义的护栏由此不是围住差异的栅栏，而是使差异有条件被辨认的公共组织。它将个体正义从偶然的恩惠，转化为共同生活可以继续承担的关系。</w:t>
      </w:r>
    </w:p>
    <w:p>
      <w:bookmarkStart w:id="2590" w:name="b01590"/>
      <w:pPr>
        <w:pStyle w:val="Heading4"/>
      </w:pPr>
      <w:r>
        <w:t>4. 课堂怎样同时生成正义与公义</w:t>
      </w:r>
      <w:bookmarkEnd w:id="2590"/>
    </w:p>
    <w:p>
      <w:pPr>
        <w:jc w:val="both"/>
      </w:pPr>
      <w:r>
        <w:t>在纸箱小城活动中，教师首先看见某个孩子一直没有材料，这涉及个体处境；进一步发现每次材料都由最先到达的孩子取完，则涉及共同规则。帮助这个孩子拿到纸箱，可能解决一次问题；让所有孩子讨论材料进入活动的方式，才能改变问题反复出现的条件。两种工作缺一不可。只谈结构而不回应眼前的困难，个体会被牺牲给抽象未来；只作一次补救而不改变重复机制，困难又会不断回来。</w:t>
      </w:r>
    </w:p>
    <w:p>
      <w:pPr>
        <w:jc w:val="both"/>
      </w:pPr>
      <w:r>
        <w:t>由此，正义与公义的重生不是用一个新词代替公平，而是让公平进入形成能力与共同环境的连续过程。本篇所谓“超越”，应当在这里展示新的解释和实践可能，而不以宣告某个前人失败为完成。三律义学需要说明自己能够看见什么原来被漏掉的关系，以及这种看见怎样改变治理；没有这一步，再宏大的“意义”也可能只成为旧问题外面的一层新包装。</w:t>
      </w:r>
    </w:p>
    <w:p>
      <w:bookmarkStart w:id="2593" w:name="b01593"/>
      <w:pPr>
        <w:pStyle w:val="Heading3"/>
      </w:pPr>
      <w:r>
        <w:t>插入章　罗尔斯的知与不知</w:t>
      </w:r>
      <w:bookmarkEnd w:id="2593"/>
    </w:p>
    <w:p>
      <w:pPr>
        <w:pStyle w:val="BookNote"/>
        <w:pBdr>
          <w:left w:val="single" w:sz="5" w:color="D6C7A4" w:space="7"/>
        </w:pBdr>
      </w:pPr>
      <w:r>
        <w:t>编校说明：原初状态、无知之幕与婴儿之态。本章保留原稿的比较构想，但明确区分思想实验、生命发生与宗教哲学隐喻。三者的相似性是作者的比较路径，不是它们原本同义的文献事实。</w:t>
      </w:r>
    </w:p>
    <w:p>
      <w:bookmarkStart w:id="2595" w:name="b01595"/>
      <w:pPr>
        <w:pStyle w:val="Heading4"/>
      </w:pPr>
      <w:r>
        <w:t>1. “知”的部分：让既有位置不能直接决定原则</w:t>
      </w:r>
      <w:bookmarkEnd w:id="2595"/>
    </w:p>
    <w:p>
      <w:pPr>
        <w:jc w:val="both"/>
      </w:pPr>
      <w:r>
        <w:t>原稿欣赏罗尔斯对偏私的警惕：如果人们只从自己已经占据的位置出发选择制度，规则就可能只是优势的延长。无知之幕通过限制某些关于自身处境的信息，尝试使原则的选择不直接服务既得地位。对三律义学而言，这一构想值得认真对待，因为它把选择条件本身带入了正义论，而不是把当下最有力量的意愿直接当作公共根据。</w:t>
      </w:r>
    </w:p>
    <w:p>
      <w:pPr>
        <w:pStyle w:val="BookNote"/>
        <w:pBdr>
          <w:left w:val="single" w:sz="5" w:color="D6C7A4" w:space="7"/>
        </w:pBdr>
      </w:pPr>
      <w:r>
        <w:t>编校说明：编校补充：罗尔斯的原初状态是为说明正义原则而设置的假想选择情境，不是实际历史起点，也不是婴儿没有经验的状态。幕后的各方仍可运用一般社会知识；无知之幕限制的是特定的身份和处境信息。本章不再把“剥夺全部知识”当作他的主张，也不把他“没有意识到婴儿之态”写成已经证明的思想史结论。</w:t>
      </w:r>
      <w:hyperlink w:anchor="b04151">
        <w:r>
          <w:rPr>
            <w:color w:val="B08A3C"/>
            <w:rFonts w:eastAsia="Noto Serif CJK SC" w:ascii="DejaVu Serif" w:hAnsi="DejaVu Serif"/>
            <w:sz w:val="18"/>
          </w:rPr>
          <w:t>[S4-04]</w:t>
        </w:r>
      </w:hyperlink>
    </w:p>
    <w:p>
      <w:bookmarkStart w:id="2598" w:name="b01598"/>
      <w:pPr>
        <w:pStyle w:val="Heading4"/>
      </w:pPr>
      <w:r>
        <w:t>2. “不知”的问题：理性选择者的形成还能怎样追问</w:t>
      </w:r>
      <w:bookmarkEnd w:id="2598"/>
    </w:p>
    <w:p>
      <w:pPr>
        <w:jc w:val="both"/>
      </w:pPr>
      <w:r>
        <w:t>在完成这个区分以后，三律义学仍然可以提出自己的问题：当我们设置能够理解原则、比较方案的选择者时，这些能力的形成怎样得到解释？这里不是说思想实验必须承担全部生命史，才算有效，而是说它为某种理论目的暂时放入括号的条件，可能正是发生学希望展开的对象。我们可以承认一个规范构想的用途，同时继续研究真实的人怎样形成能够参与规范讨论的能力。</w:t>
      </w:r>
    </w:p>
    <w:p>
      <w:pPr>
        <w:jc w:val="both"/>
      </w:pPr>
      <w:r>
        <w:t>从课堂经验说，暂时隐藏学生的成绩与家庭背景，可以减少某些明显偏见，却不自动使每个人拥有同样的表达经验、概念工具和参与信心。实际协商还需要安排材料、时间和互动方式。三律义学的新增问题，不是把无知之幕变成一块错误的幕，而是研究幕内所需的判断能力，在现实生活中怎样发生。两个问题不互相取消，却也不能被当成同一个问题已经得到回答。</w:t>
      </w:r>
    </w:p>
    <w:p>
      <w:bookmarkStart w:id="2601" w:name="b01601"/>
      <w:pPr>
        <w:pStyle w:val="Heading4"/>
      </w:pPr>
      <w:r>
        <w:t>3. 婴儿之态：尚未固定的可能性，而非无条件的纯真</w:t>
      </w:r>
      <w:bookmarkEnd w:id="2601"/>
    </w:p>
    <w:p>
      <w:pPr>
        <w:jc w:val="both"/>
      </w:pPr>
      <w:r>
        <w:t>本书借《道德经》的婴儿意象和《马太福音》的孩子意象，表达对尚未被僵硬身份锁定的生命状态的重视。这是一种发生学诠释，不是对两部经典原意的同一化。婴儿在这里不是一个已经拥有完美正义判断的理性裁判，而是一种提醒：我们不应把当前的标签、地位和标准当作生命的全部可能。新的特征、关系与能力，还能够在互动中形成。</w:t>
      </w:r>
      <w:hyperlink w:anchor="b04153">
        <w:r>
          <w:rPr>
            <w:color w:val="B08A3C"/>
            <w:rFonts w:eastAsia="Noto Serif CJK SC" w:ascii="DejaVu Serif" w:hAnsi="DejaVu Serif"/>
            <w:sz w:val="18"/>
          </w:rPr>
          <w:t>[S4-05]</w:t>
        </w:r>
      </w:hyperlink>
      <w:hyperlink w:anchor="b04155">
        <w:r>
          <w:rPr>
            <w:color w:val="B08A3C"/>
            <w:rFonts w:eastAsia="Noto Serif CJK SC" w:ascii="DejaVu Serif" w:hAnsi="DejaVu Serif"/>
            <w:sz w:val="18"/>
          </w:rPr>
          <w:t>[S4-06]</w:t>
        </w:r>
      </w:hyperlink>
    </w:p>
    <w:p>
      <w:pPr>
        <w:jc w:val="both"/>
      </w:pPr>
      <w:r>
        <w:t>这个意象也不能掩盖依赖。婴儿并不因为尚未固定，就不需要照料；开放的可能性并不因为开放，就会自动转化为良好生活。用SIO语言说，生命的初始展开已经包含照料者、身体条件与互动节律，不能把它想象成没有环境的纯净自我。因而，“复归”不应被理解为撤去知识、责任与保障，而可以理解为让已经成熟的判断重新对新经验保持可形成性。这是保留能力，同时不把能力固化为终点。</w:t>
      </w:r>
    </w:p>
    <w:p>
      <w:bookmarkStart w:id="2604" w:name="b01604"/>
      <w:pPr>
        <w:pStyle w:val="Heading4"/>
      </w:pPr>
      <w:r>
        <w:t>4. 比较的边界与三律义学的责任</w:t>
      </w:r>
      <w:bookmarkEnd w:id="2604"/>
    </w:p>
    <w:p>
      <w:pPr>
        <w:jc w:val="both"/>
      </w:pPr>
      <w:r>
        <w:t>原初状态讨论怎样设置原则选择的条件，婴儿意象启发我们思考生命尚未定型的开放性，三律义学则研究意义怎样在具体互动中发生。这三条路径可以对话，但不能通过一个相似词就被宣布同一。把思想实验说成生命本体的真实起点，会误解思想实验；把婴儿说成公平原则的现成制定者，也会误解生命发生。比较的价值正在于看见不同任务之间的缺口，而不是把差别消融成一次“古人早已知道”的胜利。</w:t>
      </w:r>
    </w:p>
    <w:p>
      <w:pPr>
        <w:jc w:val="both"/>
      </w:pPr>
      <w:r>
        <w:t>因此，本章的“知与不知”应当首先成为我们自己的方法提醒：知道一个理论回答了什么，也知道它没有承诺回答什么；提出新的问题，又不把新问题的存在当作旧理论全部无效的证明。三律义学若要求其他学说交代其本体前提，也必须说明自己的前提怎样形成、适用范围在哪里、哪些地方仍需要论证。只有承担同样的检验，所谓超越才不是单方面宣布的地位，而是能够被读者实际看见的工作。</w:t>
      </w:r>
    </w:p>
    <w:p>
      <w:bookmarkStart w:id="2607" w:name="b01607"/>
      <w:pPr>
        <w:pStyle w:val="Heading3"/>
      </w:pPr>
      <w:r>
        <w:t>篇内第二编·第四章　正义——从价值分配到意义发生</w:t>
      </w:r>
      <w:bookmarkEnd w:id="2607"/>
    </w:p>
    <w:p>
      <w:bookmarkStart w:id="2608" w:name="b01608"/>
      <w:pPr>
        <w:pStyle w:val="Heading4"/>
      </w:pPr>
      <w:r>
        <w:t>1. 分到一份资源，与形成一种生活</w:t>
      </w:r>
      <w:bookmarkEnd w:id="2608"/>
    </w:p>
    <w:p>
      <w:pPr>
        <w:jc w:val="both"/>
      </w:pPr>
      <w:r>
        <w:t>本章把前面的定义放进实际发生的时间之中。一个公共项目可以在开始时实现清楚的资源分配，却在运行中产生新的不对称：某些人更容易理解规则，某些人承担了隐蔽的协调工作，某些人的成果更容易被看见。若正义只在分配完成的一刻被检查，随后形成的这些差异便可能没有解释位置。因此，三律义学要求把正义从一个静态截面，展开为参与、运行、成果和后续条件的连续问题。</w:t>
      </w:r>
    </w:p>
    <w:p>
      <w:pPr>
        <w:jc w:val="both"/>
      </w:pPr>
      <w:r>
        <w:t>在课堂构造案例中，每个小组得到同样的材料和时间，但一个小组拥有熟悉工具的成员，另一个小组还在学习怎样安全操作。教师面对的不是简单的“要不要公平”，而是公平究竟通过什么关系实现。继续保持相同时间，可能维护一种规则的一致；增加学习支持，可能使规则更接近共同活动的目的。两者之间需要说明，而不是靠“平均就是公平”或者“差异就应当特殊”直接结束。正义在这里表现为对具体条件的辨认与承担。</w:t>
      </w:r>
    </w:p>
    <w:p>
      <w:bookmarkStart w:id="2611" w:name="b01611"/>
      <w:pPr>
        <w:pStyle w:val="Heading4"/>
      </w:pPr>
      <w:r>
        <w:t>2. 差异的正当显现：从结果差异追到发生差异</w:t>
      </w:r>
      <w:bookmarkEnd w:id="2611"/>
    </w:p>
    <w:p>
      <w:pPr>
        <w:jc w:val="both"/>
      </w:pPr>
      <w:r>
        <w:t>成果不同，可以来自投入不同，也可以来自机会、材料、角色和任务设计的差异。三律义学不预先把所有差异都解释为不公，也不把所有差异都归为个人能力。它首先要求辨认差异发生在哪里。一个孩子总是负责搬材料，可能确实喜欢这项工作，也可能因为其他角色早已被占据而没有尝试机会。只有进入活动过程，我们才有条件区分这些可能，而不是从最终作品上倒推一个固定的个人本质。</w:t>
      </w:r>
    </w:p>
    <w:p>
      <w:pPr>
        <w:jc w:val="both"/>
      </w:pPr>
      <w:r>
        <w:t>特征律之义因此具有时间深度。它不仅承认已经显露的能力，也关心能力如何获得显露机会。给一个尚不熟悉工具的孩子提供练习，并不是否定熟练者的贡献；它是在改变共同活动未来能够拥有的差异结构。正义在这里不只保护已有位置，还参与形成新的位置。由此，教育中的“看见每一个人”不能停在赞美各有特点，而要落实为每个人的特点有条件继续变化和展开。</w:t>
      </w:r>
    </w:p>
    <w:p>
      <w:bookmarkStart w:id="2614" w:name="b01614"/>
      <w:pPr>
        <w:pStyle w:val="Heading4"/>
      </w:pPr>
      <w:r>
        <w:t>3. 路径的正当展开：选择不是孤立的许可</w:t>
      </w:r>
      <w:bookmarkEnd w:id="2614"/>
    </w:p>
    <w:p>
      <w:pPr>
        <w:jc w:val="both"/>
      </w:pPr>
      <w:r>
        <w:t>允许学生自由选择任务，是路径开放的一个开始，但还要看选择之后有没有材料、辅导和合作条件。一个被允许却事实上无法进入的方向，不应被简单记录成“本人没有选择”。自由律之义要求把许可与可行性之间的过程补出来：谁知道入口，谁能够理解要求，哪些困难可以获得帮助，哪些限制是任务不可回避的条件。路径不是写在说明书上的一条线，而是人们实际能够走出的互动。</w:t>
      </w:r>
    </w:p>
    <w:p>
      <w:pPr>
        <w:jc w:val="both"/>
      </w:pPr>
      <w:r>
        <w:t>不过，支持路径不等于保证每一条路径成功。尝试可能失败，偏好可能改变，项目也可能因为条件不足而停止。正义并不要求治理替所有结果担保，而要求失败不要被用来反证一个人本来就不值得拥有机会。失败留下的材料是否能够被理解，投入者是否得到应有说明，未解决的责任是否被转嫁，都是路径正当性的一部分。能够停止或重新选择，有时与能够开始同样重要。</w:t>
      </w:r>
    </w:p>
    <w:p>
      <w:bookmarkStart w:id="2617" w:name="b01617"/>
      <w:pPr>
        <w:pStyle w:val="Heading4"/>
      </w:pPr>
      <w:r>
        <w:t>4. 张力的正当转换：不仅看谁感到满意</w:t>
      </w:r>
      <w:bookmarkEnd w:id="2617"/>
    </w:p>
    <w:p>
      <w:pPr>
        <w:jc w:val="both"/>
      </w:pPr>
      <w:r>
        <w:t>一个分配决定可能使多数人满意，也可能使少数人承担持续的不便。满意的分布需要被看见，却不能成为唯一尺度。教师让最熟练的孩子包办难题，可能迅速完成作品，让全班看见漂亮成果；其他孩子却失去了形成能力的过程。若只记录结果令人高兴，幸福律就会被压缩为一次集体愉悦，而不再关心这种愉悦如何发生、由谁承担了未被看见的代价。</w:t>
      </w:r>
    </w:p>
    <w:p>
      <w:pPr>
        <w:jc w:val="both"/>
      </w:pPr>
      <w:r>
        <w:t>正当的转换要求把困难变成能够共同处理的问题。熟练者可以示范，初学者可以在支持下完成部分任务，项目也可以调整目标，让不同能力都有真实工作。这样的安排不保证没有失望，却使失望有机会被说明，而不是被成果掩盖。三律义学所称的正义，就在这三个方向同时展开：差异能够形成，路径能够进入，张力能够转换。它不是废除分配，而是让分配真正进入生命的发生。</w:t>
      </w:r>
    </w:p>
    <w:p>
      <w:bookmarkStart w:id="2620" w:name="b01620"/>
      <w:pPr>
        <w:pStyle w:val="Heading3"/>
      </w:pPr>
      <w:r>
        <w:t>篇内第二编·第五章　公义——公共意义的护栏</w:t>
      </w:r>
      <w:bookmarkEnd w:id="2620"/>
    </w:p>
    <w:p>
      <w:bookmarkStart w:id="2621" w:name="b01621"/>
      <w:pPr>
        <w:pStyle w:val="Heading4"/>
      </w:pPr>
      <w:r>
        <w:t>1. 公共不只是许多个体利益的相加</w:t>
      </w:r>
      <w:bookmarkEnd w:id="2621"/>
    </w:p>
    <w:p>
      <w:pPr>
        <w:jc w:val="both"/>
      </w:pPr>
      <w:r>
        <w:t>当一间阅览室被共同使用时，它不只是许多张私人书桌的集合。开门时间、保持安静的方式、材料如何保存、谁负责维护，都会形成后来者所面对的环境。一个人在这里获得的便利，可能依赖另一个人没有被注意的劳动。公义因而不仅追问每个人得到什么，也追问这些共同条件怎样被产生、维护和更新。公共意义网络不是抽象地悬在个人之上，而是具体生活能够相互连接的方式。</w:t>
      </w:r>
    </w:p>
    <w:p>
      <w:pPr>
        <w:jc w:val="both"/>
      </w:pPr>
      <w:r>
        <w:t>原稿把公义称为“护栏”，这个比喻要防止两种误读。护栏不是把所有人关在同一条道路上的装置，也不是只在事故发生以后处罚某个人。它既帮助人们辨认哪些关系可以形成，也保护这些关系不被强势者随意改写。公共的护栏尤其需要说明自身的边界：谁制定，谁受到影响，谁能够提出修改，谁又有能力监督它的使用。否则，守护之名也可能成为新的控制之名。</w:t>
      </w:r>
    </w:p>
    <w:p>
      <w:bookmarkStart w:id="2624" w:name="b01624"/>
      <w:pPr>
        <w:pStyle w:val="Heading4"/>
      </w:pPr>
      <w:r>
        <w:t>2. 公共差异：看见没有站在中心的人</w:t>
      </w:r>
      <w:bookmarkEnd w:id="2624"/>
    </w:p>
    <w:p>
      <w:pPr>
        <w:jc w:val="both"/>
      </w:pPr>
      <w:r>
        <w:t>一个共同体最容易理解经常发言、经常参与的人，却可能不知道没有出现者正在面对什么。公义不要求猜测所有人的想法，而是要求不要把缺席自动解释成没有需求或没有意见。阅览室长期听见的是现有使用者的建议，可能就不断优化现有使用者的体验；那些因为时间安排而无法进入的人，则始终不在数据中。公共差异的承认，意味着把这种未出现的条件也列为需要研究的问题。</w:t>
      </w:r>
    </w:p>
    <w:p>
      <w:pPr>
        <w:jc w:val="both"/>
      </w:pPr>
      <w:r>
        <w:t>因此，公共性的扩大不是只增加一个代表名称。一个被邀请参加讨论的人，仍然可能没有材料、没有时间或者不知道怎样使经验进入议程。治理需要安排不同的表达方式，说明反馈怎样被使用，同时避免把某一个人的经验当作整个群体的固定声音。被代表者也在变化，公共差异不是一次登记就永久完成的目录。特征律在公共层面的任务，是维持这种持续辨认，而不是形成一个看似完整却不再更新的群体画像。</w:t>
      </w:r>
    </w:p>
    <w:p>
      <w:bookmarkStart w:id="2627" w:name="b01627"/>
      <w:pPr>
        <w:pStyle w:val="Heading4"/>
      </w:pPr>
      <w:r>
        <w:t>3. 公共路径：共同设施如何避免成为少数人的私有通道</w:t>
      </w:r>
      <w:bookmarkEnd w:id="2627"/>
    </w:p>
    <w:p>
      <w:pPr>
        <w:jc w:val="both"/>
      </w:pPr>
      <w:r>
        <w:t>一个公共平台即使不收费用，也可能因为操作语言、时间要求和隐性知识而形成门槛。公义所关心的开放，不只是没有写明禁止，而是不同参与者能否在合理条件下理解并使用。保留线下说明、提供明确的操作帮助、允许问题被带回讨论，都可能是公共路径的组成部分。这些工作没有代替个人行动，而是在使个人行动获得可进入的条件。</w:t>
      </w:r>
    </w:p>
    <w:p>
      <w:pPr>
        <w:jc w:val="both"/>
      </w:pPr>
      <w:r>
        <w:t>但公共资源也不能因为开放就失去分配责任。阅览室座位有限，时间有限，值班劳动也有限。不同路径之间需要形成可说明的优先次序与协调方式。公义不承诺所有需求同时满足，而要求限制的理由能够面对相关者，并允许随着使用情况改变。这样，规则不是用来证明一切已经公平的封条，而是共同体在有限条件下继续生活的一种可修订安排。</w:t>
      </w:r>
    </w:p>
    <w:p>
      <w:bookmarkStart w:id="2630" w:name="b01630"/>
      <w:pPr>
        <w:pStyle w:val="Heading4"/>
      </w:pPr>
      <w:r>
        <w:t>4. 公共张力：冲突怎样成为问题，而不只是噪声</w:t>
      </w:r>
      <w:bookmarkEnd w:id="2630"/>
    </w:p>
    <w:p>
      <w:pPr>
        <w:jc w:val="both"/>
      </w:pPr>
      <w:r>
        <w:t>当两种活动彼此干扰时，最方便的处理可能是要求其中一方安静下来。然而，压低声音不等于处理了关系。需要独立阅读的人和需要讨论的人，可能都在进行有意义的活动；公义要研究的是怎样安排空间与时间，使一方不必通过消灭另一方来获得条件。冲突在这里暴露了公共结构尚未充分形成的地方，它可能成为调整的来源，也可能在处理失当时扩大为相互敌视。</w:t>
      </w:r>
    </w:p>
    <w:p>
      <w:pPr>
        <w:jc w:val="both"/>
      </w:pPr>
      <w:r>
        <w:t>把冲突视为可能的生成资源，不等于鼓励伤害或把激烈程度当作正义尺度。公共护栏必须同时保护表达与人身安全，辨认请求与威胁，区分对规则的质疑与对具体人的羞辱。三律义学不需要在冷漠和暴力之间选择一边，它要求为真实张力形成能够说明、协商和补救的路径。公义由此不是公共幸福的宣传，而是公共生活不因差异和冲突而失去继续条件的实际工作。</w:t>
      </w:r>
    </w:p>
    <w:p>
      <w:bookmarkStart w:id="2633" w:name="b01633"/>
      <w:pPr>
        <w:pStyle w:val="Heading3"/>
      </w:pPr>
      <w:r>
        <w:t>篇内第二编·第六章　民主——意义的公共自繁殖</w:t>
      </w:r>
      <w:bookmarkEnd w:id="2633"/>
    </w:p>
    <w:p>
      <w:bookmarkStart w:id="2634" w:name="b01634"/>
      <w:pPr>
        <w:pStyle w:val="Heading4"/>
      </w:pPr>
      <w:r>
        <w:t>1. 从票数结果回到共同体的形成</w:t>
      </w:r>
      <w:bookmarkEnd w:id="2634"/>
    </w:p>
    <w:p>
      <w:pPr>
        <w:jc w:val="both"/>
      </w:pPr>
      <w:r>
        <w:t>原稿把民主从“价值投票”转向“意义生成”。这不是要求把表决取消，而是反对让表决承担它不能独自完成的任务。票数可以形成某次选择的结果，却不能代替参与者学习问题、提出方案、理解影响和承担后果。民主的发生学因此把投票放在一个较长的公共过程中：先有哪些经验进入，后来怎样形成选项，结果又如何改变下一次参与的条件。意义的自繁殖，就发生在这些环节的接续之中。</w:t>
      </w:r>
    </w:p>
    <w:p>
      <w:pPr>
        <w:jc w:val="both"/>
      </w:pPr>
      <w:r>
        <w:t>以班干部选择为构造案例，学生选出了一个组织者，但组织工作并不会因此自动公平。会议由谁通知，任务由谁安排，没有被选中的人是否仍有承担公共工作的机会，都需要继续形成。若落选就等于退出公共生活，民主可能只生成一组胜负身份；若不同学生能够在不同任务中参与、学习与修正，选择组织者就可能成为共同能力形成的一个环节。区别不是有没有票箱，而是票箱与后续互动如何连接。</w:t>
      </w:r>
    </w:p>
    <w:p>
      <w:bookmarkStart w:id="2637" w:name="b01637"/>
      <w:pPr>
        <w:pStyle w:val="Heading4"/>
      </w:pPr>
      <w:r>
        <w:t>2. 差异的平等：一票相同，不是生命相同</w:t>
      </w:r>
      <w:bookmarkEnd w:id="2637"/>
    </w:p>
    <w:p>
      <w:pPr>
        <w:jc w:val="both"/>
      </w:pPr>
      <w:r>
        <w:t>一人一票在某个程序中给予相同的计数地位，并不必然否定每个人的经验差异。问题出现在计数以后，人的全部需要也被当成可以用同一单位替代。三律义学应当维护这一区分：同等的程序资格可以保护差异不被权力直接压倒，同时还需要别的互动，使差异能够被充分表达。程序平等和经验丰富不是天然敌人，而是共同治理中需要相互连接的不同任务。</w:t>
      </w:r>
    </w:p>
    <w:p>
      <w:pPr>
        <w:jc w:val="both"/>
      </w:pPr>
      <w:r>
        <w:t>因此，本章不再用“票数相同就是抹杀差异”的简单论断，而把批判集中于对计数逻辑的越界使用。一个共同决定可以采用表决，同时保留少数理由，记录未处理的问题，并在运行以后重新评估。多数暂时决定做什么，不等于多数从此有权规定别人只能怎样理解。民主的生成性，恰恰在于共同体既能形成行动，又不把暂时行动的根据冻结为永久的身份高低。</w:t>
      </w:r>
    </w:p>
    <w:p>
      <w:bookmarkStart w:id="2640" w:name="b01640"/>
      <w:pPr>
        <w:pStyle w:val="Heading4"/>
      </w:pPr>
      <w:r>
        <w:t>3. 公共自繁殖怎样被观察</w:t>
      </w:r>
      <w:bookmarkEnd w:id="2640"/>
    </w:p>
    <w:p>
      <w:pPr>
        <w:jc w:val="both"/>
      </w:pPr>
      <w:r>
        <w:t>意义的公共自繁殖，可以表现为一次参与使人们更有能力参与下一次。学生学习怎样提出问题，组织者学习怎样说明安排，成员知道怎样寻找材料和追踪结果，这些变化都使公共活动不必每次从零开始。与会次数增加并不一定表示这种能力增加；会议之后有没有留下可用的知识、可信的联系和清楚的责任，才是需要进一步观察的内容。</w:t>
      </w:r>
    </w:p>
    <w:p>
      <w:pPr>
        <w:jc w:val="both"/>
      </w:pPr>
      <w:r>
        <w:t>这一观察不能只由组织者自行宣布。参与者可以说明自己在哪一步更理解问题，哪些意见确实改变了方案，哪些负担反而增加，哪些人逐渐不再参加。自繁殖与消耗可能同时发生：一部分人成长，另一部分人疲惫；某个通道开放，另一个通道因资源转移而关闭。三律治理的整体性要求把这些不同方向放在一起，避免用中心的活跃遮蔽边缘的退出。</w:t>
      </w:r>
    </w:p>
    <w:p>
      <w:bookmarkStart w:id="2643" w:name="b01643"/>
      <w:pPr>
        <w:pStyle w:val="Heading4"/>
      </w:pPr>
      <w:r>
        <w:t>4. 生成性的民主仍然需要公共限制</w:t>
      </w:r>
      <w:bookmarkEnd w:id="2643"/>
    </w:p>
    <w:p>
      <w:pPr>
        <w:jc w:val="both"/>
      </w:pPr>
      <w:r>
        <w:t>原稿期待多路径共创，但共创不能成为少数积极者不断重写他人生活的理由。有人没有时间参加每一轮讨论，也应当获得理解和提出异议的条件；有人不愿成为持续创新者，也不能因此失去基本资格。公共生成应当扩大参与可能，而不是把更高频率的投入变成新的道德义务。否则，所谓生成自由就会转化为“永远必须参与、永远必须创造”的压力。</w:t>
      </w:r>
    </w:p>
    <w:p>
      <w:pPr>
        <w:jc w:val="both"/>
      </w:pPr>
      <w:r>
        <w:t>民主的意义不是让每个人每时每刻都在设计制度，而是使影响共同生活的条件能够以适当方式进入公共形成。不同任务可以采用不同节奏，不同层级可以形成各自的承担方式。三律义学提供的是考察这些安排的发生视角，而不是给出一套到处相同的会议模板。它要求共同体在形成决定的同时形成能力，在保持连续的同时保留修正，由此使民主不只是一次结果，而成为公共生活可以继续更新的关系。</w:t>
      </w:r>
    </w:p>
    <w:p>
      <w:bookmarkStart w:id="2646" w:name="b01646"/>
      <w:pPr>
        <w:pStyle w:val="Heading3"/>
      </w:pPr>
      <w:r>
        <w:t>篇内第二编·第七章　平等——差异的正当化</w:t>
      </w:r>
      <w:bookmarkEnd w:id="2646"/>
    </w:p>
    <w:p>
      <w:bookmarkStart w:id="2647" w:name="b01647"/>
      <w:pPr>
        <w:pStyle w:val="Heading4"/>
      </w:pPr>
      <w:r>
        <w:t>1. 相同的待遇，为什么仍然需要解释</w:t>
      </w:r>
      <w:bookmarkEnd w:id="2647"/>
    </w:p>
    <w:p>
      <w:pPr>
        <w:jc w:val="both"/>
      </w:pPr>
      <w:r>
        <w:t>本篇说平等不是同一化，首先要区分同等地位与完全相同的处理。每个学生都值得被认真对待，不意味着每个学生此刻需要同一种帮助；不同帮助也不必然表示地位有高低。真正需要说明的是，差别安排根据什么，是否与任务和需要有关，是否可以被质疑，以及它是否把某些人永久固定在较低位置。平等不是消灭一切差异，而是使差异的对待不能任意。</w:t>
      </w:r>
    </w:p>
    <w:p>
      <w:pPr>
        <w:jc w:val="both"/>
      </w:pPr>
      <w:r>
        <w:t>在阅读课堂中，让每个人使用同一字号的材料，可能方便组织，却未必适合所有人的阅读条件；允许不同呈现方式，又不能成为降低某些学生学习期待的借口。教师需要同时承认共同资格和具体差异。对平均主义的批判应当落实到这种关系，而不能把平等权利本身视为压抑差异。没有同等的基本地位，“尊重差异”也可能被用来为不平等的固定身份辩护。</w:t>
      </w:r>
    </w:p>
    <w:p>
      <w:bookmarkStart w:id="2650" w:name="b01650"/>
      <w:pPr>
        <w:pStyle w:val="Heading4"/>
      </w:pPr>
      <w:r>
        <w:t>2. 特征律中的平等：既不抹平，也不命定</w:t>
      </w:r>
      <w:bookmarkEnd w:id="2650"/>
    </w:p>
    <w:p>
      <w:pPr>
        <w:jc w:val="both"/>
      </w:pPr>
      <w:r>
        <w:t>差异的正当化包含两面：一方面，某种能力或生活方式不应因为不符合主流模板就被抹去；另一方面，当前显现的特点也不能被当作不可改变的命运。一个孩子在口头表达上较慢，可能需要更多时间，不等于他从此只能承担沉默的角色。三律义学的特征观强调生成，因此平等的要求还包括：人有条件在新的互动中展现尚未显现的能力。</w:t>
      </w:r>
    </w:p>
    <w:p>
      <w:pPr>
        <w:jc w:val="both"/>
      </w:pPr>
      <w:r>
        <w:t>这个要求会改变评价的使用方式。评价可以帮助辨认当前困难，却不能替未来封口。教师记录学生的差异，是为了找到合适的下一步，而不是为了证明他永远应该留在某个等级。公共制度也是如此：记录某类群体的处境，应当帮助理解形成条件，而不是把统计特征变成对每一个人的预判。差异被看见之后仍然保有变化空间，平等才与发生学真正相连。</w:t>
      </w:r>
    </w:p>
    <w:p>
      <w:bookmarkStart w:id="2653" w:name="b01653"/>
      <w:pPr>
        <w:pStyle w:val="Heading4"/>
      </w:pPr>
      <w:r>
        <w:t>3. 自由律中的平等：路径开放不只写在说明里</w:t>
      </w:r>
      <w:bookmarkEnd w:id="2653"/>
    </w:p>
    <w:p>
      <w:pPr>
        <w:jc w:val="both"/>
      </w:pPr>
      <w:r>
        <w:t>不同的人面对同一条路径，进入成本可能不同。一个要求大量无报酬准备时间的活动，形式上向所有人开放，却更容易由时间充足者参加。这里不需要先归罪于某个人，便可以研究公共条件是否存在偏向。平等的路径不是保证每个人作出相同选择，而是使选择不被未说明的门槛过早决定，并让这些门槛能够成为共同调整的对象。</w:t>
      </w:r>
    </w:p>
    <w:p>
      <w:pPr>
        <w:jc w:val="both"/>
      </w:pPr>
      <w:r>
        <w:t>对于有限资源，平等也不要求无限供给。重要的是说明优先安排的理由，并给未获得机会的人留下可理解的后续路径。一次没有分到座位，可以是资源有限的结果；长期总由同一群人无法进入，则提示需要检查登记方式和使用规则。发生学让平等具有累积观察，而不是只看每一次表面上相同的程序。重复的结果需要回到重复形成它的条件。</w:t>
      </w:r>
    </w:p>
    <w:p>
      <w:bookmarkStart w:id="2656" w:name="b01656"/>
      <w:pPr>
        <w:pStyle w:val="Heading4"/>
      </w:pPr>
      <w:r>
        <w:t>4. 幸福律中的平等：谁的痛苦能够被听见</w:t>
      </w:r>
      <w:bookmarkEnd w:id="2656"/>
    </w:p>
    <w:p>
      <w:pPr>
        <w:jc w:val="both"/>
      </w:pPr>
      <w:r>
        <w:t>公共活动中，有些人的不满容易被解释为合理意见，有些人的不满却很快被贴上情绪化标签。平等的张力处理要求我们研究这种差别怎样形成。表达方式确实可以被要求不伤害他人，但表达不够熟练不能自动取消其问题的重要性。一个学生说不清楚自己为什么跟不上，教师仍可通过活动中的观察帮助他形成问题，而不必等他先学会一套成熟语言才承认困难存在。</w:t>
      </w:r>
    </w:p>
    <w:p>
      <w:pPr>
        <w:jc w:val="both"/>
      </w:pPr>
      <w:r>
        <w:t>同样，平等不等于所有人承受同样的压力，更不等于要求受损者用同样快的速度恢复。不同处境可能需要不同的解释、补救和时间。三律义学所说“差异的正当化”，就是让这种不同不被任意贬低，同时让差别安排能够说明根据。它既反对以相同之名压平生命，也反对以独特之名逃避共同责任。平等在两者之间形成的，不是一条折中口号，而是一项持续辨认关系的工作。</w:t>
      </w:r>
    </w:p>
    <w:p>
      <w:bookmarkStart w:id="2659" w:name="b01659"/>
      <w:pPr>
        <w:pStyle w:val="Heading3"/>
      </w:pPr>
      <w:r>
        <w:t>篇内第二编·第八章　自由——纠缠的正当运行</w:t>
      </w:r>
      <w:bookmarkEnd w:id="2659"/>
    </w:p>
    <w:p>
      <w:bookmarkStart w:id="2660" w:name="b01660"/>
      <w:pPr>
        <w:pStyle w:val="Heading4"/>
      </w:pPr>
      <w:r>
        <w:t>1. 关系既不是自由的全部，也不是自由的敌人</w:t>
      </w:r>
      <w:bookmarkEnd w:id="2660"/>
    </w:p>
    <w:p>
      <w:pPr>
        <w:jc w:val="both"/>
      </w:pPr>
      <w:r>
        <w:t>人在关系中形成，并不意味着每一段现有关系都值得保留。原稿以纠缠—选择—路径说明自由，本章进一步把“承认关系”和“服从现有关系”分开。承认一个人受到家庭、教育与工作条件影响，是为了理解他的可能性怎样形成，不是宣布这些条件从此有权决定他的一切。发生学中的自由，恰恰包括人们在理解已有联系之后，能够共同调整、重组或结束某些联系。</w:t>
      </w:r>
    </w:p>
    <w:p>
      <w:pPr>
        <w:jc w:val="both"/>
      </w:pPr>
      <w:r>
        <w:t>设想一对伴侣对各自的学习时间发生分歧。若只从“我有权做自己想做的事”出发，可能忽略共同生活中的照料劳动；若只从“关系需要牺牲”出发，又可能让同一个人持续放弃发展。SIO分析要把双方的需要、具体劳动、可用时间和对未来的期待放在一起。关系不是压住个人的整体，个人也不是不承担关系后果的孤立意志；双方在共同安排中形成新的生活路径。</w:t>
      </w:r>
    </w:p>
    <w:p>
      <w:bookmarkStart w:id="2663" w:name="b01663"/>
      <w:pPr>
        <w:pStyle w:val="Heading4"/>
      </w:pPr>
      <w:r>
        <w:t>2. 纠缠：看见依赖，也看见可改变的连接</w:t>
      </w:r>
      <w:bookmarkEnd w:id="2663"/>
    </w:p>
    <w:p>
      <w:pPr>
        <w:jc w:val="both"/>
      </w:pPr>
      <w:r>
        <w:t>纠缠意味着某项选择会牵动其他活动。一个人获得晚间学习时间，可能需要重新分配家务，也可能需要外部帮助。把这些依赖说清楚，有助于避免把矛盾完全归为性格和态度。所谓“你不支持我”，可能包含尚未分配的劳动；所谓“你不顾家庭”，也可能遮蔽了对方长期没有发展机会的处境。辨认纠缠，是把模糊指责转化为可以讨论的关系，而不是为指责换一个复杂名称。</w:t>
      </w:r>
    </w:p>
    <w:p>
      <w:pPr>
        <w:jc w:val="both"/>
      </w:pPr>
      <w:r>
        <w:t>在这一过程中，已有角色也会发生变化。原来总负责安排的人，可能学会把任务交给别人；原来只等待安排的人，也可能形成独立承担的能力。主体不是先完成以后再谈关系，而是在关系的调整中成为不同的主体。自由律所说的路径生成，因而不仅是外部日程变动，也是“我们各自能够做什么”在互动中获得新形式。</w:t>
      </w:r>
    </w:p>
    <w:p>
      <w:bookmarkStart w:id="2666" w:name="b01666"/>
      <w:pPr>
        <w:pStyle w:val="Heading4"/>
      </w:pPr>
      <w:r>
        <w:t>3. 选择：正当性包含同意、拒绝与退出</w:t>
      </w:r>
      <w:bookmarkEnd w:id="2666"/>
    </w:p>
    <w:p>
      <w:pPr>
        <w:jc w:val="both"/>
      </w:pPr>
      <w:r>
        <w:t>一项共同安排如果只允许同意，不能被称为充分开放的路径。提出不同意见、暂时拒绝、要求重新协商，乃至在必要时结束关系，都可能是当事人保护自身生活的方式。婚姻可以成为纠缠生成新路径的例子，但重视承诺与共同成长也必须同时明确：维持关系本身不是压过一切的最高目标，更不能用意义之名要求人留在持续伤害之中。</w:t>
      </w:r>
    </w:p>
    <w:p>
      <w:pPr>
        <w:jc w:val="both"/>
      </w:pPr>
      <w:r>
        <w:t>这并不是鼓励轻易放弃关系，而是让承诺与强迫能够被区分。可以拒绝的人选择继续承担，与无法离开的人被要求证明忠诚，具有不同的发生条件。三律义学若只赞美联系的增加，而看不见减少、暂停和结束联系的正当可能，就会把自由重新变成关系的牢笼。纠缠的正当运行，应当使人能够参与联系的改变，而不是把联系本身神圣化。</w:t>
      </w:r>
    </w:p>
    <w:p>
      <w:bookmarkStart w:id="2669" w:name="b01669"/>
      <w:pPr>
        <w:pStyle w:val="Heading4"/>
      </w:pPr>
      <w:r>
        <w:t>4. 路径：自由要进入可以继续的生活</w:t>
      </w:r>
      <w:bookmarkEnd w:id="2669"/>
    </w:p>
    <w:p>
      <w:pPr>
        <w:jc w:val="both"/>
      </w:pPr>
      <w:r>
        <w:t>共同商量出一个时间表，并不意味着自由已经完成。安排还要进入真实生活：劳动是否得到承担，意外如何处理，学习是否形成成果，新的负担又落在谁身上。路径只有在这些反馈中才能逐渐稳定。三律治理的任务不是逼迫生活服从最初方案，而是让方案能够根据运行调整，同时维护必要的承诺和责任。可修改不是可以任意毁约，稳定也不是永远不能变化。</w:t>
      </w:r>
    </w:p>
    <w:p>
      <w:pPr>
        <w:jc w:val="both"/>
      </w:pPr>
      <w:r>
        <w:t>本章所说自由的重生，由此可以更具体地理解为：主体在多重关系中形成辨认、选择和改变路径的能力，公共与私人条件又为这种能力提供可持续的空间。自由既不是无条件的自主，也不是无边界的纠缠。它是关联中的行动可能，是对行动后果的承担，也是对关联本身可以继续重组的权利与能力。发生学因此把自由带回生活，而不是用生活的复杂性取消自由。</w:t>
      </w:r>
    </w:p>
    <w:p>
      <w:bookmarkStart w:id="2672" w:name="b01672"/>
      <w:pPr>
        <w:pStyle w:val="Heading3"/>
      </w:pPr>
      <w:r>
        <w:t>篇内第二编·第九章　权力——三律治理的正当性</w:t>
      </w:r>
      <w:bookmarkEnd w:id="2672"/>
    </w:p>
    <w:p>
      <w:bookmarkStart w:id="2673" w:name="b01673"/>
      <w:pPr>
        <w:pStyle w:val="Heading4"/>
      </w:pPr>
      <w:r>
        <w:t>1. 权力能够做什么，与权力应当守护什么</w:t>
      </w:r>
      <w:bookmarkEnd w:id="2673"/>
    </w:p>
    <w:p>
      <w:pPr>
        <w:jc w:val="both"/>
      </w:pPr>
      <w:r>
        <w:t>本书前面的权力发生学研究权力怎样在SIO中形成，本章则集中讨论权力怎样获得正当性。两种问题需要相连，却不能直接等同。一个能够控制资源和程序的组织，即使压制差异，仍可能具有真实权力；不能因为它不符合守护意义的理想，就说它根本没有权力。原稿“权力＝守护”的表达，在这里被明确为正当权力的规范方向，而不是把所有实际权力自动定义为善。</w:t>
      </w:r>
    </w:p>
    <w:p>
      <w:pPr>
        <w:jc w:val="both"/>
      </w:pPr>
      <w:r>
        <w:t>这一分层能够保留批判对象。若只有正当者才算权力，那么滥用权力反而从理论中消失，成为一个不属于权力的例外。本书真正要研究的是，同一种影响他人行动条件的能力，怎样可能成为守护，也怎样可能成为压制。回答需要回到具体的资格、资源、规则、执行和反馈，而不能只问掌权者宣称自己怀有什么目的。</w:t>
      </w:r>
    </w:p>
    <w:p>
      <w:bookmarkStart w:id="2676" w:name="b01676"/>
      <w:pPr>
        <w:pStyle w:val="Heading4"/>
      </w:pPr>
      <w:r>
        <w:t>2. 从控制他人到守护共同发生的条件</w:t>
      </w:r>
      <w:bookmarkEnd w:id="2676"/>
    </w:p>
    <w:p>
      <w:pPr>
        <w:jc w:val="both"/>
      </w:pPr>
      <w:r>
        <w:t>教师有能力安排课堂，这种能力可以被用于让所有学生重复同一种答案，也可以被用于创造不同问题能够进入的学习条件。两者都包含决定、分工与必要的限制，区别不在有没有权力，而在权力怎样作用于复合互动。正当的守护不是教师完全退出，也不是教师掌握每一步，而是使学生、材料和活动获得能够继续生成理解的关系。权力的任务由此从控制结果，转向维护发生的条件。</w:t>
      </w:r>
    </w:p>
    <w:p>
      <w:pPr>
        <w:jc w:val="both"/>
      </w:pPr>
      <w:r>
        <w:t>在纸箱小城中，教师可以规定危险工具不能随意使用，这种限制并不因此取消创造。相反，它可能保护活动继续的条件。但若教师用安全之名决定全部作品的形状，限制的范围就需要重新说明。守护必须能够解释自己为何介入、介入到哪里、何时应当退回；否则，任何控制都可以被重新命名为保护。三律义学对权力的要求，因此包括对守护者自身的约束。</w:t>
      </w:r>
    </w:p>
    <w:p>
      <w:bookmarkStart w:id="2679" w:name="b01679"/>
      <w:pPr>
        <w:pStyle w:val="Heading4"/>
      </w:pPr>
      <w:r>
        <w:t>3. 三律的守护怎样分别落实</w:t>
      </w:r>
      <w:bookmarkEnd w:id="2679"/>
    </w:p>
    <w:p>
      <w:pPr>
        <w:jc w:val="both"/>
      </w:pPr>
      <w:r>
        <w:t>特征律的守护，使不同参与者及其经验有被辨认的条件，而不是只承认对组织方便的身份。自由律的守护，使路径能够提出、尝试和调整，而不是只在既定方案中选择细节。幸福律的守护，使张力有被说明和转换的渠道，而不是要求每个人表演满意。这三个方向同时作用于权力本身：掌握规则的人也要说明自己的位置，自己的安排也要接受替代方案，自己的不适也不能自动成为压制异议的理由。</w:t>
      </w:r>
    </w:p>
    <w:p>
      <w:pPr>
        <w:jc w:val="both"/>
      </w:pPr>
      <w:r>
        <w:t>以家庭教育为例，父母的照料责任使他们需要作出许多决定，却不意味着孩子的不同经验没有认识价值。孩子的建议可能不成熟，但可以成为共同研究的起点；父母的判断可能更有经验，也仍需要在新的情境中解释。正当权力不是把双方假设成能力完全相同，而是承认能力差异，同时使这种差异服务于后来者的成长，而非永久维持自身不可质疑的地位。</w:t>
      </w:r>
    </w:p>
    <w:p>
      <w:bookmarkStart w:id="2682" w:name="b01682"/>
      <w:pPr>
        <w:pStyle w:val="Heading4"/>
      </w:pPr>
      <w:r>
        <w:t>4. 与福柯的对话：不要把权力再造为一个道德实体</w:t>
      </w:r>
      <w:bookmarkEnd w:id="2682"/>
    </w:p>
    <w:p>
      <w:pPr>
        <w:pStyle w:val="BookNote"/>
        <w:pBdr>
          <w:left w:val="single" w:sz="5" w:color="D6C7A4" w:space="7"/>
        </w:pBdr>
      </w:pPr>
      <w:r>
        <w:t>编校说明：编校补充：原稿用“权力即真理”概括福柯，容易让概括被误认为直接引文。本轮取消这一引号式归属。福柯《主体与权力》把权力关系讨论为作用于行动的行动，并区分这种关系与直接暴力；他也讨论主体可能的回应。本书的进一步工作是提出三律运行及其正当守护的框架，而不能以“福柯只看见操控”概括其全部贡献。</w:t>
      </w:r>
      <w:hyperlink w:anchor="b04157">
        <w:r>
          <w:rPr>
            <w:color w:val="B08A3C"/>
            <w:rFonts w:eastAsia="Noto Serif CJK SC" w:ascii="DejaVu Serif" w:hAnsi="DejaVu Serif"/>
            <w:sz w:val="18"/>
          </w:rPr>
          <w:t>[S4-07]</w:t>
        </w:r>
      </w:hyperlink>
    </w:p>
    <w:p>
      <w:pPr>
        <w:jc w:val="both"/>
      </w:pPr>
      <w:r>
        <w:t>这一核对同时提醒三律义学：把权力理解为关系，不应再把“正当守护”实体化为掌权者天然拥有的品质。一个今天有效的保护安排，明天可能因条件变化而形成阻碍。守护的正当性必须在运行中不断说明，不是经由一次认可永久获得。由此，权力的重生不是给掌权者加上一层意义光环，而是让权力自身进入它所要求其他人承担的发生与检验。</w:t>
      </w:r>
    </w:p>
    <w:p>
      <w:bookmarkStart w:id="2685" w:name="b01685"/>
      <w:pPr>
        <w:pStyle w:val="Heading4"/>
      </w:pPr>
      <w:r>
        <w:t>5. 正当性如何避免成为自我赞许</w:t>
      </w:r>
      <w:bookmarkEnd w:id="2685"/>
    </w:p>
    <w:p>
      <w:pPr>
        <w:jc w:val="both"/>
      </w:pPr>
      <w:r>
        <w:t>判断一项权力安排是否守护意义，可以从它允许什么进入、怎样形成决定、由谁承担代价、如何接受修订来观察。这不是一套已经验证的量化评分，而是把原稿的三律原则转化为可讨论的问题。掌权者认为自己促进了成长，参与者却持续失去表达与行动的机会，二者的差异需要成为研究材料，而不能由掌权者独自宣布后者没有理解意义。</w:t>
      </w:r>
    </w:p>
    <w:p>
      <w:pPr>
        <w:jc w:val="both"/>
      </w:pPr>
      <w:r>
        <w:t>因此，本章的结论不是“拥有权力就是守护”，而是“权力若要以守护之名获得正当性，就必须在具体关系中展示这种守护”。它保护的不是自己的名称和地位，而是相关生命能够继续形成差异、展开路径并处理张力的条件。权力在这个意义上由占有转向责任，由自我证明转向可被追问的实践，也由一次性授权转向持续承担其后果的公共工作。</w:t>
      </w:r>
    </w:p>
    <w:p>
      <w:bookmarkStart w:id="2688" w:name="b01688"/>
      <w:pPr>
        <w:pStyle w:val="Heading3"/>
      </w:pPr>
      <w:r>
        <w:t>篇内第二编·第十章　义人与罪人：从价值人到意义人</w:t>
      </w:r>
      <w:bookmarkEnd w:id="2688"/>
    </w:p>
    <w:p>
      <w:bookmarkStart w:id="2689" w:name="b01689"/>
      <w:pPr>
        <w:pStyle w:val="Heading4"/>
      </w:pPr>
      <w:r>
        <w:t>1. 一个评价为什么容易变成一个人的全部身份</w:t>
      </w:r>
      <w:bookmarkEnd w:id="2689"/>
    </w:p>
    <w:p>
      <w:pPr>
        <w:jc w:val="both"/>
      </w:pPr>
      <w:r>
        <w:t>原稿借“义人”与“罪人”两种具有强烈宗教色彩的称谓，批判把人的存在缩成合格与不合格的做法。本章保留这种思想张力，但不把两个词当作可以分配给现实人群的社会等级。它们在这里首先是两种关系方式的隐喻：一种使生命有条件生成差异、路径与理解，另一种把生命持续锁定在单一评价之下。任何人都可能在不同活动中参与两种方式，不能因为一次表现就被永久安置在某一边。</w:t>
      </w:r>
    </w:p>
    <w:p>
      <w:pPr>
        <w:jc w:val="both"/>
      </w:pPr>
      <w:r>
        <w:t>当一个学生没有完成作业时，教师需要知道发生了什么，也需要对任务负责。但“没有完成”是对一次活动的描述，“他就是没有责任心的人”则把活动结果变成了主体本质。后一种判断容易使后续互动只寻找同一标签的证据。学生一旦解释，就被看作辩解；一旦沉默，又被看作默认。评价形成了封闭回路，人的新变化难以进入。三律义学所反对的，正是这种由判断一次行动转向封锁一个人的过程。</w:t>
      </w:r>
    </w:p>
    <w:p>
      <w:bookmarkStart w:id="2692" w:name="b01692"/>
      <w:pPr>
        <w:pStyle w:val="Heading4"/>
      </w:pPr>
      <w:r>
        <w:t>2. 价值人不是应当被排斥的人</w:t>
      </w:r>
      <w:bookmarkEnd w:id="2692"/>
    </w:p>
    <w:p>
      <w:pPr>
        <w:jc w:val="both"/>
      </w:pPr>
      <w:r>
        <w:t>原稿把“价值人”与“意义人”并列，旨在批判生命被外部标准占据。但若据此把追求成绩、收入、效率或公平的人都归为较低类型，我们又会复制刚刚批判的身份划分。一个人关心收入，可能因为要承担照料责任；关心规则，可能因为曾经受到任意对待；关心考试，也可能因为这是当前进入某种学习机会的现实路径。这些关切不应因为具有可衡量形式，就被排除在意义之外。</w:t>
      </w:r>
    </w:p>
    <w:p>
      <w:pPr>
        <w:jc w:val="both"/>
      </w:pPr>
      <w:r>
        <w:t>因此，本章将“价值人”展开为一种可能的处境，而非一个人的道德本质：当评价标准占据了对自己的全部理解，人就可能难以看见未被标准记录的经验和关系。“意义人”同样不是新圣人，而是能够在具体互动中重新形成理解与行动条件的人。这种转向可以发生在关心成绩的学习者身上，也可以发生在追求效能的管理者身上。关键不是放弃所有现实目标，而是不再让目标的单一表达决定生命的全部价值。</w:t>
      </w:r>
    </w:p>
    <w:p>
      <w:bookmarkStart w:id="2695" w:name="b01695"/>
      <w:pPr>
        <w:pStyle w:val="Heading4"/>
      </w:pPr>
      <w:r>
        <w:t>3. 宗教语言的转译与边界</w:t>
      </w:r>
      <w:bookmarkEnd w:id="2695"/>
    </w:p>
    <w:p>
      <w:pPr>
        <w:jc w:val="both"/>
      </w:pPr>
      <w:r>
        <w:t>本书把圣经中的义人与婴儿之态相连，是一种神学—发生学诠释，不是所有犹太教和基督教传统的统一定义。《马太福音》的孩子意象可以启发关于谦卑、进入和重新形成的思考，但本书由此引出的三律语言属于自己的解释。经文的叙事、宗教传统的理解与三律义学的建构需要区分，才不至于用新理论替全部信仰直接发言。</w:t>
      </w:r>
      <w:hyperlink w:anchor="b04155">
        <w:r>
          <w:rPr>
            <w:color w:val="B08A3C"/>
            <w:rFonts w:eastAsia="Noto Serif CJK SC" w:ascii="DejaVu Serif" w:hAnsi="DejaVu Serif"/>
            <w:sz w:val="18"/>
          </w:rPr>
          <w:t>[S4-06]</w:t>
        </w:r>
      </w:hyperlink>
    </w:p>
    <w:p>
      <w:pPr>
        <w:jc w:val="both"/>
      </w:pPr>
      <w:r>
        <w:t>这种转译的价值，在于使“义”从一种自我优越的身份证明，转向对关系的责任。自称意义的守护者，并不证明自己确实在守护；不熟悉三律术语的人，也可能通过具体照料、合作和诚实承担使他人的生活得到展开。三律义学若要批判外部标签，就不能把是否接受自己的术语变成新的得救标准。理论应当帮助看见运行，而不是使人的经验先通过理论资格审查才能被承认。</w:t>
      </w:r>
    </w:p>
    <w:p>
      <w:bookmarkStart w:id="2698" w:name="b01698"/>
      <w:pPr>
        <w:pStyle w:val="Heading4"/>
      </w:pPr>
      <w:r>
        <w:t>4. 从失败者标签到形成中的主体</w:t>
      </w:r>
      <w:bookmarkEnd w:id="2698"/>
    </w:p>
    <w:p>
      <w:pPr>
        <w:jc w:val="both"/>
      </w:pPr>
      <w:r>
        <w:t>课堂中一个孩子被反复说成“能力不行”，可能逐渐只在既有评价中寻找自己。改变这种处境，并不是简单把贬低换成空泛赞美。教师需要与他一起辨认困难，寻找能够进入的任务，提供真实反馈，使他在实际行动中看到自己可以改变什么。这样生成的自我理解，不是外部赠送的一句“你很优秀”，而是从可经历、可说明的变化中逐渐形成的信心。</w:t>
      </w:r>
    </w:p>
    <w:p>
      <w:pPr>
        <w:jc w:val="both"/>
      </w:pPr>
      <w:r>
        <w:t>在这个过程中，责任并没有消失。孩子仍需要完成能够承担的工作，教师也需要提供清楚而适当的支持。区别在于责任不再被用来证明一个人本来就不合格，而成为共同形成能力的条件。原稿所谓从价值人到意义人的重生，可以在这里获得实际内容：人不再只能通过固定标准认识自己，而能够通过参与新的互动，形成新的差异、路径与承担方式。</w:t>
      </w:r>
    </w:p>
    <w:p>
      <w:bookmarkStart w:id="2701" w:name="b01701"/>
      <w:pPr>
        <w:pStyle w:val="Heading4"/>
      </w:pPr>
      <w:r>
        <w:t>5. 义的呼召，首先指向自己如何参与</w:t>
      </w:r>
      <w:bookmarkEnd w:id="2701"/>
    </w:p>
    <w:p>
      <w:pPr>
        <w:jc w:val="both"/>
      </w:pPr>
      <w:r>
        <w:t>本章保留原稿的呼召性语言，但将它指向每个人可以检视的行动。守护差异，意味着不急于把他人固定为标签；承认纠缠，意味着不把自己获得的条件全说成独立功劳；正当释放张力，意味着不以自己的舒畅为理由增加他人的损害。这些要求没有把任何人宣布为永远的义人，而是提醒我们，义要在一次次具体互动中重新承担。</w:t>
      </w:r>
    </w:p>
    <w:p>
      <w:pPr>
        <w:jc w:val="both"/>
      </w:pPr>
      <w:r>
        <w:t>所谓罪的批判，也不能使已经受到伤害的人再次被归罪。一个被评价体系压住的学生，不应因为暂时难以形成意义，就被说成“生命堕落”。三律义学应当帮助辨认使生活受阻的条件，并为改变提供路径，而不是在受阻者身上增加一个更沉重的名称。义的重生由此不是把人群重新分成两类，而是让评价不再封锁发生，让生命仍然有改变自身处境的机会。</w:t>
      </w:r>
    </w:p>
    <w:p>
      <w:bookmarkStart w:id="2704" w:name="b01704"/>
      <w:pPr>
        <w:pStyle w:val="Heading3"/>
      </w:pPr>
      <w:r>
        <w:t>篇内第二编·第十一章　无为而无不为：意义治理的最高境界</w:t>
      </w:r>
      <w:bookmarkEnd w:id="2704"/>
    </w:p>
    <w:p>
      <w:bookmarkStart w:id="2705" w:name="b01705"/>
      <w:pPr>
        <w:pStyle w:val="Heading4"/>
      </w:pPr>
      <w:r>
        <w:t>1. 无为不是把责任交给自然</w:t>
      </w:r>
      <w:bookmarkEnd w:id="2705"/>
    </w:p>
    <w:p>
      <w:pPr>
        <w:jc w:val="both"/>
      </w:pPr>
      <w:r>
        <w:t>原稿借老子的“无为”讨论治理的边界。本章保留这一思想资源，并明确：三律义学对无为的理解，是以守护意义发生为中心的重释，不是宣称《道德经》已经使用三律体系。古典语句在这里启发的，是治理者能否不把自身意志铺满每一处生活，能否让参与者在适当条件下形成自己的秩序。它不是一份不介入任何问题的许可书。</w:t>
      </w:r>
      <w:hyperlink w:anchor="b04153">
        <w:r>
          <w:rPr>
            <w:color w:val="B08A3C"/>
            <w:rFonts w:eastAsia="Noto Serif CJK SC" w:ascii="DejaVu Serif" w:hAnsi="DejaVu Serif"/>
            <w:sz w:val="18"/>
          </w:rPr>
          <w:t>[S4-05]</w:t>
        </w:r>
      </w:hyperlink>
    </w:p>
    <w:p>
      <w:pPr>
        <w:jc w:val="both"/>
      </w:pPr>
      <w:r>
        <w:t>在纸箱小城的游戏中，教师不为每一座房屋规定高度，不为每个孩子预设永久角色，活动就有机会在实际困难中形成自己的路径。但教师仍需要提供安全材料、帮助新加入者理解活动，并在排斥持续发生时介入。所谓无为，不是这些条件不存在，而是这些条件不要求教师替代孩子完成全部创造。治理在适当之处退后，同时在必须承担之处仍然在场。</w:t>
      </w:r>
    </w:p>
    <w:p>
      <w:bookmarkStart w:id="2708" w:name="b01708"/>
      <w:pPr>
        <w:pStyle w:val="Heading4"/>
      </w:pPr>
      <w:r>
        <w:t>2. 特征律：不要在差异形成以前先把它命名完毕</w:t>
      </w:r>
      <w:bookmarkEnd w:id="2708"/>
    </w:p>
    <w:p>
      <w:pPr>
        <w:jc w:val="both"/>
      </w:pPr>
      <w:r>
        <w:t>治理者常常为了方便组织，提前规定谁适合什么、什么成果算成功、什么节奏才正常。这些安排可能提供方向，也可能过早冻结尚未展开的差异。无为在特征律中的启示，是给尚未显现的可能保留时间和空间。一个孩子第一次尝试失败，不需要立即被确认为缺乏天赋；一个新小组暂时没有固定分工，也不必立刻被判定没有组织能力。判断要随互动逐渐形成，而不是在互动开始之前替它结束。</w:t>
      </w:r>
    </w:p>
    <w:p>
      <w:pPr>
        <w:jc w:val="both"/>
      </w:pPr>
      <w:r>
        <w:t>然而，保留空间不意味着拒绝辨认。教师可以记录变化、指出问题、提供参考，只是不把参考变成不可修改的本质判决。特征律既需要稳定，也需要新差异进入；无为所反对的是过度命名和强制同一，而不是认识本身。治理者的克制因此是一种有意识的工作：知道什么时候自己的判断正在帮助活动，什么时候正在代替活动。</w:t>
      </w:r>
    </w:p>
    <w:p>
      <w:bookmarkStart w:id="2711" w:name="b01711"/>
      <w:pPr>
        <w:pStyle w:val="Heading4"/>
      </w:pPr>
      <w:r>
        <w:t>3. 自由律：让路径可以由参与者形成</w:t>
      </w:r>
      <w:bookmarkEnd w:id="2711"/>
    </w:p>
    <w:p>
      <w:pPr>
        <w:jc w:val="both"/>
      </w:pPr>
      <w:r>
        <w:t>一条预先设计的路线可能很高效，却未必使后来者形成判断能力。教师把每一步都说清楚，孩子可以迅速搭好一座桥，却可能不知道桥为什么这样搭。留下一部分可以尝试、比较与修改的空间，活动会变慢一些，也可能形成新的理解。三律义学的无为，不是赞美低效，而是区分产出完成和能力发生。某些场景需要迅速执行，某些场景则需要保留形成判断的时间，不能由同一种速度统治全部任务。</w:t>
      </w:r>
    </w:p>
    <w:p>
      <w:pPr>
        <w:jc w:val="both"/>
      </w:pPr>
      <w:r>
        <w:t>路径的自生也不是凭空发生。材料、伙伴、经验和示范都参与其中。治理者可以改变这些条件，而不必直接规定最终形式。例如提供不同连接材料，让孩子比较承重差别；安排互相展示，使经验可以流动；在错误会造成伤害的地方明确停止。这样的介入不是控制的反面，而是把控制从包办结果转向维护可尝试的范围，使自由律在真实条件中展开。</w:t>
      </w:r>
    </w:p>
    <w:p>
      <w:bookmarkStart w:id="2714" w:name="b01714"/>
      <w:pPr>
        <w:pStyle w:val="Heading4"/>
      </w:pPr>
      <w:r>
        <w:t>4. 幸福律：不把表面安静当作最高成果</w:t>
      </w:r>
      <w:bookmarkEnd w:id="2714"/>
    </w:p>
    <w:p>
      <w:pPr>
        <w:jc w:val="both"/>
      </w:pPr>
      <w:r>
        <w:t>治理者最容易看到的是冲突的声音，最不容易看到的是冲突消失以后留下了什么。要求孩子立即和好，可以迅速恢复秩序，却未必改变材料争夺的关系。无为在幸福律中的意义，不是放任争吵，而是不给真实的张力强加一个虚假的结束。先让问题被说明，再帮助形成补救与新的安排，比要求所有人立刻微笑更接近张力转换。</w:t>
      </w:r>
    </w:p>
    <w:p>
      <w:pPr>
        <w:jc w:val="both"/>
      </w:pPr>
      <w:r>
        <w:t>与此同时，张力也不是越久越好。持续的羞辱、威胁或伤害需要及时制止，不能以“让他们自己生成”为理由等待。无为的边界，在于它是否维护了参与者继续活动的条件。若不介入正在使弱者失去位置，退出责任就不是高明治理。三律义学的无为必须与守护相连：减少不必要的包办，同时承担不能被推卸的保护与协调。</w:t>
      </w:r>
    </w:p>
    <w:p>
      <w:bookmarkStart w:id="2717" w:name="b01717"/>
      <w:pPr>
        <w:pStyle w:val="Heading4"/>
      </w:pPr>
      <w:r>
        <w:t>5. 从治理者的忙碌转向共同体的能力</w:t>
      </w:r>
      <w:bookmarkEnd w:id="2717"/>
    </w:p>
    <w:p>
      <w:pPr>
        <w:jc w:val="both"/>
      </w:pPr>
      <w:r>
        <w:t>一个组织的治理成熟，不一定表现为管理者处理的事项越来越多，也可能表现为成员已经形成可以独立协调某些问题的能力。原先必须层层请示的任务，后来能够在清楚边界下由参与者共同处理；原先反复发生的误会，后来因为信息与责任更明确而减少。这种变化不是权力消失，而是权力关系的组织方式发生了变化。治理的成果进入了共同能力，而不只堆积在管理者的工作记录里。</w:t>
      </w:r>
    </w:p>
    <w:p>
      <w:pPr>
        <w:jc w:val="both"/>
      </w:pPr>
      <w:r>
        <w:t>因此，“无为而无不为”在本篇中是一种治理理想：不把外部指令增加当成唯一能力，不把参与者永远需要自己当作成功证明。它需要判断、耐心和可以检验的退后方式，也需要在条件恶化时重新承担。最高境界不是世界从此无事，而是共同体有能力在新的事情发生时继续形成自己的路径。治理者不必成为一切成果的主人，却必须对自己维持或破坏的条件负责。</w:t>
      </w:r>
    </w:p>
    <w:p>
      <w:bookmarkStart w:id="2720" w:name="b01720"/>
      <w:pPr>
        <w:pStyle w:val="Heading3"/>
      </w:pPr>
      <w:r>
        <w:t>篇内第二编·第十二章　意义文明的政治蓝图</w:t>
      </w:r>
      <w:bookmarkEnd w:id="2720"/>
    </w:p>
    <w:p>
      <w:bookmarkStart w:id="2721" w:name="b01721"/>
      <w:pPr>
        <w:pStyle w:val="Heading4"/>
      </w:pPr>
      <w:r>
        <w:t>1. 蓝图应当留下尚未发生的空间</w:t>
      </w:r>
      <w:bookmarkEnd w:id="2721"/>
    </w:p>
    <w:p>
      <w:pPr>
        <w:jc w:val="both"/>
      </w:pPr>
      <w:r>
        <w:t>本书批判发现学把理想秩序放在实践之前，因此自己的政治蓝图不能成为另一张要求现实照着复制的固定图纸。所谓蓝图，在这里是方向、问题和承担方式的组织，而不是对未来全部制度细节的预写。它确定需要守护什么，也保留在真实互动中修正如何守护的空间。否则，发生学虽然改变了名称，仍可能以更宏大的理论替所有参与者作出决定。</w:t>
      </w:r>
    </w:p>
    <w:p>
      <w:pPr>
        <w:jc w:val="both"/>
      </w:pPr>
      <w:r>
        <w:t>这一蓝图从个人、组织、国家一直展开到全球，但跨尺度的联系不能被理解为直接复制。一间教室能够用面对面讨论处理的问题，不等于一个庞大社会可以采用相同方式；小群体形成的信任，也不能自动替代公共制度的责任。发生学的共同之处在于追问条件如何形成，具体的组织形式则需要根据不同尺度、任务和风险重新设计。</w:t>
      </w:r>
    </w:p>
    <w:p>
      <w:bookmarkStart w:id="2724" w:name="b01724"/>
      <w:pPr>
        <w:pStyle w:val="Heading4"/>
      </w:pPr>
      <w:r>
        <w:t>2. 政治的粒子态护栏：共同体怎样具有形状</w:t>
      </w:r>
      <w:bookmarkEnd w:id="2724"/>
    </w:p>
    <w:p>
      <w:pPr>
        <w:jc w:val="both"/>
      </w:pPr>
      <w:r>
        <w:t>政治模态关注整体性、稳定性与独立性。整体性不是让内部没有差异，而是使差异能够进入一个可辨认的共同活动；稳定性不是永远保持原样，而是使必要的承诺与功能在变化中持续；独立性不是与外界断绝联系，而是使共同体能够形成自己的判断与行动条件。三者都在SIO运行中形成，不能由一个名称、一个标志或一次宣告独自完成。</w:t>
      </w:r>
    </w:p>
    <w:p>
      <w:pPr>
        <w:jc w:val="both"/>
      </w:pPr>
      <w:r>
        <w:t>在学校层面，这意味着学校不只是招生名单和校舍的集合，也由课程、师生互动、材料与公共承诺共同形成。若所有目标都由外部评价预先决定，独立判断的空间就需要检视；若每次变化都使旧承诺失效，稳定性就受到侵蚀；若只有少数人的成果代表全部学校，整体性就可能遮蔽内部经验。粒子态治理提供的是这些问题的观察维度，而不是一套不看实际材料的优劣排名。</w:t>
      </w:r>
    </w:p>
    <w:p>
      <w:bookmarkStart w:id="2727" w:name="b01727"/>
      <w:pPr>
        <w:pStyle w:val="Heading4"/>
      </w:pPr>
      <w:r>
        <w:t>3. 管理与法律怎样使蓝图不留在语言里</w:t>
      </w:r>
      <w:bookmarkEnd w:id="2727"/>
    </w:p>
    <w:p>
      <w:pPr>
        <w:jc w:val="both"/>
      </w:pPr>
      <w:r>
        <w:t>政治方向要进入生活，需要管理的轨迹、速度与粘性，也需要法律或规则体系中的连接、次序与结构。声称承认差异，却没有安排不同材料与学习时间，方向就难以落实；声称开放路径，却没有说明谁负责回应新建议，开放就可能只停留在口号；声称尊重张力，却没有补救和争议处理的办法，参与者便只能独自承受。三种模态互为条件，使意义的蓝图不能只在一个层面自我完成。</w:t>
      </w:r>
    </w:p>
    <w:p>
      <w:pPr>
        <w:jc w:val="both"/>
      </w:pPr>
      <w:r>
        <w:t>同时，模态之间的关系不应固定为政治永远决定一切、管理只能执行、法律只负责收尾。运行中的困难可以改变原来的公共问题，争议处理也可以揭示规则需要重新设计。管理和法律的反馈应当能够返回政治方向，政治又为它们提供必要的共同条件。三律治理的整体性，在于这种相互形成，而不是把不同工作安排在一条单向命令链上。</w:t>
      </w:r>
    </w:p>
    <w:p>
      <w:bookmarkStart w:id="2730" w:name="b01730"/>
      <w:pPr>
        <w:pStyle w:val="Heading4"/>
      </w:pPr>
      <w:r>
        <w:t>4. 从个人到公共：不同生活不必共享一个唯一意义</w:t>
      </w:r>
      <w:bookmarkEnd w:id="2730"/>
    </w:p>
    <w:p>
      <w:pPr>
        <w:jc w:val="both"/>
      </w:pPr>
      <w:r>
        <w:t>意义文明不应要求所有人追求同一种创造方式。有人在研究中形成意义，有人在照料、手艺、合作或日常生活中形成意义，也有人需要一段不被要求持续产出的休息。治理若把“创造力”“生成量”变成评价所有人的唯一标准，就可能重新制造本书所批判的价值同一化。公共护栏保护的是多种正当意义能够发生的条件，而不是由治理者代替个人规定意义的内容。</w:t>
      </w:r>
    </w:p>
    <w:p>
      <w:pPr>
        <w:jc w:val="both"/>
      </w:pPr>
      <w:r>
        <w:t>因此，家庭的蓝图不是所有关系必须持续不变，学校的蓝图不是所有学生必须成为发明者，城市的蓝图也不是所有空间都必须用于创新项目。每一种活动都要面对具体的他人、材料和限制，在其中形成自己的路径。意义文明的政治理想，是使这些不同路径能够共存、联系并接受正当性检验，而不是让一个总目标吞没全部生活。</w:t>
      </w:r>
    </w:p>
    <w:p>
      <w:bookmarkStart w:id="2733" w:name="b01733"/>
      <w:pPr>
        <w:pStyle w:val="Heading4"/>
      </w:pPr>
      <w:r>
        <w:t>5. 一个可以试行、停止和修改的方向</w:t>
      </w:r>
      <w:bookmarkEnd w:id="2733"/>
    </w:p>
    <w:p>
      <w:pPr>
        <w:jc w:val="both"/>
      </w:pPr>
      <w:r>
        <w:t>把蓝图变成实践，需要有限范围的尝试。首先说明问题与参与者，再明确现有条件和不可转嫁的风险，形成可以执行的安排，最后记录实际后果与未解决事项。这里不是为所有领域提供同一技术流程，而是为理论进入现实保留必要的责任结构。尝试失败不必意味着全部理论失效，也不能因为理论正确就被说成失败不存在。</w:t>
      </w:r>
    </w:p>
    <w:p>
      <w:pPr>
        <w:jc w:val="both"/>
      </w:pPr>
      <w:r>
        <w:t>文明复活在这里是一种规范愿景，不是已经发生的历史结论。意义政治的力量应当由具体活动展示：它是否增加了可辨认的差异，是否使真实路径得以展开，是否让张力通过承担而不是转嫁得到处理。蓝图只有能够面对“不如预期”的材料，才不是另一种要求现实服从的神话。它的未来性，不在于已经知道未来，而在于使尚未发生的生活有条件被共同创造。</w:t>
      </w:r>
    </w:p>
    <w:p>
      <w:bookmarkStart w:id="2736" w:name="b01736"/>
      <w:pPr>
        <w:pStyle w:val="Heading3"/>
      </w:pPr>
      <w:r>
        <w:t>篇内第二编·第十三章　总结与展望：义学的政治使命</w:t>
      </w:r>
      <w:bookmarkEnd w:id="2736"/>
    </w:p>
    <w:p>
      <w:bookmarkStart w:id="2737" w:name="b01737"/>
      <w:pPr>
        <w:pStyle w:val="Heading4"/>
      </w:pPr>
      <w:r>
        <w:t>1. 核心概念怎样重新连接</w:t>
      </w:r>
      <w:bookmarkEnd w:id="2737"/>
    </w:p>
    <w:p>
      <w:pPr>
        <w:jc w:val="both"/>
      </w:pPr>
      <w:r>
        <w:t>本篇依次讨论正义、公义、民主、平等、自由和权力，目的不是为每个词另写一句口号，而是把它们重新连接到同一发生过程。正义关心具体生命的处境，公义关心使这些生命能够共同生活的条件；民主讨论公共过程如何形成和继续，平等讨论差异怎样不被任意对待；自由讨论路径怎样在关联中展开，权力则面对维护或改变这些条件的能力及其正当性。六个概念不是六块独立零件，而是同一复合互动中的不同追问。</w:t>
      </w:r>
    </w:p>
    <w:p>
      <w:pPr>
        <w:jc w:val="both"/>
      </w:pPr>
      <w:r>
        <w:t>这种连接也使任何一个概念不能独自完成全部判断。一个决定可以经由公共程序形成，却仍需要面对具体损害；一种差别安排可以承认需要，却仍需要说明是否任意；一个人拥有创造能力，也仍要承担对他人的影响。三律义学的整体性不是把复杂问题一次性统一为简单答案，而是防止一个方面借自身的成立，取消其他方面继续被研究的必要。</w:t>
      </w:r>
    </w:p>
    <w:p>
      <w:bookmarkStart w:id="2740" w:name="b01740"/>
      <w:pPr>
        <w:pStyle w:val="Heading4"/>
      </w:pPr>
      <w:r>
        <w:t>2. 由价值争夺进入发生条件的重建</w:t>
      </w:r>
      <w:bookmarkEnd w:id="2740"/>
    </w:p>
    <w:p>
      <w:pPr>
        <w:jc w:val="both"/>
      </w:pPr>
      <w:r>
        <w:t>原稿反复批判价值争夺，是因为争论容易停在谁更符合一个抽象标准，而没有改变使问题再生的条件。课堂争论谁更勤奋，可能忽略材料难度和学习方式；组织争论谁更忠诚，可能忽略责任不清和负担分配；公共讨论争论谁更理性，可能忽略不同经验为什么无法进入相同语言。发生学要求把这些条件带回来，使争论不只是对人的评价，也成为对互动的重新组织。</w:t>
      </w:r>
    </w:p>
    <w:p>
      <w:pPr>
        <w:jc w:val="both"/>
      </w:pPr>
      <w:r>
        <w:t>但这并不使价值判断变得多余。我们仍要判断哪些损害不能接受，哪些责任必须承担，哪些承诺应当维持。区别在于，这些判断不再靠脱离活动的名称自动成立，而要说明它们怎样守护相关生命的发生。意义不是逃避应当的避难所，而是让应当重新面对生活的要求。三律义学如果不能说明这一点，就可能从批判空洞价值，走向另一种空洞的意义。</w:t>
      </w:r>
    </w:p>
    <w:p>
      <w:bookmarkStart w:id="2743" w:name="b01743"/>
      <w:pPr>
        <w:pStyle w:val="Heading4"/>
      </w:pPr>
      <w:r>
        <w:t>3. 义学怎样约束自己的使命</w:t>
      </w:r>
      <w:bookmarkEnd w:id="2743"/>
    </w:p>
    <w:p>
      <w:pPr>
        <w:jc w:val="both"/>
      </w:pPr>
      <w:r>
        <w:t>本书的政治使命包括重生概念、重构治理框架和恢复文明的发生能力，但使命越大，越需要说明边界。没有一个理论能够凭自己的宏大目标，要求具体的人无条件承担试验代价。新制度、新课堂和新组织都应当让受影响者获得说明、异议与补救的机会。所谓守护意义，不能只守护倡导者认为重要的意义，也要看见那些不符合中心叙事却仍然正当的生活。</w:t>
      </w:r>
    </w:p>
    <w:p>
      <w:pPr>
        <w:jc w:val="both"/>
      </w:pPr>
      <w:r>
        <w:t>这也是“义人”语言最后需要返回的地方。倡导新文明的人并不因此自动成为更高的人，仍可能犯错、误解、忽视别人。义学的成熟不在于证明倡导者没有错误，而在于使错误有条件被指出，使指出错误的人不因触碰理想而失去位置。理论的正当性要在它如何对待自己的异议中显现，而不能只在它如何批评其他理论时显现。</w:t>
      </w:r>
    </w:p>
    <w:p>
      <w:bookmarkStart w:id="2746" w:name="b01746"/>
      <w:pPr>
        <w:pStyle w:val="Heading4"/>
      </w:pPr>
      <w:r>
        <w:t>4. 从政治方向进入管理运行</w:t>
      </w:r>
      <w:bookmarkEnd w:id="2746"/>
    </w:p>
    <w:p>
      <w:pPr>
        <w:jc w:val="both"/>
      </w:pPr>
      <w:r>
        <w:t>到这里，政治的发生学已经提出了共同体为何存在、应当守护什么以及怎样持续说明正当性的方向。但方向本身不能安排每一天的工作。材料怎样到达，任务怎样交接，不同活动如何协调节奏，合作如何在疲劳与变化中继续，都需要管理的展开。原稿因此在篇内转入管理学，这不是离开义的主题，而是把义带入运行的时间、路径与持续关系。</w:t>
      </w:r>
    </w:p>
    <w:p>
      <w:pPr>
        <w:jc w:val="both"/>
      </w:pPr>
      <w:r>
        <w:t>接下来的管理讨论，将不再反复宣告意义高于效率，而是研究效率究竟服务什么过程，哪一种速度有助于形成能力，哪一种稳定使合作能够继续，哪一种粘性又在制造不能离开的束缚。政治为管理提出方向，管理则通过实际运行检验方向是否可以承担。两者相互返回，义才不只是原则的光亮，也成为日常生活中能够被经历的条件。</w:t>
      </w:r>
    </w:p>
    <w:p>
      <w:bookmarkStart w:id="2749" w:name="b01749"/>
      <w:pPr>
        <w:pStyle w:val="Heading3"/>
      </w:pPr>
      <w:r>
        <w:t>篇内第三编·开篇　三律管理学：轨迹、速度与粘性的治理</w:t>
      </w:r>
      <w:bookmarkEnd w:id="2749"/>
    </w:p>
    <w:p>
      <w:pPr>
        <w:pStyle w:val="BookNote"/>
        <w:pBdr>
          <w:left w:val="single" w:sz="5" w:color="D6C7A4" w:space="7"/>
        </w:pBdr>
      </w:pPr>
      <w:r>
        <w:t>编校说明：本节以下保留《三律义学》内部的管理学展开；全书正式第三编《三律管理学》仍从原稿上册物理页302的分编页开始，正文《何谓管理？》在第303页。本篇内部内容不替代后面的正式分编。</w:t>
      </w:r>
    </w:p>
    <w:p>
      <w:bookmarkStart w:id="2751" w:name="b01751"/>
      <w:pPr>
        <w:pStyle w:val="Heading4"/>
      </w:pPr>
      <w:r>
        <w:t>1. 政治方向为什么需要在运行中再次形成</w:t>
      </w:r>
      <w:bookmarkEnd w:id="2751"/>
    </w:p>
    <w:p>
      <w:pPr>
        <w:jc w:val="both"/>
      </w:pPr>
      <w:r>
        <w:t>当一个共同体宣布自己要守护差异、开放路径、转化张力时，它已经提出政治方向，却还没有完成管理。方向要进入任务、时间、材料、交接与反馈，才可能成为实际生活。一个学校说要尊重学生差异，随后仍安排完全相同的任务与节奏，这个方向就尚未获得充分的运行条件。管理的发生学要研究的，正是承诺怎样在具体活动中成为可以继续的关系。</w:t>
      </w:r>
    </w:p>
    <w:p>
      <w:pPr>
        <w:jc w:val="both"/>
      </w:pPr>
      <w:r>
        <w:t>原稿将政治称为粒子态治理，将管理称为波态治理。这里的粒子、波与场是作者用于社会存在分析的模态语言，不是宣称政治组织服从某条物理波动方程。粒子态强调复合整体如何获得可辨认的形状，波态强调这个整体怎样在时间中运行和传播。管理不仅执行一个已经完成的方向，也通过运行中的困难让方向重新变得具体；它不是政治之后的纯技术尾声，而是共同意义继续发生的过程。</w:t>
      </w:r>
    </w:p>
    <w:p>
      <w:bookmarkStart w:id="2754" w:name="b01754"/>
      <w:pPr>
        <w:pStyle w:val="Heading4"/>
      </w:pPr>
      <w:r>
        <w:t>2. 轨迹、速度与粘性的相互条件</w:t>
      </w:r>
      <w:bookmarkEnd w:id="2754"/>
    </w:p>
    <w:p>
      <w:pPr>
        <w:jc w:val="both"/>
      </w:pPr>
      <w:r>
        <w:t>轨迹回答活动从哪里出发、经过哪些节点、怎样转向；速度回答不同变化以什么节奏发生、何处需要加快或等待；粘性回答活动为什么能够继续，以及联系为什么有时又变成阻力。这三个维度不能彼此替代。一个项目方向清楚但节奏无法承担，可能使成员疲惫；速度很快却不断改变目标，可能使努力难以累积；关系紧密却不能接纳新经验，又可能让合作成为封闭圈子。</w:t>
      </w:r>
    </w:p>
    <w:p>
      <w:pPr>
        <w:jc w:val="both"/>
      </w:pPr>
      <w:r>
        <w:t>仍以阅览室为例，开放目标要变成明确的准备、值班和维护轨迹；设备安装、学生熟悉规则、人员适应轮值，各有不同节奏；长期合作还依赖可信的交接和愿意承担的关系。管理不是给三者各设一个数字，然后让系统自动平衡，而是在运行中辨认它们怎样相互影响。设备提前安装却没有人负责维护，轨迹与粘性就没有接上；规定开放速度很快却没有学习时间，速度又会改变实际可进入性。</w:t>
      </w:r>
    </w:p>
    <w:p>
      <w:bookmarkStart w:id="2757" w:name="b01757"/>
      <w:pPr>
        <w:pStyle w:val="Heading4"/>
      </w:pPr>
      <w:r>
        <w:t>3. 意义效率：产出以外还留下了什么</w:t>
      </w:r>
      <w:bookmarkEnd w:id="2757"/>
    </w:p>
    <w:p>
      <w:pPr>
        <w:jc w:val="both"/>
      </w:pPr>
      <w:r>
        <w:t>原稿提出“意义效率”，是为了追问同样的时间与资源投入，究竟留下了怎样的后续条件。一次活动完成了任务，却使所有人更不愿合作，与完成任务同时形成经验、能力和信任，不是同一种结果。意义效率不应被伪装成已经有统一单位的计量指标，而应首先作为比较问题：当前的完成是否消耗了未来，当前的投入是否形成可继续的知识与联系。</w:t>
      </w:r>
    </w:p>
    <w:p>
      <w:pPr>
        <w:jc w:val="both"/>
      </w:pPr>
      <w:r>
        <w:t>这个问题并不取消成本意识。没有资源安排的意义愿景，可能把额外劳动隐蔽地交给最愿意付出的人。管理既需要记录可衡量的时间、费用与任务，也要说明不容易被数字完整表达的学习与关系变化。两类材料互相补充，才不会以效率之名抹去生命，也不会以意义之名拒绝对实际投入负责。接下来的四章，将把这种共同要求逐步展开。</w:t>
      </w:r>
    </w:p>
    <w:p>
      <w:bookmarkStart w:id="2760" w:name="b01760"/>
      <w:pPr>
        <w:pStyle w:val="Heading3"/>
      </w:pPr>
      <w:r>
        <w:t>篇内第三编·第一章　轨迹的治理：差异运行的管理</w:t>
      </w:r>
      <w:bookmarkEnd w:id="2760"/>
    </w:p>
    <w:p>
      <w:bookmarkStart w:id="2761" w:name="b01761"/>
      <w:pPr>
        <w:pStyle w:val="Heading4"/>
      </w:pPr>
      <w:r>
        <w:t>1. 轨迹不是事后画出的一条顺滑直线</w:t>
      </w:r>
      <w:bookmarkEnd w:id="2761"/>
    </w:p>
    <w:p>
      <w:pPr>
        <w:jc w:val="both"/>
      </w:pPr>
      <w:r>
        <w:t>一个项目完成以后，人们常把它讲成从目标到结果的清楚路线：先计划，再分工，最后交付。这种讲法便于回顾，却可能省略那些真正改变活动的时刻。目标可能被重新理解，成员可能在合作中形成新的能力，材料可能迫使计划转向。三律义学把轨迹理解为这些实际变化的连续关系，而不仅是原计划完成程度的图像。轨迹中的转折不是必须被删去的杂音，而可能是活动发生的关键。</w:t>
      </w:r>
    </w:p>
    <w:p>
      <w:pPr>
        <w:jc w:val="both"/>
      </w:pPr>
      <w:r>
        <w:t>构造一个学生展览项目：最初目标是展示各组的纸箱城市，准备过程中，孩子们发现“如何让后来者看懂建造过程”比只摆出成品更有意思。于是有人记录失败的连接方式，有人采访同伴，有人设计让参观者亲手尝试的环节。展览对象、工作分工与学生的自我理解一起改变。如果管理只追问是否偏离原来的成品数量，这种发生就可能被当作失控；若能够说明转向的理由，它又可能成为项目更充分的展开。</w:t>
      </w:r>
    </w:p>
    <w:p>
      <w:bookmarkStart w:id="2764" w:name="b01764"/>
      <w:pPr>
        <w:pStyle w:val="Heading4"/>
      </w:pPr>
      <w:r>
        <w:t>2. 防止差异消失：记录节点中的问题变化</w:t>
      </w:r>
      <w:bookmarkEnd w:id="2764"/>
    </w:p>
    <w:p>
      <w:pPr>
        <w:jc w:val="both"/>
      </w:pPr>
      <w:r>
        <w:t>轨迹治理首先要保存差异怎样改变了活动。每一次会议都记下“按计划推进”，未必能说明真正发生了什么；一段关于“原来以为问题是材料不足，后来发现是连接方式不合适”的记录，反而可能对后来者更有用。管理需要记录的不只是完成状态，也包括问题如何被重新命名、哪些经验改变了判断，以及新的安排为什么值得尝试。这样，知识才不只存在于最初参与者的记忆中。</w:t>
      </w:r>
    </w:p>
    <w:p>
      <w:pPr>
        <w:jc w:val="both"/>
      </w:pPr>
      <w:r>
        <w:t>保存差异也不意味着把所有细节都无限存档。记录需要服务后续判断：哪些变化影响了目标，哪些失败改变了方法，哪些责任需要继续承担。过量记录如果只增加证明工作的负担，也会吞噬活动本身。轨迹治理的尺度不在材料越厚越好，而在后来者能否理解关键选择，避免重复已经说明的误会，并在新条件下知道哪里需要重新判断。</w:t>
      </w:r>
    </w:p>
    <w:p>
      <w:bookmarkStart w:id="2767" w:name="b01767"/>
      <w:pPr>
        <w:pStyle w:val="Heading4"/>
      </w:pPr>
      <w:r>
        <w:t>3. 避免断裂：让交接传递形成过程</w:t>
      </w:r>
      <w:bookmarkEnd w:id="2767"/>
    </w:p>
    <w:p>
      <w:pPr>
        <w:jc w:val="both"/>
      </w:pPr>
      <w:r>
        <w:t>一项任务从一个人交给另一个人时，最容易传递的是成品和待办清单，最容易遗漏的是为什么这样安排。阅览室轮值可以有完整表格，但如果没有说明哪些设备经常出问题、哪些学生需要线下帮助、哪些争议尚未解决，下一位值班者仍要重新摸索。轨迹的断裂不一定表现为停工，也可以表现为活动持续进行却无法累积理解。每一次交接都像重新开始，组织就可能在忙碌中不断失忆。</w:t>
      </w:r>
    </w:p>
    <w:p>
      <w:pPr>
        <w:jc w:val="both"/>
      </w:pPr>
      <w:r>
        <w:t>因此，好的交接既包括明确任务，也包括必要的发生背景。它让后来者知道哪些部分已经稳定，哪些仍是暂时安排，哪些判断需要新的材料。这种传递不要求复制前任的全部经验，而是形成可以继续提问的入口。管理由此不是控制每个人作出相同行动，而是使不同人的行动能够相互接续，既维持承诺，也给新的理解留下位置。</w:t>
      </w:r>
    </w:p>
    <w:p>
      <w:bookmarkStart w:id="2770" w:name="b01770"/>
      <w:pPr>
        <w:pStyle w:val="Heading4"/>
      </w:pPr>
      <w:r>
        <w:t>4. 引导转折：改变方向也要承担既有关系</w:t>
      </w:r>
      <w:bookmarkEnd w:id="2770"/>
    </w:p>
    <w:p>
      <w:pPr>
        <w:jc w:val="both"/>
      </w:pPr>
      <w:r>
        <w:t>允许轨迹转向，不意味着原有投入和承诺可以被任意取消。学生展览改成互动展示，原先负责成品的人可能需要调整工作，预算和时间也会受影响。管理需要说明改变的理由，辨认谁承担了追加劳动，哪些已经完成的成果仍应得到承认。新方向不能因为被称为更有意义，就自动让旧投入变成没有价值。发生学的连续性要求把转向与此前的关系一起处理。</w:t>
      </w:r>
    </w:p>
    <w:p>
      <w:pPr>
        <w:jc w:val="both"/>
      </w:pPr>
      <w:r>
        <w:t>一条轨迹是否值得继续，也不能只看最初目标是否实现。有时停止一个不再合适的计划，能够保护更重要的活动；有时坚持完成必要承诺，又是后来者能够信任新计划的条件。轨迹治理不是一味鼓励转弯，也不是一味要求坚持，而是把坚持和改变各自所需的理由与代价说清楚。在这一辨认中，差异成为学习的来源，路径成为共同选择，张力成为可以承担的转折，而不只是管理图表上的偏差。</w:t>
      </w:r>
    </w:p>
    <w:p>
      <w:bookmarkStart w:id="2773" w:name="b01773"/>
      <w:pPr>
        <w:pStyle w:val="Heading3"/>
      </w:pPr>
      <w:r>
        <w:t>篇内第三编·第二章　速度的治理：意义运行的节奏调控</w:t>
      </w:r>
      <w:bookmarkEnd w:id="2773"/>
    </w:p>
    <w:p>
      <w:bookmarkStart w:id="2774" w:name="b01774"/>
      <w:pPr>
        <w:pStyle w:val="Heading4"/>
      </w:pPr>
      <w:r>
        <w:t>1. 更快完成，与更快形成能力</w:t>
      </w:r>
      <w:bookmarkEnd w:id="2774"/>
    </w:p>
    <w:p>
      <w:pPr>
        <w:jc w:val="both"/>
      </w:pPr>
      <w:r>
        <w:t>速度之所以容易成为管理目标，是因为完成时间可以直接被看见。但两种看似相同的提速，可能改变不同的东西：减少不必要的等待，可以让行动更顺畅；压缩理解和练习的时间，也可能让任务表面完成而能力没有形成。三律义学所说速度治理，首先就是区分这些过程。不是越慢越深，也不是越快越好，而是问究竟哪一个环节正在被加速，它对整个互动产生什么影响。</w:t>
      </w:r>
    </w:p>
    <w:p>
      <w:pPr>
        <w:jc w:val="both"/>
      </w:pPr>
      <w:r>
        <w:t>阅览室设备的设置可能只需短时间，使用者熟悉新规则却需要更多接触。把设备上线时间当作整个系统成熟的时间，就可能过早撤去帮助。反过来，一项简单故障已经可以修复，却仍要求经过没有必要的等待，也可能让稳定的程序成为障碍。速度治理需要分别辨认技术处理、理解形成、关系协调与责任确认的节奏，而不能用一个统一截止时间代表全部过程。</w:t>
      </w:r>
    </w:p>
    <w:p>
      <w:bookmarkStart w:id="2777" w:name="b01777"/>
      <w:pPr>
        <w:pStyle w:val="Heading4"/>
      </w:pPr>
      <w:r>
        <w:t>2. 张弛有度：等待必须有实际功能</w:t>
      </w:r>
      <w:bookmarkEnd w:id="2777"/>
    </w:p>
    <w:p>
      <w:pPr>
        <w:jc w:val="both"/>
      </w:pPr>
      <w:r>
        <w:t>张弛之间的运行，既要避免过快，也要辨认过慢。这里的“张”是对某个问题保持必要投入，“弛”则是调整、休整与重新组织的空间，不能把它们当作可以机械交替的两个时间段。一个小组连续讨论却没有获得新材料，继续延长会议可能只是消耗；暂时停止讨论，让成员观察实际使用，反而可能为下一次判断提供条件。休整由此不是脱离工作，而可能是形成新工作能力的一部分。</w:t>
      </w:r>
    </w:p>
    <w:p>
      <w:pPr>
        <w:jc w:val="both"/>
      </w:pPr>
      <w:r>
        <w:t>但是，等待如果没有理由、没有期限，也会破坏信任。学生提出使用困难，管理者不能无限要求“再耐心一点”，却不说明下一步由谁处理。正当的等待应当让人知道正在调查什么、需要哪些条件、何时可以再次判断。幸福律中的转换需要时间，不等于忍耐本身就是善。速度治理要保护的是转换能够发生的时间，而不是让没有回应的延迟获得道德光环。</w:t>
      </w:r>
    </w:p>
    <w:p>
      <w:bookmarkStart w:id="2780" w:name="b01780"/>
      <w:pPr>
        <w:pStyle w:val="Heading4"/>
      </w:pPr>
      <w:r>
        <w:t>3. 多系统的节奏怎样相互匹配</w:t>
      </w:r>
      <w:bookmarkEnd w:id="2780"/>
    </w:p>
    <w:p>
      <w:pPr>
        <w:jc w:val="both"/>
      </w:pPr>
      <w:r>
        <w:t>同一个项目包含多种节奏：采购、设备调试、学习、协商、维护，并不总能同步。管理的任务不是消灭这些差别，而是形成可衔接的安排。设备没有完成安全检查，宣传已经启动，会让期待先于条件；人员尚未掌握操作，任务数量已经扩大，又可能把学习成本变成失误压力。识别节奏之间的错位，比简单要求所有部门同时加速更有用。</w:t>
      </w:r>
    </w:p>
    <w:p>
      <w:pPr>
        <w:jc w:val="both"/>
      </w:pPr>
      <w:r>
        <w:t>不能简单规定教育慢、科技中、金融快，再把这样的比喻当作固定行业定律。教育中的某些保护行动需要迅速，技术创新中的关键验证可能需要长期，任何领域都有不同性质的时间。需要研究的不是给行业贴快慢标签，而是辨认任务所需的观察长度、反馈周期与不可跳过的步骤。节奏的适当性来自活动的具体条件，而不是来自某种抽象的速度伦理。</w:t>
      </w:r>
    </w:p>
    <w:p>
      <w:bookmarkStart w:id="2783" w:name="b01783"/>
      <w:pPr>
        <w:pStyle w:val="Heading4"/>
      </w:pPr>
      <w:r>
        <w:t>4. 蓄能：让经验有机会变成后来者的条件</w:t>
      </w:r>
      <w:bookmarkEnd w:id="2783"/>
    </w:p>
    <w:p>
      <w:pPr>
        <w:jc w:val="both"/>
      </w:pPr>
      <w:r>
        <w:t>活动完成以后，组织往往立即进入下一项任务。连续推进可以增加产出，也可能使经验来不及被理解。一次展览出现的材料浪费、协作误会和成功方法，如果没有被整理，下一次活动就可能重复同样的问题。所谓意义蓄能，是给经验转化为知识与安排留出空间：回看哪些判断有效，哪些条件已经变化，哪些问题应当被带入下一轮。它不是把所有事情都变慢，而是避免完成速度吞噬学习速度。</w:t>
      </w:r>
    </w:p>
    <w:p>
      <w:pPr>
        <w:jc w:val="both"/>
      </w:pPr>
      <w:r>
        <w:t>因此，速度治理最终要同时观察眼前产出和后续能力。一个看似较慢的安排，可能减少下一轮重复劳动；一个看似高效的突击，也可能形成需要长期修复的疲劳与不信任。三律义学不预先判定哪一种一定更好，而要求把不同时间尺度的后果放在一起说明。速度从单一数字回到意义运行的节奏，管理才不只是不断催促，而能够真正形成持续的力量。</w:t>
      </w:r>
    </w:p>
    <w:p>
      <w:bookmarkStart w:id="2786" w:name="b01786"/>
      <w:pPr>
        <w:pStyle w:val="Heading3"/>
      </w:pPr>
      <w:r>
        <w:t>篇内第三编·第三章　粘性的治理：互动持续力的守护</w:t>
      </w:r>
      <w:bookmarkEnd w:id="2786"/>
    </w:p>
    <w:p>
      <w:bookmarkStart w:id="2787" w:name="b01787"/>
      <w:pPr>
        <w:pStyle w:val="Heading4"/>
      </w:pPr>
      <w:r>
        <w:t>1. 留在一起，可能来自吸引，也可能来自不能离开</w:t>
      </w:r>
      <w:bookmarkEnd w:id="2787"/>
    </w:p>
    <w:p>
      <w:pPr>
        <w:jc w:val="both"/>
      </w:pPr>
      <w:r>
        <w:t>本书用粘性描述人们继续互动的力量，也用它描述摩擦与阻力。这种双重性需要被具体辨认：联系能够使合作持续，也可能使改变困难；组织需要辨认的是哪一种粘性在何种情境中发挥作用。成员长时间留在同一个团队，不能直接证明信任深厚；他可能认同共同工作，也可能因为转换成本过高而无法离开。可见的稳定，需要回到形成稳定的关系来解释。</w:t>
      </w:r>
    </w:p>
    <w:p>
      <w:pPr>
        <w:jc w:val="both"/>
      </w:pPr>
      <w:r>
        <w:t>阅览室值班团队如果能够可靠交接、合理分担、互相求助，成员可能愿意继续承担；如果安排长期不公平，却把退出解释为不负责任，留下也可能只是一种被迫持续。两种关系都具有表面的粘合，却留下不同的未来条件。三律义学的粘性治理，应当使合作有持续吸引，同时避免把不能退出当作组织凝聚力的证明。</w:t>
      </w:r>
    </w:p>
    <w:p>
      <w:bookmarkStart w:id="2790" w:name="b01790"/>
      <w:pPr>
        <w:pStyle w:val="Heading4"/>
      </w:pPr>
      <w:r>
        <w:t>2. 差异的吸引：共同工作为什么需要不相同的人</w:t>
      </w:r>
      <w:bookmarkEnd w:id="2790"/>
    </w:p>
    <w:p>
      <w:pPr>
        <w:jc w:val="both"/>
      </w:pPr>
      <w:r>
        <w:t>不同经验可以使团队形成互补，但差异并不会自动相互欣赏。熟悉设备的人可能觉得解释太费时，擅长沟通的人可能觉得技术要求不近人情。只有当差异能够围绕共同问题形成理解，互补才成为实际关系。管理需要提供让不同工作被看见的条件，使成员知道别人的困难和贡献，而不是只在口号中说多样性重要。特征律的粘性，由此发生于差异被辨认和重新连接的过程。</w:t>
      </w:r>
    </w:p>
    <w:p>
      <w:pPr>
        <w:jc w:val="both"/>
      </w:pPr>
      <w:r>
        <w:t>共同文化也不是要求大家使用相同表达。一个团队可以对责任、诚实和基本合作形成明确约定，同时允许不同风格与路径。若文化只剩下赞同组织者的语言，它可能增强表面一致，却减少新经验进入的机会。真正的意义吸引，应当使成员感到自己的经验能够影响共同工作，而不是只能成为既有文化的复制者。粘性因此需要开放，而不只需要亲密。</w:t>
      </w:r>
    </w:p>
    <w:p>
      <w:bookmarkStart w:id="2793" w:name="b01793"/>
      <w:pPr>
        <w:pStyle w:val="Heading4"/>
      </w:pPr>
      <w:r>
        <w:t>3. 路径的延续：可信的安排比反复动员更重要</w:t>
      </w:r>
      <w:bookmarkEnd w:id="2793"/>
    </w:p>
    <w:p>
      <w:pPr>
        <w:jc w:val="both"/>
      </w:pPr>
      <w:r>
        <w:t>成员愿意继续合作，往往需要知道自己的投入怎样被使用，承诺是否会被兑现，出现困难时能否得到回应。这些条件可以通过清楚的分工、稳定的交接与适当的补偿形成。不能简单把合同和奖金全部归为价值束缚：合同与报酬可以提供可靠预期，并非天然背离意义；它们在被用来掩盖不合理负担或封锁退出时，才构成需要批判的运行方式。</w:t>
      </w:r>
    </w:p>
    <w:p>
      <w:pPr>
        <w:jc w:val="both"/>
      </w:pPr>
      <w:r>
        <w:t>因此，意义吸引不能代替应有的资源安排。一个项目不能只因为目标崇高，就长期依靠成员无偿增加劳动。热情可以支持开始，若要持续，就需要让工作量、能力形成和回报关系获得说明。粘性治理不是把人留得越久越好，而是使继续合作具有可以承担的根据。愿意留下的人保有拒绝过度要求的可能，合作的意义才不会被组织目标吞没。</w:t>
      </w:r>
    </w:p>
    <w:p>
      <w:bookmarkStart w:id="2796" w:name="b01796"/>
      <w:pPr>
        <w:pStyle w:val="Heading4"/>
      </w:pPr>
      <w:r>
        <w:t>4. 张力的转化：好的关系不是从不发生分歧</w:t>
      </w:r>
      <w:bookmarkEnd w:id="2796"/>
    </w:p>
    <w:p>
      <w:pPr>
        <w:jc w:val="both"/>
      </w:pPr>
      <w:r>
        <w:t>关系中的分歧不一定削弱粘性。有时，一次得到认真处理的冲突，会使成员更清楚彼此的界限和需要；有时，反复要求忍让却没有改变条件，才使关系逐渐失去持续力。管理要研究的不是争执次数，而是争执以后形成了什么。问题是否更清楚，责任是否更明确，受到影响的人是否获得补救，下一次合作是否仍然可以被信任，这些都比表面的和平更接近持续关系。</w:t>
      </w:r>
    </w:p>
    <w:p>
      <w:pPr>
        <w:jc w:val="both"/>
      </w:pPr>
      <w:r>
        <w:t>在家庭与组织中同样如此。持续并不必然是好的结果，结束也不必然是意义失败。有些联系需要通过分工调整继续，有些需要暂时暂停，有些则需要有责任地解除。粘性治理的正当性，应当保护人在联系中仍有行动可能，而不把结构完整放在人之上。从束缚转向吸引，意味着：合作能够继续，因为关系可以回应生命，而不是因为生命必须牺牲给关系。</w:t>
      </w:r>
    </w:p>
    <w:p>
      <w:bookmarkStart w:id="2799" w:name="b01799"/>
      <w:pPr>
        <w:pStyle w:val="Heading4"/>
      </w:pPr>
      <w:r>
        <w:t>5. 持续力不是对所有变化的抵抗</w:t>
      </w:r>
      <w:bookmarkEnd w:id="2799"/>
    </w:p>
    <w:p>
      <w:pPr>
        <w:jc w:val="both"/>
      </w:pPr>
      <w:r>
        <w:t>组织形成经验以后，容易把保持原有做法当作保持凝聚力。新成员带来的不同安排，可能被理解为对过去投入的否定。这里需要区分尊重历史与冻结历史：过去的经验应当被理解和承认，却不因此获得阻止一切变化的权利。粘性若只能通过重复维持，就可能逐渐失去吸引；若能够使后来者把自己的经验加入共同过程，历史才可能成为新的发生条件。</w:t>
      </w:r>
    </w:p>
    <w:p>
      <w:pPr>
        <w:jc w:val="both"/>
      </w:pPr>
      <w:r>
        <w:t>轨迹提供活动的接续，速度提供可承担的节奏，粘性提供持续联系的力量。三者共同形成管理的波态运行。它们的好坏不能分别由单一数字证明，而需要观察相互关系：加速是否破坏了信任，稳定是否关闭了路径，开放是否缺少必要承诺。粘性的守护，最终是守护这种可以持续又可以改变的合作，而不是建立一个永远不会有人离开的组织。</w:t>
      </w:r>
    </w:p>
    <w:p>
      <w:bookmarkStart w:id="2802" w:name="b01802"/>
      <w:pPr>
        <w:pStyle w:val="Heading3"/>
      </w:pPr>
      <w:r>
        <w:t>篇内第三编·第四章　管理的三大革命：对象、目标与发生</w:t>
      </w:r>
      <w:bookmarkEnd w:id="2802"/>
    </w:p>
    <w:p>
      <w:bookmarkStart w:id="2803" w:name="b01803"/>
      <w:pPr>
        <w:pStyle w:val="Heading4"/>
      </w:pPr>
      <w:r>
        <w:t>1. 对象革命：不是把人换成另一个抽象管理对象</w:t>
      </w:r>
      <w:bookmarkEnd w:id="2803"/>
    </w:p>
    <w:p>
      <w:pPr>
        <w:jc w:val="both"/>
      </w:pPr>
      <w:r>
        <w:t>原稿提出管理对象从人、物和流程转向SIO的意义运行。这个转向不是说具体的人和资源不再重要，而是不再假设它们已经各自完成，管理只需把它们安排到合适位置。一个人作为学习者、执行者或组织者，能够做什么，常常在任务和互动中继续形成；同一批材料在不同问题中也会成为不同的对象；流程则会因为这些变化而改变。管理的对象革命，是把这种共同形成放到分析中心。</w:t>
      </w:r>
    </w:p>
    <w:p>
      <w:pPr>
        <w:jc w:val="both"/>
      </w:pPr>
      <w:r>
        <w:t>若把“意义运行”又当作一个脱离参与者的巨大客体，管理者便可能以守护整体为由操纵所有人。SIO立场要求管理者也在互动之中。他所使用的分类、安排的任务、设定的目标，会改变后来者的经验；后来者的反馈又会改变管理者对问题的理解。对象革命由此同时要求管理者放弃外部全知位置，让自己的干预成为可以被观察和讨论的组成部分。</w:t>
      </w:r>
    </w:p>
    <w:p>
      <w:bookmarkStart w:id="2806" w:name="b01806"/>
      <w:pPr>
        <w:pStyle w:val="Heading4"/>
      </w:pPr>
      <w:r>
        <w:t>2. 一个教育任务怎样显示对象的变化</w:t>
      </w:r>
      <w:bookmarkEnd w:id="2806"/>
    </w:p>
    <w:p>
      <w:pPr>
        <w:jc w:val="both"/>
      </w:pPr>
      <w:r>
        <w:t>在学生展览的构造情境中，最初的管理对象看似是若干小组和一定数量的纸箱。随着活动展开，真正需要协调的却是材料与经验如何相互作用：哪种连接方式需要示范，哪些角色没有获得理解，作品怎样向观众说明，谁承担了看不见的整理工作。若只按人数与材料数量分配，管理可以完成初步安排，却还没有进入活动的生成。SIO对象观让这些被留在表格后面的关系成为核心材料。</w:t>
      </w:r>
    </w:p>
    <w:p>
      <w:pPr>
        <w:jc w:val="both"/>
      </w:pPr>
      <w:r>
        <w:t>这一转向不排斥清点材料，也不排斥明确责任。它要求清点与责任服务于实际活动，并接受活动的反馈。例如发现某种材料不适合初学者，就需要重新调整任务，而不只是要求学生克服困难；发现某项工作被长期忽略，就需要改变承认方式，而不只是号召团队精神。对象不再是固定零件，管理便需要持续认识自己正在参与形成的整体。</w:t>
      </w:r>
    </w:p>
    <w:p>
      <w:bookmarkStart w:id="2809" w:name="b01809"/>
      <w:pPr>
        <w:pStyle w:val="Heading4"/>
      </w:pPr>
      <w:r>
        <w:t>3. 目标革命：意义效率怎样避免成为不可检验的好词</w:t>
      </w:r>
      <w:bookmarkEnd w:id="2809"/>
    </w:p>
    <w:p>
      <w:pPr>
        <w:jc w:val="both"/>
      </w:pPr>
      <w:r>
        <w:t>原稿从价值效率转向意义效率，最有力量的问题是：完成以后，参与者与共同体还剩下多少继续发生的能力？但如果意义效率只是一句无法说明的“更丰盛”，它也可能被用来回避成本、产出和责任。管理需要把它展开为不同材料的结合：任务是否完成，资源是否可以承担，参与者是否形成新能力，经验是否能够传递，合作条件是否得到维护。不同材料不必被压成一个总分，却应当可以被具体讨论。</w:t>
      </w:r>
    </w:p>
    <w:p>
      <w:pPr>
        <w:jc w:val="both"/>
      </w:pPr>
      <w:r>
        <w:t>例如，一次展览参与人数增加，但学生只负责重复讲解统一话术，未必意味着学习更充分；人数不多，却让学生能够向不同观众解释自己的失败与修改，可能形成另一种成果。两者的比较需要根据活动目的说明，而不能凭“规模大”或“体验深”自动判优。意义效率把目标重新带回发生，但仍须承担判断标准来自哪里、实际证据是什么的责任。</w:t>
      </w:r>
    </w:p>
    <w:p>
      <w:bookmarkStart w:id="2812" w:name="b01812"/>
      <w:pPr>
        <w:pStyle w:val="Heading4"/>
      </w:pPr>
      <w:r>
        <w:t>4. 发生革命：计划是参与条件，不是命令未来</w:t>
      </w:r>
      <w:bookmarkEnd w:id="2812"/>
    </w:p>
    <w:p>
      <w:pPr>
        <w:jc w:val="both"/>
      </w:pPr>
      <w:r>
        <w:t>管理需要计划，因为人们要协调时间和资源；发生学反对的不是计划，而是把计划当作未来已经完成的图像。一个有效计划应当说明当前判断、主要假设和可以调整的条件，使参与者知道怎样进入，也知道何时需要重估。现实带来新问题，不必全部被解释成执行不力；但变化也不使原承诺自动失效。管理需要同时维护持续与修正，而不是在僵硬执行和随意转向之间摇摆。</w:t>
      </w:r>
    </w:p>
    <w:p>
      <w:pPr>
        <w:jc w:val="both"/>
      </w:pPr>
      <w:r>
        <w:t>学生展览最初可以安排材料准备、作品制作和公开展示；当过程记录成为更重要的内容时，计划可以修改，但要说明新增工作由谁承担、哪些原任务减少、参观者的期待如何调整。新的目标与新的主体能力一起形成，这才是发生革命的具体含义。它不是不遵循任何经验规律，而是让经验进入尚未完成的活动，并允许活动反过来改变经验的使用方式。</w:t>
      </w:r>
    </w:p>
    <w:p>
      <w:bookmarkStart w:id="2815" w:name="b01815"/>
      <w:pPr>
        <w:pStyle w:val="Heading4"/>
      </w:pPr>
      <w:r>
        <w:t>5. 三场革命怎样在同一个项目中合流</w:t>
      </w:r>
      <w:bookmarkEnd w:id="2815"/>
    </w:p>
    <w:p>
      <w:pPr>
        <w:jc w:val="both"/>
      </w:pPr>
      <w:r>
        <w:t>对象革命使管理看见生成中的复合互动，目标革命使管理追问活动留下的后续条件，发生革命使管理能够在运行中修订自己的判断。三者缺一，另外两者都可能失去方向。只换对象语言而不改目标，仍会把人当作提高产出的工具；只提高目标而不改运行，意义就留在宣传中；只强调不断变化而没有责任，发生又可能成为随意决策的借口。</w:t>
      </w:r>
    </w:p>
    <w:p>
      <w:pPr>
        <w:jc w:val="both"/>
      </w:pPr>
      <w:r>
        <w:t>因此，三律管理学的系统化并不是增加一套覆盖所有组织的术语，而是让管理者和参与者共同获得更清楚的工作对象、目的与修正方式。它既研究轨迹、速度与粘性，也研究自己通过哪些安排改变了这些维度。管理不再只是发现一个最佳模板然后推广，而是在具体SIO中形成可行安排，并让安排的效果、局限和代价能够被共同理解。这样的管理，才把义从原则带入了日常运行。</w:t>
      </w:r>
    </w:p>
    <w:p>
      <w:bookmarkStart w:id="2818" w:name="b01818"/>
      <w:pPr>
        <w:pStyle w:val="Heading3"/>
      </w:pPr>
      <w:r>
        <w:t>篇内第四编·第一章　三律法学：意义运行的场态治理</w:t>
      </w:r>
      <w:bookmarkEnd w:id="2818"/>
    </w:p>
    <w:p>
      <w:bookmarkStart w:id="2819" w:name="b01819"/>
      <w:pPr>
        <w:pStyle w:val="Heading4"/>
      </w:pPr>
      <w:r>
        <w:t>1. 从规则文本回到规则所组织的关系</w:t>
      </w:r>
      <w:bookmarkEnd w:id="2819"/>
    </w:p>
    <w:p>
      <w:pPr>
        <w:jc w:val="both"/>
      </w:pPr>
      <w:r>
        <w:t>在本篇的三模态框架中，法律承担场态治理：它组织连接、次序与结构，使不同主体的活动不只靠即时力量相遇。这里的法律不仅以文本被看见，也在解释、执行、争议和修订中发生。三律义学批判把法律缩成奖惩机器，并不是否认文本和程序，而是要求研究它们怎样进入真实生活，怎样让权利能够运用、承诺能够信赖、损害能够得到回应。</w:t>
      </w:r>
    </w:p>
    <w:p>
      <w:pPr>
        <w:jc w:val="both"/>
      </w:pPr>
      <w:r>
        <w:t>一份共同使用阅览室的规则，可以规定预约、取消和维护责任。如果规则清楚却无人解释，使用者仍可能无法进入；如果解释可以任意改变，清楚的文本又可能失去预期作用；如果出现争议没有可说明的处理，规则便难以持续被信任。法律或规则的场态，不在于它覆盖了多少句行为禁令，而在于它怎样把不同活动组织成可以相互理解、可以追责和可以修正的关系。</w:t>
      </w:r>
    </w:p>
    <w:p>
      <w:bookmarkStart w:id="2822" w:name="b01822"/>
      <w:pPr>
        <w:pStyle w:val="Heading4"/>
      </w:pPr>
      <w:r>
        <w:t>2. 连接：权利与责任要有可以到达的对象</w:t>
      </w:r>
      <w:bookmarkEnd w:id="2822"/>
    </w:p>
    <w:p>
      <w:pPr>
        <w:jc w:val="both"/>
      </w:pPr>
      <w:r>
        <w:t>连接首先意味着一项请求不是落在没有回应者的空处。谁负责维护，谁能够提出问题，出现损坏怎样调查，已经承诺的支持由谁落实，都需要形成明确关系。合同可以形成合作的正当连接，履行与救济则是使这种连接可信的重要条件。不能为了强调意义，就把具体义务和可执行性排除在外。</w:t>
      </w:r>
    </w:p>
    <w:p>
      <w:pPr>
        <w:jc w:val="both"/>
      </w:pPr>
      <w:r>
        <w:t>连接也需要看见不对称。规则的制定者通常更熟悉规则，使用者却可能第一次接触。一个只在纸上提供联系地址、实际无人回应的通道，不应仅凭形式存在就被宣布充分。场态治理需要研究请求如何进入，理由怎样被理解，结果如何到达当事人。这里的“场”不是神秘力量，而是许多具体连接形成的整体条件；它既可以使弱者获得回应，也可能在设计失当时让弱者不断碰壁。</w:t>
      </w:r>
    </w:p>
    <w:p>
      <w:bookmarkStart w:id="2825" w:name="b01825"/>
      <w:pPr>
        <w:pStyle w:val="Heading4"/>
      </w:pPr>
      <w:r>
        <w:t>3. 次序：程序可以保护发生，而非只拖慢发生</w:t>
      </w:r>
      <w:bookmarkEnd w:id="2825"/>
    </w:p>
    <w:p>
      <w:pPr>
        <w:jc w:val="both"/>
      </w:pPr>
      <w:r>
        <w:t>不同问题需要不同处理顺序。先了解事实，再说明责任，与先决定处罚再寻找理由，具有不同的发生结构。允许当事人解释、辨认材料来源、给决定提供复核机会，这些程序不是因为具有形式就远离意义。它们能够使权力的使用不完全取决于即时情绪，也让后来者知道什么样的判断值得信任。三律法学应当分析程序何时提供保护，何时变成没有实际功能的负担，而不是把程序一概视为外在束缚。</w:t>
      </w:r>
    </w:p>
    <w:p>
      <w:pPr>
        <w:jc w:val="both"/>
      </w:pPr>
      <w:r>
        <w:t>次序同样不能机械到不顾现实。有些风险需要立即停止，有些争议需要较长调查。速度与次序因此相互联系：及时保护不等于可以省去后来说明，充分调查也不等于可以无限拖延。法律的发生学不是允许管理者随意打破规则，而是要求紧急处理与日常程序之间形成清楚边界，让例外有理由、有范围、有后续审查，而不让例外永久吞没正常关系。</w:t>
      </w:r>
    </w:p>
    <w:p>
      <w:bookmarkStart w:id="2828" w:name="b01828"/>
      <w:pPr>
        <w:pStyle w:val="Heading4"/>
      </w:pPr>
      <w:r>
        <w:t>4. 结构：让一次纠纷处理成为后来者的条件</w:t>
      </w:r>
      <w:bookmarkEnd w:id="2828"/>
    </w:p>
    <w:p>
      <w:pPr>
        <w:jc w:val="both"/>
      </w:pPr>
      <w:r>
        <w:t>一项争议得到解决，不只是两个当事人的事情，也可能改变其他人对规则的理解。处理过程如果留下清楚理由，后来者可以知道哪些行为会产生何种责任；如果只宣布结果而没有说明，同类问题仍可能不断出现。场态治理中的结构，正是这些连接和次序逐渐沉淀出的公共安排。它提供连续性，同时也需要在新情境中接受修订。</w:t>
      </w:r>
    </w:p>
    <w:p>
      <w:pPr>
        <w:jc w:val="both"/>
      </w:pPr>
      <w:r>
        <w:t>家庭法律应当保护相关者的持续生活，而不是要求关系无论如何都必须维持。有些纠纷可以通过沟通和安排得到修复，有些则需要有责任地分开，并保护照料、财产与安全等具体利益。把关系持续当作唯一目标，可能压住受损者；把关系结束当作全部解决，也可能遗留未承担的责任。三律法学的整体性，应当把这些后续条件一起纳入。</w:t>
      </w:r>
    </w:p>
    <w:p>
      <w:bookmarkStart w:id="2831" w:name="b01831"/>
      <w:pPr>
        <w:pStyle w:val="Heading4"/>
      </w:pPr>
      <w:r>
        <w:t>5. 法律的正当性不能由意义口号代替</w:t>
      </w:r>
      <w:bookmarkEnd w:id="2831"/>
    </w:p>
    <w:p>
      <w:pPr>
        <w:jc w:val="both"/>
      </w:pPr>
      <w:r>
        <w:t>一项规则是否值得支持，需要考察它怎样对待差异、怎样开放路径、怎样处理张力，同时也要面对明确的权利、程序和责任要求。守护意义不止检查形式合格，还要检验实际运行。这不是用模糊的意义判断授权任何人绕过程序，而是要求程序与生活后果共同进入正当性说明。</w:t>
      </w:r>
    </w:p>
    <w:p>
      <w:pPr>
        <w:jc w:val="both"/>
      </w:pPr>
      <w:r>
        <w:t>因此，本章是一种法哲学的重建方向，不是对任何司法辖区的具体法律意见。它把法律理解为SIO中持续发生的公共条件，要求规则的稳定性与可修订性相互支持。政治形成共同体的方向，管理使活动得以运行，法律则使连接、次序与结构获得可信的承担方式。三者合流，不是让一个模态取代另外两个，而是让意义的发生同时拥有方向、运行和可以被追问的公共保障。</w:t>
      </w:r>
    </w:p>
    <w:p>
      <w:bookmarkStart w:id="2834" w:name="b01834"/>
      <w:pPr>
        <w:pStyle w:val="Heading3"/>
      </w:pPr>
      <w:r>
        <w:t>篇内结论　三律治理学的终极使命</w:t>
      </w:r>
      <w:bookmarkEnd w:id="2834"/>
    </w:p>
    <w:p>
      <w:bookmarkStart w:id="2835" w:name="b01835"/>
      <w:pPr>
        <w:pStyle w:val="Heading4"/>
      </w:pPr>
      <w:r>
        <w:t>1. 从治理碎片回到复合整体</w:t>
      </w:r>
      <w:bookmarkEnd w:id="2835"/>
    </w:p>
    <w:p>
      <w:pPr>
        <w:jc w:val="both"/>
      </w:pPr>
      <w:r>
        <w:t>本篇从“义”进入政治、管理与法律，最后回到同一个问题：治理究竟在对什么负责？若只看主体，容易把成败归于个人品质；若只看客体，容易把资源拥有当作全部条件；若只看互动，又可能把关系的存在本身当作充分解释。SIO的整体立场要求把三者在实际活动中的共同形成作为研究对象。意义不是某一方面独占的产物，而是复合运行中出现的知识、能力、关系与生活可能。</w:t>
      </w:r>
    </w:p>
    <w:p>
      <w:pPr>
        <w:jc w:val="both"/>
      </w:pPr>
      <w:r>
        <w:t>由此，治理的对象革命不取消具体的人与物，目标革命不取消成本与公平，发生革命也不取消已有知识。它们改变的是这些内容进入分析的方式：人和物不再被假定已经完成，成本与公平不再被当作脱离活动的最终尺度，知识也不再被当作可以不经情境判断直接复制的答案。治理成为一项持续认识、安排、反馈和承担的工作，而不是为一个已经存在的理想图纸执法。</w:t>
      </w:r>
    </w:p>
    <w:p>
      <w:bookmarkStart w:id="2838" w:name="b01838"/>
      <w:pPr>
        <w:pStyle w:val="Heading4"/>
      </w:pPr>
      <w:r>
        <w:t>2. 三模态与三律的两个层次</w:t>
      </w:r>
      <w:bookmarkEnd w:id="2838"/>
    </w:p>
    <w:p>
      <w:pPr>
        <w:jc w:val="both"/>
      </w:pPr>
      <w:r>
        <w:t>政治、管理、法律是三种治理模态；特征律、自由律、幸福律则是本书描述意义运行的三条线索。一个模态并不只负责一条律。政治在形成整体时也要面对路径和张力，管理在协调运行时也要形成身份与正当性，法律在安排结构时也要让不同活动可以继续。前台与后台的分工，是为了突出观察重点，不是为了把整体重新切成互不相干的三个部门。</w:t>
      </w:r>
    </w:p>
    <w:p>
      <w:pPr>
        <w:jc w:val="both"/>
      </w:pPr>
      <w:r>
        <w:t>同样，知识、技术、艺术与三模态交叉形成的文明九宫格，与“三模态×三律×各模态三维度”的二十七项治理任务，不是同一张表。后者再按发生、发展、转化展开，得到八十一个阶段单元。这里的数目只是框架展开的计数，不证明现实已经被穷尽，也不自动形成测量工具。框架的作用是提醒观察遗漏，真正的解释仍要回到具体SIO的运行，而不能让格子填满代替问题解决。</w:t>
      </w:r>
    </w:p>
    <w:p>
      <w:bookmarkStart w:id="2841" w:name="b01841"/>
      <w:pPr>
        <w:pStyle w:val="Heading4"/>
      </w:pPr>
      <w:r>
        <w:t>3. 意义的持续发生，需要有限而真实的承担</w:t>
      </w:r>
      <w:bookmarkEnd w:id="2841"/>
    </w:p>
    <w:p>
      <w:pPr>
        <w:jc w:val="both"/>
      </w:pPr>
      <w:r>
        <w:t>本篇所期待的文明不是没有限制的无限扩张。材料、时间、照料能力和生态条件都需要被承担，意义的自繁殖不能以无限消耗这些条件为前提。它所表达的是，知识可以进入新的理解，合作可以形成新的能力，审美与文化可以打开新的经验，而这些变化能够在适当条件下继续发生。治理的任务是维护这种继续的可能，而不是用“无限繁殖”的语言要求每个人永远增加产出。</w:t>
      </w:r>
    </w:p>
    <w:p>
      <w:pPr>
        <w:jc w:val="both"/>
      </w:pPr>
      <w:r>
        <w:t>因此，意义文明也要容纳维护、休息、照料和不显眼的工作。不是每一次活动都需要产生宏大创新，稳定地使人能够读书、合作、生活，同样构成后来发生的条件。三律治理学若只赞美突破，就可能看不见维持世界的劳动；若只维护既有秩序，又可能关闭新的可能。它需要在两者之间持续辨认，而不是选择一个永远正确的端点。</w:t>
      </w:r>
    </w:p>
    <w:p>
      <w:bookmarkStart w:id="2844" w:name="b01844"/>
      <w:pPr>
        <w:pStyle w:val="Heading4"/>
      </w:pPr>
      <w:r>
        <w:t>4. 终极使命仍然要通过具体生活来检验</w:t>
      </w:r>
      <w:bookmarkEnd w:id="2844"/>
    </w:p>
    <w:p>
      <w:pPr>
        <w:jc w:val="both"/>
      </w:pPr>
      <w:r>
        <w:t>三律治理学的核心定位，是成为意义的护栏。护栏的价值不在于它被建得多么壮观，而在于具体生活是否因此获得了可以继续的条件。孩子有没有机会形成自己的问题，合作的人能不能理解彼此的工作，受到影响的人有没有获得回应，新的安排是否能够面对失败与修订，都是理论需要回到的地方。没有这些具体关系，再大的文明使命也可能离开自己声称守护的对象。</w:t>
      </w:r>
    </w:p>
    <w:p>
      <w:pPr>
        <w:jc w:val="both"/>
      </w:pPr>
      <w:r>
        <w:t>这便是本篇的收束：义不是一个可以被某个群体永久占有的称号，也不是一条能够免去判断困难的公式。它是对意义发生及其正当性的持续承担。政治守护共同体的形成，管理守护运行的接续，法律守护关系的可信结构；三者在三律中互为条件，让创造、自由与幸福有机会在真实生活中发生，同时让倡导者始终有义务说明自己怎样参与了这种发生。</w:t>
      </w:r>
    </w:p>
    <w:p>
      <w:bookmarkStart w:id="2847" w:name="b01847"/>
      <w:pPr>
        <w:pStyle w:val="Heading3"/>
      </w:pPr>
      <w:r>
        <w:t>后记：义之谜底</w:t>
      </w:r>
      <w:bookmarkEnd w:id="2847"/>
    </w:p>
    <w:p>
      <w:bookmarkStart w:id="2848" w:name="b01848"/>
      <w:pPr>
        <w:pStyle w:val="Heading4"/>
      </w:pPr>
      <w:r>
        <w:t>1. 一个古老的字与一个新的解释任务</w:t>
      </w:r>
      <w:bookmarkEnd w:id="2848"/>
    </w:p>
    <w:p>
      <w:pPr>
        <w:jc w:val="both"/>
      </w:pPr>
      <w:r>
        <w:t>“义”出现在不同语言传统和生活关系中，既可以与正当、责任相连，也可以与忠诚、公共秩序和信仰相连。本书试图用三律把这些分散用法重新组织起来，但这种建构不等于已经完成的词源学证明。说“义＝正当的意义发生”，是在提出本书的哲学解释，不是在宣称所有古代文本本来就只有这一种含义。概念重建可以从旧语言出发，却必须承认自己新增了什么。</w:t>
      </w:r>
    </w:p>
    <w:p>
      <w:pPr>
        <w:jc w:val="both"/>
      </w:pPr>
      <w:r>
        <w:t>这一解释的力量，要由它能否帮助我们看清生活来展示。一个人履行承诺，为什么不仅是机械守规则？因为承诺维系了他人与自己能够继续行动的条件。一个公共安排为什么不能只看结果漂亮？因为结果可能建立在未被看见的损害之上。一次帮助为什么需要倾听对方？因为帮助的意义发生于具体关系，而不是只发生于帮助者对自己的评价。这些问题，使“义”从名字进入了可研究的过程。</w:t>
      </w:r>
    </w:p>
    <w:p>
      <w:bookmarkStart w:id="2851" w:name="b01851"/>
      <w:pPr>
        <w:pStyle w:val="Heading4"/>
      </w:pPr>
      <w:r>
        <w:t>2. 意义不是取消价值，而是让价值重新获得来路</w:t>
      </w:r>
      <w:bookmarkEnd w:id="2851"/>
    </w:p>
    <w:p>
      <w:pPr>
        <w:jc w:val="both"/>
      </w:pPr>
      <w:r>
        <w:t>“义不是价值，而是意义”在这里表达的是对价值外置化的反对。我们仍然需要谈诚实、公平、责任和尊重，但不能只借这些名称结束对形成条件的追问。诚实涉及材料怎样被记录和说明，公平涉及不同处境怎样进入安排，责任涉及行动后果怎样被承担，尊重则涉及他人是否仍有机会改变我们对他的理解。价值由此不再悬空，而与实际发生相连。</w:t>
      </w:r>
    </w:p>
    <w:p>
      <w:pPr>
        <w:jc w:val="both"/>
      </w:pPr>
      <w:r>
        <w:t>意义同样不能成为更宽泛的免责语言。说一个项目很有意义，不能抵销欠缺说明的成本；说一种关系充满爱，不能取消其中一个人的拒绝；说一种理论开启文明，也不能使它不再接受证据与逻辑的检验。义之所以需要“正当”这个限定，就是因为意义可能真实发生，却仍然需要面对它怎样对待相关生命的问题。这个限定不是附加装饰，而是整个义学不能省略的核心。</w:t>
      </w:r>
    </w:p>
    <w:p>
      <w:bookmarkStart w:id="2854" w:name="b01854"/>
      <w:pPr>
        <w:pStyle w:val="Heading4"/>
      </w:pPr>
      <w:r>
        <w:t>3. 谜底不在一句定义，而在定义如何返回生活</w:t>
      </w:r>
      <w:bookmarkEnd w:id="2854"/>
    </w:p>
    <w:p>
      <w:pPr>
        <w:jc w:val="both"/>
      </w:pPr>
      <w:r>
        <w:t>如果本篇最后只留下“义＝意义”的记忆，读者可能获得一个漂亮的答案，却失去本书真正希望打开的追问。义的发生学要求我们看到，哪个问题被提出，谁进入了互动，哪些差异被保留，哪些路径被关闭，张力如何被转化，谁又承担了后续责任。定义应当把人带回这些地方，而不是让人以后只需判断一件事是否符合三律名称。</w:t>
      </w:r>
    </w:p>
    <w:p>
      <w:pPr>
        <w:jc w:val="both"/>
      </w:pPr>
      <w:r>
        <w:t>因此，“谜底”不是一个关闭问题的终点。它是一种新的阅读与实践方向：从固定身份回到生成中的主体，从现成资源回到使用中的对象，从单次行为回到可以接续的互动。我们不再只问谁符合某个标准，也问这个标准怎样形成、怎样进入生活、怎样在必要时被修正。义在这里不是理论的奖章，而是理论与生活相遇以后仍然愿意承担的责任。</w:t>
      </w:r>
    </w:p>
    <w:p>
      <w:bookmarkStart w:id="2857" w:name="b01857"/>
      <w:pPr>
        <w:pStyle w:val="Heading4"/>
      </w:pPr>
      <w:r>
        <w:t>4. 留给下一篇的问题</w:t>
      </w:r>
      <w:bookmarkEnd w:id="2857"/>
    </w:p>
    <w:p>
      <w:pPr>
        <w:jc w:val="both"/>
      </w:pPr>
      <w:r>
        <w:t>当意义的发生持续受到阻碍，差异难以被承认，路径一再被关闭，张力又被要求表现为满意时，人可能产生强烈的愤怒。这样的愤怒有时揭示问题，有时也会把人带入新的自我正当化。下一篇《义怒》将面对这一困难：如何不以平静压住真实的损害，也不以正义之名为自己的冲动取得豁免？</w:t>
      </w:r>
    </w:p>
    <w:p>
      <w:pPr>
        <w:jc w:val="both"/>
      </w:pPr>
      <w:r>
        <w:t>这一转折使义学的讨论更加具体。守护意义不只是温和的合作，也可能包含拒绝、抗议和坚定的边界；但它的正当性仍不能由声音的强烈或牺牲的程度独自证明。我们需要把愤怒重新放回它所面对的关系、事实与后果中，让义的语言既不成为压抑者的工具，也不成为攻击者的盔甲。义的发生学，在这里进入了自身最需要谨慎承担的地方。</w:t>
      </w:r>
    </w:p>
    <w:p>
      <w:bookmarkStart w:id="2860" w:name="b01860"/>
      <w:pPr>
        <w:pStyle w:val="Heading2"/>
        <w:pBdr>
          <w:bottom w:val="single" w:sz="5" w:color="B08A3C" w:space="7"/>
        </w:pBdr>
      </w:pPr>
      <w:r>
        <w:t>第四篇　义怒：张力之火、结构之魂</w:t>
      </w:r>
      <w:bookmarkEnd w:id="2860"/>
    </w:p>
    <w:p>
      <w:pPr>
        <w:pStyle w:val="BookQuote"/>
        <w:pBdr>
          <w:left w:val="single" w:sz="9" w:color="B08A3C" w:space="7"/>
        </w:pBdr>
      </w:pPr>
      <w:r>
        <w:t>愤怒能够提醒我们某种关系出了问题，却不能单凭自己的强烈，证明我们已经知道问题的全部，更不能证明任何回应都正当。</w:t>
      </w:r>
    </w:p>
    <w:p>
      <w:pPr>
        <w:pStyle w:val="BookNote"/>
        <w:pBdr>
          <w:left w:val="single" w:sz="5" w:color="D6C7A4" w:space="7"/>
        </w:pBdr>
      </w:pPr>
      <w:r>
        <w:t>编校说明：三律本体论下的神学、哲学与社会实践探索。原稿位置：上册物理页298—301，原印页295—298。保留引言、六章与结语，扩展原有四项检验。原稿使用的“创造律”在本篇保留，指向全书特征律所强调的差异生成面向。“主体自燃”“张力之火”均为作者的责任与觉醒隐喻，不指身体伤害。经文叙事、作者的三律诠释与日常行动建议不相互冒充。</w:t>
      </w:r>
    </w:p>
    <w:p>
      <w:bookmarkStart w:id="2863" w:name="b01863"/>
      <w:pPr>
        <w:pStyle w:val="Heading3"/>
      </w:pPr>
      <w:r>
        <w:t>引言：义怒，为何如此神圣又如此危险</w:t>
      </w:r>
      <w:bookmarkEnd w:id="2863"/>
    </w:p>
    <w:p>
      <w:pPr>
        <w:jc w:val="both"/>
      </w:pPr>
      <w:r>
        <w:t>我们说一个人愤怒，通常是在描述他的感受；说一个人怀有义怒，却已经增加了正当性的判断。这个变化看似只多了一个字，却可能使情绪获得行动的许可。有人以义怒之名拒绝真实的伤害，也有人以同样的语言把自己的受挫升级为对他人的审判。因此，本篇不满足于把愤怒分成好与坏两类，而要研究：愤怒面对了什么关系，怎样形成判断，又通过怎样的行动改变这些关系。</w:t>
      </w:r>
    </w:p>
    <w:p>
      <w:pPr>
        <w:jc w:val="both"/>
      </w:pPr>
      <w:r>
        <w:t>从圣经中的强烈行动进入这一问题，我们看到守护意义有时不是温和地维持表面秩序，也包含对伪装的拒绝。但一个必要问题仍要放在前面：如果一个人认为自己正在守护义，他是否仍然愿意说明事实、接受质疑，并承担对他人的实际影响？义怒不能只要求别人被检验，而让自己的愤怒退出检验。否则，它越高举正义，越可能成为新的自义。</w:t>
      </w:r>
    </w:p>
    <w:p>
      <w:bookmarkStart w:id="2866" w:name="b01866"/>
      <w:pPr>
        <w:pStyle w:val="Heading3"/>
      </w:pPr>
      <w:r>
        <w:t>第一章　义怒的困境：神圣的火，还是人的伪装</w:t>
      </w:r>
      <w:bookmarkEnd w:id="2866"/>
    </w:p>
    <w:p>
      <w:pPr>
        <w:jc w:val="both"/>
      </w:pPr>
      <w:r>
        <w:t>在义怒问题上，需要警惕两种伦理极端：一端要求把愤怒全部压下，另一端使被认为神圣的愤怒获得不可质疑的地位。这里比较的是两种封闭方式，而不是把某一完整思想或宗教传统压缩成单一立场。这里批判的是两种封闭方式：只因表达激烈就拒绝问题，或者只因自称正义就拒绝审查。两者都会让实际关系退出理解，前者使损害可能被平静掩盖，后者使攻击可能被崇高语言保护。</w:t>
      </w:r>
    </w:p>
    <w:p>
      <w:pPr>
        <w:jc w:val="both"/>
      </w:pPr>
      <w:r>
        <w:t>以一个构造情境说明：学生发现自己的作品在展览中被错误署名，多次提出却没有得到回应，最终愤怒地要求停止展示。若教师只说“先控制情绪”，可能继续忽略作品与贡献的真实问题；若学生因为愤怒便获得任意羞辱他人的权利，又会产生新的伤害。需要被同时看见的是署名事实、此前回应、当事人的处境与当前行动。情绪是进入问题的信号，不是全部事实的替代物。</w:t>
      </w:r>
    </w:p>
    <w:p>
      <w:pPr>
        <w:jc w:val="both"/>
      </w:pPr>
      <w:r>
        <w:t>所以，义怒的困难不在于找到一种永远正确的情绪强度。温和的表达可以揭示严重问题，强烈的表达也可能包含误解。三律发生学要把情绪、判断和行动重新连接：感受使某种张力变得迫切，判断尝试说明张力来自哪里，行动则真正改变关系。三个环节都需要面对其他参与者，而不能因为第一环节真实，就宣布后两环节自动正当。</w:t>
      </w:r>
    </w:p>
    <w:p>
      <w:bookmarkStart w:id="2870" w:name="b01870"/>
      <w:pPr>
        <w:pStyle w:val="Heading3"/>
      </w:pPr>
      <w:r>
        <w:t>第二章　义怒的结构逻辑：三律即将崩溃时的主体自燃</w:t>
      </w:r>
      <w:bookmarkEnd w:id="2870"/>
    </w:p>
    <w:p>
      <w:pPr>
        <w:jc w:val="both"/>
      </w:pPr>
      <w:r>
        <w:t>原稿将义怒放在三律运行濒临中断的临界处：差异不再被承认，路径持续被控制，表面的满意掩盖了真实的张力。本篇把这一描述展开为可以研究的情境，而不是一个可以由愤怒者单方面宣布的诊断。作品被抹去署名，使贡献难以显现；多次反映没有回应，使更正路径失去作用；组织仍要求当事人表示活动圆满，则使张力被迫伪装成满意。三方面共同形成的关系，比“他脾气不好”更能说明愤怒为什么发生。</w:t>
      </w:r>
    </w:p>
    <w:p>
      <w:pPr>
        <w:jc w:val="both"/>
      </w:pPr>
      <w:r>
        <w:t>但即便这样的关系确实存在，也不能直接推出任何强烈行动都是唯一办法。“主体自燃”在这里意味着一个人不再只把问题当作外部意见，而是愿意站出来承担说明与改变的责任。它不要求伤害自己来证明真诚，也不要求用不可逆的代价换取道德资格。守护生命的理论，不能把生命受损本身当作最高证据；责任要体现在事实、路径和后果的承担之中。</w:t>
      </w:r>
    </w:p>
    <w:p>
      <w:pPr>
        <w:jc w:val="both"/>
      </w:pPr>
      <w:r>
        <w:t>创造律在这个情境中要求让被遮蔽的贡献重新被辨认，自由律要求恢复可以提出和处理问题的通道，幸福律则要求通过更正、解释与补救改变张力的关系。愤怒之所以可能与义相连，不是因为它更像火，而是因为它能够推动这些工作发生。如果行动最终只留下对某个人的羞辱，却没有恢复事实和通道，那么强烈的释放也可能偏离了原先守护意义的目标。</w:t>
      </w:r>
    </w:p>
    <w:p>
      <w:bookmarkStart w:id="2874" w:name="b01874"/>
      <w:pPr>
        <w:pStyle w:val="Heading3"/>
      </w:pPr>
      <w:r>
        <w:t>第三章　圣经中的义怒：不是反常，而是三律觉醒</w:t>
      </w:r>
      <w:bookmarkEnd w:id="2874"/>
    </w:p>
    <w:p>
      <w:pPr>
        <w:jc w:val="both"/>
      </w:pPr>
      <w:r>
        <w:t>原稿讨论耶稣洁净圣殿、摩西摔碎法版，并提及保罗公开责备彼得。这些首先是经文中的叙事。《约翰福音》第二章叙述耶稣面对圣殿买卖和兑换者采取行动；《出埃及记》第三十二章叙述摩西见到金牛犊后摔碎法版；《加拉太书》第二章记述保罗针对彼得改变与外邦人同席的做法而公开提出责备。三段材料各有叙事情境，不能被压缩为一项适用于日常争议的暴力许可。</w:t>
      </w:r>
      <w:hyperlink w:anchor="b04159">
        <w:r>
          <w:rPr>
            <w:color w:val="B08A3C"/>
            <w:rFonts w:eastAsia="Noto Serif CJK SC" w:ascii="DejaVu Serif" w:hAnsi="DejaVu Serif"/>
            <w:sz w:val="18"/>
          </w:rPr>
          <w:t>[S4-08]</w:t>
        </w:r>
      </w:hyperlink>
      <w:hyperlink w:anchor="b04161">
        <w:r>
          <w:rPr>
            <w:color w:val="B08A3C"/>
            <w:rFonts w:eastAsia="Noto Serif CJK SC" w:ascii="DejaVu Serif" w:hAnsi="DejaVu Serif"/>
            <w:sz w:val="18"/>
          </w:rPr>
          <w:t>[S4-09]</w:t>
        </w:r>
      </w:hyperlink>
      <w:hyperlink w:anchor="b04163">
        <w:r>
          <w:rPr>
            <w:color w:val="B08A3C"/>
            <w:rFonts w:eastAsia="Noto Serif CJK SC" w:ascii="DejaVu Serif" w:hAnsi="DejaVu Serif"/>
            <w:sz w:val="18"/>
          </w:rPr>
          <w:t>[S4-10]</w:t>
        </w:r>
      </w:hyperlink>
    </w:p>
    <w:p>
      <w:pPr>
        <w:jc w:val="both"/>
      </w:pPr>
      <w:r>
        <w:t>作者的三律诠释，把这些故事读作对意义关系被替代的强烈拒绝：神圣活动被其他目标占据，共同承诺的关系受到破坏，或者共同体中的某些人因身份区分而失去位置。这个解释关注的是表面秩序与实际运行之间的张力。它可以作为神学—哲学的阅读路径，却不能被写成经文本身已经提出了特征律、自由律和幸福律，更不能把宗教叙事直接当作三律模型得到科学验证的证据。</w:t>
      </w:r>
    </w:p>
    <w:p>
      <w:pPr>
        <w:jc w:val="both"/>
      </w:pPr>
      <w:r>
        <w:t>这些故事对本篇的启示，不是“先知如此，所以我也可以如此”，而是义怒需要回到它所拒绝的关系和所指向的重建。一个人不能仅凭与宗教人物认同，就获得对现实他人的终极判断权。阅读越具有神圣强度，越要区分文本中的独特叙事与自己当下有限的认识。否则，信仰可能不再使人承担责任，而变成把自己的愿望投射为不可讨论之命令的方法。</w:t>
      </w:r>
    </w:p>
    <w:p>
      <w:pPr>
        <w:jc w:val="both"/>
      </w:pPr>
      <w:r>
        <w:t>原稿的基督教信仰立场在结语中予以保留，但不要求所有读者接受同一种神学解释。不同信念的读者仍可以共同讨论一个较为具体的问题：当一个制度或关系以庄严的名称掩盖实际的排斥时，如何提出坚定的拒绝，同时不让拒绝重新制造同样的排斥？这正是经文阅读进入公共哲学时，需要额外承担的转译工作。</w:t>
      </w:r>
    </w:p>
    <w:p>
      <w:bookmarkStart w:id="2879" w:name="b01879"/>
      <w:pPr>
        <w:pStyle w:val="Heading3"/>
      </w:pPr>
      <w:r>
        <w:t>第四章　哲学层面：义怒是生成伦理的最后信号</w:t>
      </w:r>
      <w:bookmarkEnd w:id="2879"/>
    </w:p>
    <w:p>
      <w:pPr>
        <w:jc w:val="both"/>
      </w:pPr>
      <w:r>
        <w:t>动机、后果与结构条件需要一起进入义怒的判断。本篇希望增加的分析层次是：一项愤怒行动既要说明自己为什么做，也要说明做了会怎样改变具体互动。善意不能单独抵销伤害，良好结果的期待也不能自动正当化任何手段。结构分析把这些理由放回参与者与实际条件，而不是宣布其他伦理只剩空壳。</w:t>
      </w:r>
    </w:p>
    <w:p>
      <w:pPr>
        <w:jc w:val="both"/>
      </w:pPr>
      <w:r>
        <w:t>在作品署名的构造情境中，当事人可以要求暂停错误展示、核对记录、说明更正程序。这些行动可能很坚定，却不必以攻击对方人格为中心。若对方提出新的材料，当事人也需要重新判断事实。义怒不是一旦形成就不可撤回的身份；它可以在事实澄清后改变方向，也可以在部分问题解决后转向后续补救。能够修正，不是愤怒不够真诚，而是它仍然对自己的守护目标负责。</w:t>
      </w:r>
    </w:p>
    <w:p>
      <w:pPr>
        <w:jc w:val="both"/>
      </w:pPr>
      <w:r>
        <w:t>所谓“最后信号”，还需要避免浪漫化。不是只有在所有通道都已经死亡时才允许提出问题，也不是必须把痛苦积累到极限才值得被听见。成熟的治理应当使较早、较小的信号就能够进入，而不必让人通过爆发证明困难存在。义怒揭示的，不仅是个体的勇气，也可能是平常的回应机制已经不足。重建应当减少这种被迫走到极端的需要，而不是把极端化不断赞美为文明的动力。</w:t>
      </w:r>
    </w:p>
    <w:p>
      <w:bookmarkStart w:id="2883" w:name="b01883"/>
      <w:pPr>
        <w:pStyle w:val="Heading3"/>
      </w:pPr>
      <w:r>
        <w:t>第五章　社会实践中如何识别义怒与伪怒</w:t>
      </w:r>
      <w:bookmarkEnd w:id="2883"/>
    </w:p>
    <w:p>
      <w:pPr>
        <w:jc w:val="both"/>
      </w:pPr>
      <w:r>
        <w:t>本篇提出四项检验：三律是否确实受损，是否为守护结构之义，是否指向重新展开而非消灭对方，是否愿意承担后果。这四个问题不能只是四次自我回答，而需要材料与他人视角参与检视。四项都自认为符合，不足以签发正当性证书；它们的作用是暴露需要进一步说明的地方，而不是帮助愤怒者迅速宣布自己已经通过检验。</w:t>
      </w:r>
    </w:p>
    <w:p>
      <w:pPr>
        <w:jc w:val="both"/>
      </w:pPr>
      <w:r>
        <w:t>第一项，要区分真实的运行阻断与对个人愿望未被满足的不快。需要观察具体发生了什么：哪些贡献被遮蔽，哪些路径被关闭，哪些回应只是形式。第二项，要说明自己所守护的关系，而不是只重复“我站在正义一边”。个人受到不尊重也可能涉及真实的义，不能因为问题首先影响自己就被降格；但个人受挫同样不能自动上升为整个系统崩溃。两种方向都需要事实来辨认。</w:t>
      </w:r>
    </w:p>
    <w:p>
      <w:pPr>
        <w:jc w:val="both"/>
      </w:pPr>
      <w:r>
        <w:t>第三项，要看行动是否恢复他人也能够进入的通道。要求更正署名，可以同时建立后来者能够核对贡献的方式；要求所有人无条件服从自己的叙述，却可能建立新的封闭。第四项，要把承担后果具体化：是否愿意公开理由、接受核对、修正错误、补救自己造成的损害。愿意牺牲自己的利益可以表达认真，却不使自己有权替别人承担其未同意的代价。责任不能只被写成自我英雄化。</w:t>
      </w:r>
    </w:p>
    <w:p>
      <w:pPr>
        <w:jc w:val="both"/>
      </w:pPr>
      <w:r>
        <w:t>这四项检验最后还要放回时间。事前判断可能不完整，行动中会出现新的信息，事后也可能发现未预见的影响。义怒若以守护发生为目标，就必须允许自己的理解继续发生。它的正当性不只在起初的立场，也在后来怎样对待反证与受影响者。这样，四项检验才从一组道德口号，变成阻止愤怒自行封闭的实际方法。</w:t>
      </w:r>
    </w:p>
    <w:p>
      <w:bookmarkStart w:id="2888" w:name="b01888"/>
      <w:pPr>
        <w:pStyle w:val="Heading3"/>
      </w:pPr>
      <w:r>
        <w:t>第六章　义怒的当代表达：在毁灭与冷漠之间的第三条路</w:t>
      </w:r>
      <w:bookmarkEnd w:id="2888"/>
    </w:p>
    <w:p>
      <w:pPr>
        <w:jc w:val="both"/>
      </w:pPr>
      <w:r>
        <w:t>面对真实损害，冷漠并不是唯一的和平方式；面对强烈愤怒，攻击也不是唯一的行动方式。三律义学所期待的第三条路，是把迫切的感受转化为能够改变关系的明确要求。先使正在发生的伤害停止，让事实得到保存和核对，让相关者获得说明，再形成更正、补救与防止重复的安排。不同情境需要不同的渠道，这里提供的是行动的伦理方向，不是替具体争议作法律裁断。</w:t>
      </w:r>
    </w:p>
    <w:p>
      <w:pPr>
        <w:jc w:val="both"/>
      </w:pPr>
      <w:r>
        <w:t>在作品署名情境中，最重要的成果不只是当事人终于把不满说出来，还包括作品得到正确说明，贡献记录能够核对，后来的展示不再依赖一个人的记忆。这些变化使创造律恢复差异的显现，使自由律形成可使用的纠正路径，使幸福律不再要求被损害者表演满意。愤怒的力量由此进入共同结构，而不是只在一次情绪高潮中消耗。</w:t>
      </w:r>
    </w:p>
    <w:p>
      <w:pPr>
        <w:jc w:val="both"/>
      </w:pPr>
      <w:r>
        <w:t>同时，承担重建不意味着受损者必须亲自修复整个系统。组织仍然要承担自身职责，旁观者也可以提供支持。当事人有权在合理范围内停止参与、寻求帮助或保留不同意见，不必通过无限忍耐证明自己真正有义。生成伦理应当扩大承担的关系，而不是把修复责任全部压回最先指出问题的人。它让义怒有机会转化为公共学习，而不是让一个人以持续受伤替共同体完成教育。</w:t>
      </w:r>
    </w:p>
    <w:p>
      <w:bookmarkStart w:id="2892" w:name="b01892"/>
      <w:pPr>
        <w:pStyle w:val="Heading3"/>
      </w:pPr>
      <w:r>
        <w:t>结语：义怒是张力之火，是结构之魂</w:t>
      </w:r>
      <w:bookmarkEnd w:id="2892"/>
    </w:p>
    <w:p>
      <w:pPr>
        <w:jc w:val="both"/>
      </w:pPr>
      <w:r>
        <w:t>本篇保留原稿的信仰性收束：在作者的基督教理解中，义怒不是高举自我，而是面对意义关系被伪装时仍然愿意承担的姿态。复活在这一理解中具有信仰的意义，不作为社会科学模型的实验证明。这样的表达可以坚定而不取消讨论，可以带有热望而不宣称自己已经掌握他人的全部真相。神圣的语言越强，越需要防止它被用来替个人冲动取得豁免。</w:t>
      </w:r>
    </w:p>
    <w:p>
      <w:pPr>
        <w:jc w:val="both"/>
      </w:pPr>
      <w:r>
        <w:t>当愤怒出现时，我们需要同时问：我面对的事实是什么，我希望哪一种关系得到恢复，我的行动正在给谁增加什么影响，我是否仍愿意在新的材料面前修改自己？这些问题不熄灭义怒，而是使它不被自义吞没。愿我们的坚定能够让被遮蔽者重新被看见，让被关闭的路径重新获得说明，让张力通过承担而不是转嫁进入新的生活。愿守护不以伤害为荣耀，愿重建者也接受自己提出的检验。阿们。</w:t>
      </w:r>
    </w:p>
    <w:p>
      <w:bookmarkStart w:id="2895" w:name="b01895"/>
      <w:pPr>
        <w:pStyle w:val="Heading1"/>
        <w:pBdr>
          <w:bottom w:val="single" w:sz="8" w:color="B08A3C" w:space="7"/>
        </w:pBdr>
      </w:pPr>
      <w:r>
        <w:t>第三编　三律管理学</w:t>
      </w:r>
      <w:bookmarkEnd w:id="2895"/>
    </w:p>
    <w:p>
      <w:pPr>
        <w:pStyle w:val="BookQuote"/>
        <w:pBdr>
          <w:left w:val="single" w:sz="9" w:color="B08A3C" w:space="7"/>
        </w:pBdr>
      </w:pPr>
      <w:r>
        <w:t>管理不仅使已经确定的任务得到完成，也参与形成任务、能力与协作的条件。</w:t>
      </w:r>
    </w:p>
    <w:p>
      <w:bookmarkStart w:id="2897" w:name="b01897"/>
      <w:pPr>
        <w:pStyle w:val="Heading2"/>
        <w:pBdr>
          <w:bottom w:val="single" w:sz="5" w:color="B08A3C" w:space="7"/>
        </w:pBdr>
      </w:pPr>
      <w:r>
        <w:t>第一篇　何谓管理？</w:t>
      </w:r>
      <w:bookmarkEnd w:id="2897"/>
    </w:p>
    <w:p>
      <w:pPr>
        <w:pStyle w:val="BookSubtitle"/>
        <w:keepNext/>
      </w:pPr>
      <w:r>
        <w:t>从价值回归的发现学到SIO整体的发生学</w:t>
      </w:r>
    </w:p>
    <w:p>
      <w:pPr>
        <w:pStyle w:val="BookQuote"/>
        <w:pBdr>
          <w:left w:val="single" w:sz="9" w:color="B08A3C" w:space="7"/>
        </w:pBdr>
      </w:pPr>
      <w:r>
        <w:t>管理不只决定事情怎样完成，也参与形成能够完成事情的人、关系与对象。</w:t>
      </w:r>
    </w:p>
    <w:p>
      <w:bookmarkStart w:id="2900" w:name="b01900"/>
      <w:pPr>
        <w:pStyle w:val="Heading4"/>
      </w:pPr>
      <w:r>
        <w:t>摘要</w:t>
      </w:r>
      <w:bookmarkEnd w:id="2900"/>
    </w:p>
    <w:p>
      <w:pPr>
        <w:jc w:val="both"/>
      </w:pPr>
      <w:r>
        <w:t>本篇重新追问管理的对象、目标与方式。所谓“对象”，并不是在人员名单、设备清单和流程文件中选择一项最重要的内容，而是要说明：当我们改变一项工作安排时，究竟改变了怎样的存在。依照本书的SIO本体论，主体、互动与客体不是三块先完成、后拼接的材料，而是在整体活动中相互规定、共同形成的存在面向。因此，管理不能只研究一个既定主体怎样运用手段处置既定客体，还必须研究主体的能力、互动的方式与客体的意义怎样在管理过程中发生。</w:t>
      </w:r>
    </w:p>
    <w:p>
      <w:pPr>
        <w:jc w:val="both"/>
      </w:pPr>
      <w:r>
        <w:t>为了打开这个问题，本篇沿用原稿的O管理学、I管理学与S管理学分类，分别从任务与作业、组织与协调、人的优势与责任三个侧面解读泰勒、法约尔和德鲁克。这是本书为展开本体批判而设置的分析分类，不是三位思想家自称的学派名称，也不意味着他们各自只讨论一个要素。本篇所要揭示的，是一种可以在不同管理理论的使用中出现的“影子管理”：把从整体活动中抽出的某个侧面，当作具有独立性质的起点，再将其他侧面压缩为默认不变的背景。这样的简化能够支持某些有限任务，却不能代替对整体发生的解释。</w:t>
      </w:r>
    </w:p>
    <w:p>
      <w:pPr>
        <w:jc w:val="both"/>
      </w:pPr>
      <w:r>
        <w:t>在此基础上，本篇提出本体革命、方法革命与意义革命。管理的对象转向SIO整体；方法不止于寻找和复制既有最佳实践，而进入实践条件的设计、试行、反馈与再生成；目标不止于使现实返回一张预先完成的价值图纸，而是使真、善、美在具体互动中获得可以持续展开的内容。特征律、自由律与幸福律构成解释主干，轨迹、速度、粘性构成波模态调控的三个维度。教育、商业与健康管理，以及方法、技术与器具管理，将依次说明这些概念怎样进入具体问题。这里给出的是理论模型及其应用展开，不把构造案例当作已经完成的实证验证。</w:t>
      </w:r>
    </w:p>
    <w:p>
      <w:bookmarkStart w:id="2904" w:name="b01904"/>
      <w:pPr>
        <w:pStyle w:val="Heading4"/>
      </w:pPr>
      <w:r>
        <w:t>绪论　何谓管理？</w:t>
      </w:r>
      <w:bookmarkEnd w:id="2904"/>
    </w:p>
    <w:p>
      <w:pPr>
        <w:jc w:val="both"/>
      </w:pPr>
      <w:r>
        <w:t>一家制作包装盒的小工坊，接到一批需要反复拆装的展示订单。经理沿用过去的办法，把图纸交给设计员，把材料交给采购员，把交期交给生产主管，再给每个岗位设定一项考核。采购控制了单价，车间缩短了装配时间，设计员也按时完成图纸，可客户拆开样品后发现，盒子第二次安装就容易变形。每个岗位似乎都完成了自己的任务，整体却没有完成客户真正需要的工作。这个贯穿本篇部分章节的工坊是为说明概念而构造的情境，不对应某家受调查企业；它提出的问题却很明确：当局部达标与整体失败同时出现时，管理者应当继续要求每个岗位更努力，还是重新检查任务是怎样被分出来的？</w:t>
      </w:r>
    </w:p>
    <w:p>
      <w:pPr>
        <w:jc w:val="both"/>
      </w:pPr>
      <w:r>
        <w:t>在原来的分工里，“包装盒”被理解为一次交付的产品，采购关注材料价格，生产关注装配速度，设计关注图纸是否合格。客户提出“反复拆装”，却改变了产品在使用中的身份：它不再只是装运物品的容器，还成为展示活动中可以多次参与的器具。这个变化会反过来要求新的材料比较、新的试验过程和新的沟通方式。设计员需要理解安装现场，采购员需要理解材料使用寿命，客户也需要把含混的期待转化为可以检验的要求。所谓管理问题，并不只是同一个对象上的执行偏差，而是对象、参与者与互动方式已经开始一起变化。</w:t>
      </w:r>
    </w:p>
    <w:p>
      <w:pPr>
        <w:jc w:val="both"/>
      </w:pPr>
      <w:r>
        <w:t>本书把只要求系统返回既定理想状态的管理逻辑称为“价值回归学”。在这套逻辑中，合格产品、称职员工、顺畅流程似乎已经有了确定形态，管理只是辨认距离、填补差距。这种工作不能一概否定：规格已经明确、条件相对可控时，纠偏和维护可能十分必要。但是，当“合格”本身需要重新解释，当原有角色已经不足以承担新任务时，回归就不再能够独自回答问题。继续加强旧考核，可能只会把已经发生的变化重新压回旧分类，让真正需要讨论的内容越来越难被看见。</w:t>
      </w:r>
    </w:p>
    <w:p>
      <w:pPr>
        <w:jc w:val="both"/>
      </w:pPr>
      <w:r>
        <w:t>发生学管理因此不是把“执行”换成“创新”这个更响亮的词，而是扩大管理所承担的解释责任。管理者必须说明，当前的任务怎样形成，哪些差异被看作重要，哪些关系被当作默认条件，什么反馈有资格修改原来的安排。特征律帮助我们辨认一种工作如何获得清晰而可延续的特征；自由律追问可行路径怎样在纠缠中形成，而不是把选择数量当作全部自由；幸福律考察困难、冲突与期待怎样经过转换，形成能够继续投入的经验，而不把暂时兴奋当作问题已经解决。</w:t>
      </w:r>
    </w:p>
    <w:p>
      <w:pPr>
        <w:jc w:val="both"/>
      </w:pPr>
      <w:r>
        <w:t>轨迹、速度、粘性就在这些过程中获得具体含义。轨迹是一次活动从问题形成到后续变化的展开方式，不只是甘特图上的箭头；速度是不同过程推进、等待和回应的节奏，不只是要求所有人加快；粘性是活动能够保持联系、积累经验的持续性，同时也包含难以退出、难以修正时形成的阻滞。管理这些维度，意味着同时处理它们的相互影响。例如，过早锁定图纸可以缩短当前等待，却可能增加后期返工；为了让团队长期合作而保留讨论时间，也可能暂时降低表面产出，却使使用经验真正回到设计之中。</w:t>
      </w:r>
    </w:p>
    <w:p>
      <w:pPr>
        <w:jc w:val="both"/>
      </w:pPr>
      <w:r>
        <w:t>本篇仍依照原稿的四编展开：先辨认三种经典管理取向及其共同问题，再建立SIO整体、发生方法与意义目标，随后进入教育、商业、健康，最后分别讨论方法、技术和器具。后面出现的新场景与实施细节，是沿着原稿问题进行的编辑性展开；涉及经典文本的核对、概念口径的调整及证据不足之处，另以编校注和修改记录说明。这样的展开不要求读者先接受全部理论，而是邀请读者检查：把发生过程重新放入管理以后，原来难以说清的问题是否获得了更具体的解释。</w:t>
      </w:r>
    </w:p>
    <w:p>
      <w:bookmarkStart w:id="2911" w:name="b01911"/>
      <w:pPr>
        <w:pStyle w:val="Heading3"/>
      </w:pPr>
      <w:r>
        <w:t>篇内第一编　三大经典管理学的解构</w:t>
      </w:r>
      <w:bookmarkEnd w:id="2911"/>
    </w:p>
    <w:p>
      <w:bookmarkStart w:id="2912" w:name="b01912"/>
      <w:pPr>
        <w:pStyle w:val="Heading4"/>
      </w:pPr>
      <w:r>
        <w:t>第一章　泰勒与O管理学——科学管理的发现学本体</w:t>
      </w:r>
      <w:bookmarkEnd w:id="2912"/>
    </w:p>
    <w:p>
      <w:pPr>
        <w:jc w:val="both"/>
      </w:pPr>
      <w:r>
        <w:t>本书从泰勒开始，并不是因为管理可以被一个人的思想完整概括，而是因为作业研究提供了一个清楚的入口：一项工作怎样被分解、测量、比较，并转化为可以传授的程序？泰勒在《科学管理原理》中讨论作业研究、人员选择与训练、管理者和劳动者的合作，以及工作与责任的分担。</w:t>
      </w:r>
      <w:hyperlink w:anchor="b04167">
        <w:r>
          <w:rPr>
            <w:color w:val="B08A3C"/>
            <w:rFonts w:eastAsia="Noto Serif CJK SC" w:ascii="DejaVu Serif" w:hAnsi="DejaVu Serif"/>
            <w:sz w:val="18"/>
          </w:rPr>
          <w:t>[S5-01]</w:t>
        </w:r>
      </w:hyperlink>
      <w:r>
        <w:t xml:space="preserve"> 这说明，我们不能把他的原著直接概括为“完全不关心人和关系”。本书沿用“O管理学”的名称，着重批判的是另一层问题：当任务标准成为解释中心，人的变化和合作关系是否主要被理解为实现该标准的条件，而任务及其标准本身的生成过程是否被放在了分析边缘？</w:t>
      </w:r>
    </w:p>
    <w:p>
      <w:pPr>
        <w:jc w:val="both"/>
      </w:pPr>
      <w:r>
        <w:t>回到包装工坊。为了减少装配等待，主管把取纸、折叠、粘接、检验分别计时，调整材料摆放的位置，并让新员工学习较稳定的操作顺序。这些安排并非毫无意义。原先需要来回寻找的胶带被放到手边，容易误读的尺寸标记得到统一，重复性劳动中的不必要损耗有所减少。只要讨论的范围是某种确定产品在指定条件下怎样完成，这类测量就能够形成可以比较的材料。发生学批判不需要否认这一点，否则它既无法解释旧方法为什么被采用，也无法说明自己究竟增加了什么。</w:t>
      </w:r>
    </w:p>
    <w:p>
      <w:pPr>
        <w:jc w:val="both"/>
      </w:pPr>
      <w:r>
        <w:t>问题出现在测量结果被提升为没有条件的标准时。第一次装配速度最快的方法，可能并不适合反复拆装；适用于熟练员工的节奏，可能不适合正在学习的人；只比较车间内部时间，也可能把安装现场的困难排除在外。这里并不是“客观数据”与“主观感受”的简单对抗，而是比较单位怎样被确定的问题。究竟测量一次装配、一次交付，还是整个使用周期？将哪个过程作为一个完整任务，会决定什么被计入效率、什么被视为额外负担，也会改变谁有资格提供改进依据。</w:t>
      </w:r>
    </w:p>
    <w:p>
      <w:pPr>
        <w:jc w:val="both"/>
      </w:pPr>
      <w:r>
        <w:t>标准化作业在这个意义上具有双重作用。它可以使已经积累的经验成为共同语言，让新人不必从所有错误重新开始；也可能使某一阶段形成的经验获得永久优先权，让新情况只能被判为偏差。两者的分界不在于是否有标准，而在于标准是否保留形成条件、适用范围和修改入口。一个只写“按此操作”的文件，与一个同时说明“为何这样、何时不适用、发现异常怎样反馈”的文件，文字长度可能差别不大，进入互动之后却会产生不同的学习关系。</w:t>
      </w:r>
    </w:p>
    <w:p>
      <w:pPr>
        <w:jc w:val="both"/>
      </w:pPr>
      <w:r>
        <w:t>报酬与考核也不能被放在任务之外理解。设想工坊只奖励当日完成的件数，返工成本却在下周才出现，而且记在另一组账上。员工即使知道某种快速方法不利于后续安装，也可能缺少停下来核查的条件。管理者随后把这种结果归结为“不负责”，便把由任务划分、反馈时差和激励方式共同形成的问题，缩小成个人品德问题。SIO分析要求回到整个活动：什么被奖励，什么被忽略，谁能够报告不利信息，报告以后又会发生什么。人的责任仍然需要讨论，但它不应成为免除管理结构说明责任的方便出口。</w:t>
      </w:r>
    </w:p>
    <w:p>
      <w:pPr>
        <w:jc w:val="both"/>
      </w:pPr>
      <w:r>
        <w:t>管理与执行的分工，同样要区分专业分工与知识封闭。让有经验的人整理方法，并不意味着执行者的经验没有价值；让管理者承担计划，也不意味着计划不会受到现场信息的改变。如果工人发现材料在潮湿条件下更容易变形，却只能把问题写在不进入设计会议的日志里，那么组织虽然保存了信息，实际学习路径仍然断开。反过来，现场经验能够进入试验、比较和修订，就说明分工没有把认识活动永久分配给某一类人。方法的制定者与使用者，在这里共同参与了方法本身的形成。</w:t>
      </w:r>
    </w:p>
    <w:p>
      <w:pPr>
        <w:jc w:val="both"/>
      </w:pPr>
      <w:r>
        <w:t>因此，本章对O管理学的批判不是“物不能管理”，而是“物的可管理性质不能离开互动而被当作完整起点”。包装盒的强度、成本和方便程度，都需要在特定的制作、运输、安装及展示活动中获得明确意义。将这些特征作为SIO整体的特征来理解，才能说明：同一种材料为什么在一种活动中合适，在另一种活动中却成为障碍。这里的变化不是材料凭空消失，而是它进入了不同的复合存在，因而需要重新辨认哪些性质与当前问题相关。</w:t>
      </w:r>
    </w:p>
    <w:p>
      <w:pPr>
        <w:jc w:val="both"/>
      </w:pPr>
      <w:r>
        <w:t>泰勒式作业研究给本书留下的真正问题，是如何使一种成功的局部抽象不把自己误认为整体。测量可以继续进行，标准可以继续使用，训练也仍然重要；但它们应当接受发生条件的追问。特征律不能只表现为“把动作固定下来”，自由律不能只表现为“在若干标准中选最快的一种”，幸福律也不能只由完成件数后的奖励代替。下一章将进一步看到，即使管理者已经注意到关系与协调，只要互动模式本身被当作脱离参与者和任务的独立实体，影子管理的问题仍然可能以另一种形式出现。</w:t>
      </w:r>
    </w:p>
    <w:p>
      <w:bookmarkStart w:id="2921" w:name="b01921"/>
      <w:pPr>
        <w:pStyle w:val="Heading4"/>
      </w:pPr>
      <w:r>
        <w:t>第二章　法约尔与I管理学——一般管理的发现学本体</w:t>
      </w:r>
      <w:bookmarkEnd w:id="2921"/>
    </w:p>
    <w:p>
      <w:pPr>
        <w:jc w:val="both"/>
      </w:pPr>
      <w:r>
        <w:t>当组织的活动分布到多个岗位和部门，单项作业的改进并不能自动解决整体协调。本书借法约尔的管理思想进入这一层问题，并沿用“I管理学”作为分析名称。计划、组织、指挥、协调、控制，将注意力从一个动作扩展到多项活动怎样相互配合。需要同时说明的是，法约尔在原著中明确强调管理原则应随人和情境而灵活运用，并不主张所有原则都是绝对而僵硬的命令。</w:t>
      </w:r>
      <w:hyperlink w:anchor="b04170">
        <w:r>
          <w:rPr>
            <w:color w:val="B08A3C"/>
            <w:rFonts w:eastAsia="Noto Serif CJK SC" w:ascii="DejaVu Serif" w:hAnsi="DejaVu Serif"/>
            <w:sz w:val="18"/>
          </w:rPr>
          <w:t>[S5-02]</w:t>
        </w:r>
      </w:hyperlink>
      <w:r>
        <w:t xml:space="preserve"> 因而，本章批判的不是一个被简化成“不许变化”的法约尔，而是组织怎样可能把协调原则用成可以独立复制的固定秩序。</w:t>
      </w:r>
    </w:p>
    <w:p>
      <w:pPr>
        <w:jc w:val="both"/>
      </w:pPr>
      <w:r>
        <w:t>包装工坊开始接受新的展示订单以后，采购、设计、生产和客户之间出现了更多相互等待。设计员要等材料样本，采购员要等规格确认，生产主管要等交付日期，客户又要看到样品才能明确某些使用要求。经理于是设置例会、签字顺序与交接单，希望每一项请求都有去处。这是协调的必要工作：如果没有共同的时间安排和责任说明，参与者可能不断重复询问，却不知道下一步由谁接续。互动需要获得某种可以辨认的形式，否则多人的努力难以形成同一项工作。</w:t>
      </w:r>
    </w:p>
    <w:p>
      <w:pPr>
        <w:jc w:val="both"/>
      </w:pPr>
      <w:r>
        <w:t>然而，流程图上的顺序并不等于现实问题的生成顺序。图纸要求先确认材料，材料选择却需要试做；试做需要客户说明使用方式，客户的说明又可能依赖看到样品。若组织只允许信息沿单向链条流动，问题就会在多个部门之间来回退回，表面上每次退回都有理由，整体却无法前进。此时增加一个审批环节未必能够解决困难，因为困难可能不是缺少审批，而是活动本身具有相互形成的关系，却被强行表达为已经完成的先后依赖。</w:t>
      </w:r>
    </w:p>
    <w:p>
      <w:pPr>
        <w:jc w:val="both"/>
      </w:pPr>
      <w:r>
        <w:t>统一指挥与统一方向，可以使组织知道什么决定具有执行效力，但二者也需要明确作用层级。一个项目需要统一的交付承诺，不等于所有专业判断都只能由同一个人作出；一个团队需要知道谁负责协调，不等于所有信息必须经过此人才能成为事实。若经理既是信息唯一入口，又是结论唯一出口，组织可能获得命令上的清晰，却失去对异常的敏感。SIO整体分析关心的不是抽象地赞成集中或分散，而是这些安排怎样影响差异进入、路径形成与张力处理。</w:t>
      </w:r>
    </w:p>
    <w:p>
      <w:pPr>
        <w:jc w:val="both"/>
      </w:pPr>
      <w:r>
        <w:t>所谓“稳定角色”，也不是在任命之后便不再发生的身份。采购员参与材料试验后，可能开始承担需求翻译的工作；设计员进入客户现场后，可能需要学习安装与维护知识；生产主管在发现图纸局限后，可能成为产品定义的参与者。职位名称没有立即改变，角色的实际内容却已经变化。互动管理若只按照旧岗位说明分配发言权，就可能把新的认识能力排除在正式流程之外。形式上是保护分工，实际上却可能阻止组织使用自己刚刚生成的知识。</w:t>
      </w:r>
    </w:p>
    <w:p>
      <w:pPr>
        <w:jc w:val="both"/>
      </w:pPr>
      <w:r>
        <w:t>从三律看，协调首先需要特征律：请求、承诺、版本与责任能够被辨认，大家讨论的是同一项尚待完成的工作。它同时需要自由律：面对相互等待时，允许生成新的接续路径，例如先制作可比较的样件，而不是等待一次性完成全部规格。它还需要幸福律：当延期和返工出现时，参与者能够把不满转化为对原因和安排的讨论，而不是在互相归责中耗尽合作条件。这三个方面都属于协调本身，不能把后两者当作流程完成以后才来补充的人情工作。</w:t>
      </w:r>
    </w:p>
    <w:p>
      <w:pPr>
        <w:jc w:val="both"/>
      </w:pPr>
      <w:r>
        <w:t>本章因此把“互动的最佳秩序”重新放回它的形成过程。会议是否有效，不只取决于频率和时长，还取决于谁带来了怎样的问题，会议能改变什么，决定如何进入现场。交接是否顺畅，也不只取决于是否填完表格，还取决于下一位参与者是否理解表格所指的任务。如果互动被抽离具体主体与客体，只剩形式上的沟通机制，那么即使组织拥有很多平台与会议，仍然可能缺少真正连接问题与行动的路径。</w:t>
      </w:r>
    </w:p>
    <w:p>
      <w:pPr>
        <w:jc w:val="both"/>
      </w:pPr>
      <w:r>
        <w:t>I管理学的启示，是让我们看见活动之间的组织关系；发生学的推进，则是继续追问这些关系如何生成其参与者与对象。协调不是把已经完整的人和事摆到正确位置那么简单，它会改变人能够理解什么、承担什么，也会改变任务怎样被定义。只有保留这一层，管理才不会把昨天有效的组织秩序误当成今天唯一可能的生活形式。由此，我们可以进一步进入德鲁克所强调的人的能力、责任与贡献，并继续追问主体本身的发生。</w:t>
      </w:r>
    </w:p>
    <w:p>
      <w:bookmarkStart w:id="2930" w:name="b01930"/>
      <w:pPr>
        <w:pStyle w:val="Heading4"/>
      </w:pPr>
      <w:r>
        <w:t>第三章　德鲁克与S管理学——主体管理的发现学本体</w:t>
      </w:r>
      <w:bookmarkEnd w:id="2930"/>
    </w:p>
    <w:p>
      <w:pPr>
        <w:jc w:val="both"/>
      </w:pPr>
      <w:r>
        <w:t>把人重新放到管理中心，是原稿理解德鲁克的重要出发点。本篇保留这一问题意识：员工并非可以随意更换的操作部件，知识、判断与责任不能只靠命令实现。德鲁克的思想也不能被归结为维持既有人性；其工作明确涉及创新、组织使命、知识工作与社会责任。</w:t>
      </w:r>
      <w:hyperlink w:anchor="b04173">
        <w:r>
          <w:rPr>
            <w:color w:val="B08A3C"/>
            <w:rFonts w:eastAsia="Noto Serif CJK SC" w:ascii="DejaVu Serif" w:hAnsi="DejaVu Serif"/>
            <w:sz w:val="18"/>
          </w:rPr>
          <w:t>[S5-03]</w:t>
        </w:r>
      </w:hyperlink>
      <w:r>
        <w:t xml:space="preserve"> 本书采用“S管理学”这个分析名称，着重提出一个进一步的问题：当管理说要发挥人的优势时，它是否已经把“人的优势”理解为一种可以脱离当前互动而被完整识别的资源？</w:t>
      </w:r>
    </w:p>
    <w:p>
      <w:pPr>
        <w:jc w:val="both"/>
      </w:pPr>
      <w:r>
        <w:t>设想工坊聘请了一位被评价为“很有创意”的设计师。经理相信，只要给他自由，他就能解决反复拆装的问题。设计师提出许多新结构，但采购无法取得相应材料，生产缺少试做时间，客户的安装人员也没有进入讨论。几轮修改之后，经理认为设计师不够务实，设计师则认为组织压制创造。这里不能仅凭双方的感受判定谁对谁错。需要研究的是，所谓创意能力在什么互动条件下能够成为可用的方案，又在什么地方失去了实现路径。</w:t>
      </w:r>
    </w:p>
    <w:p>
      <w:pPr>
        <w:jc w:val="both"/>
      </w:pPr>
      <w:r>
        <w:t>人的优势在本书中不是被否认，而是被重新定位。一个人可能已经积累了材料经验、空间想象和表达能力，但这些条件怎样在当前项目中形成贡献，仍然有待发生。让他独自面对一个含混目标，不等于给了充分自主；不断告诉他“相信自己”，也不能代替必要的材料、反馈和协作。主体性不是管理者放弃介入以后自然显露的固定宝藏，而是参与者在理解问题、运用资源、承受后果和修正行动中逐渐形成的能力关系。</w:t>
      </w:r>
    </w:p>
    <w:p>
      <w:pPr>
        <w:jc w:val="both"/>
      </w:pPr>
      <w:r>
        <w:t>目标管理在这里可以被进一步拆开。成员参与目标设定，与成员对一个已经决定的目标表达同意，不是同一个过程；目标写进文件，与目标在行动中持续具有解释力，也不是同一个状态。工坊若把“做出创新包装”交给设计师，却不给“创新”以具体使用条件，便可能让目标成为一个无法检验的赞美词。相反，当客户、设计与生产共同说明哪些使用困难需要改变，目标就逐渐获得内容。这个过程不是先有人拥有完整目标，再把它传递给别人，而是共同目标在互动中被形成。</w:t>
      </w:r>
    </w:p>
    <w:p>
      <w:pPr>
        <w:jc w:val="both"/>
      </w:pPr>
      <w:r>
        <w:t>授权同样需要可以接续的条件。允许员工提出不同方案，却不允许调整试验时间，可能只扩大了表达范围，没有扩大行动范围；允许使用一笔预算，却不能接触必要的客户信息，可能仍然无法开展有效探索。管理者需要辨认授权实际改变了哪一条路径，哪些依赖关系尚未处理。否则，授权会变成把困难交给个人承担，而组织仍然保留对条件的决定权。发生学由此要求把责任与条件一起讨论，而不是把所有失败都写成主体没有发挥潜能。</w:t>
      </w:r>
    </w:p>
    <w:p>
      <w:pPr>
        <w:jc w:val="both"/>
      </w:pPr>
      <w:r>
        <w:t>当主体开始形成新的能力，组织也会发生变化。设计师与采购共同比较材料，可能改变原来“设计下单、采购执行”的关系；生产人员参与使用测试，可能使原先只按图加工的任务转向共同开发。这些变化带来的不只是能力总量增加，更是能力分布和互动结构的改变。某个岗位不再垄断全部判断，另一个岗位开始能够提出原先没有语言表达的问题。SIO整体的主体性，正是在这样的相互改变中形成，而不是所有人的单项能力分数相加。</w:t>
      </w:r>
    </w:p>
    <w:p>
      <w:pPr>
        <w:jc w:val="both"/>
      </w:pPr>
      <w:r>
        <w:t>幸福律在主体管理中也不能缩小为激励技术。表扬、晋升或奖金可能影响参与，但它们不能自动完成工作中的张力转换。设计师最需要的，有时不是再听一次“你很优秀”，而是弄清自己的判断为何总在进入生产时失效；生产人员最需要的，也可能不是文化活动，而是让反复出现的安装困难真正回到产品定义中。张力获得可理解的原因、可尝试的路径和可承担的后果，才为继续投入提供条件。由此形成的满足感，与仅仅获得一个外部评价不同。</w:t>
      </w:r>
    </w:p>
    <w:p>
      <w:pPr>
        <w:jc w:val="both"/>
      </w:pPr>
      <w:r>
        <w:t>本章对S管理学的发生学推进，是把“激发人的潜能”扩展为“参与形成潜能得以实现并继续变化的整体”。这并不把人降格为系统的被动结果。人能够反思、拒绝、提出替代路径，也会改变正在塑造自己的关系；但这些行动同样需要在具体互动中获得内容。管理因此既不能把人当作永远固定的资源，也不能以“主体是生成的”为由随意设计他人。承认生成性，首先意味着管理者也必须把自己的判断和干预放回可以被检视的关系之中。</w:t>
      </w:r>
    </w:p>
    <w:p>
      <w:bookmarkStart w:id="2939" w:name="b01939"/>
      <w:pPr>
        <w:pStyle w:val="Heading4"/>
      </w:pPr>
      <w:r>
        <w:t>第四章　三大经典管理学的共同本体：发现学与价值回归学的历史辉煌与当代困境</w:t>
      </w:r>
      <w:bookmarkEnd w:id="2939"/>
    </w:p>
    <w:p>
      <w:pPr>
        <w:jc w:val="both"/>
      </w:pPr>
      <w:r>
        <w:t>O管理学、I管理学与S管理学，分别把我们的注意力引向作业、协调和人的贡献。它们作为分析入口并非互相排斥，一项活动可以同时包含这三个侧面。本书所批判的共同本体，不是“看其中一个侧面就是错误”，而是把一个侧面的稳定描述提升为独立本质，并据此假定其他条件不会因干预而改变。工坊对材料做研究、对会议做调整、对设计师做培训，都可能有作用；但任何一项作用都需要重新进入整个项目，才能知道它改善了什么，又改变了哪些原来没有被计入的条件。</w:t>
      </w:r>
    </w:p>
    <w:p>
      <w:pPr>
        <w:jc w:val="both"/>
      </w:pPr>
      <w:r>
        <w:t>原稿把这种共同倾向概括为先验假设、规律假设、发现任务、回归目标和维护角色。这里的“先验”主要指管理模型把某些条件作为未被继续追问的起点，而不是对全部经典哲学术语作统一定义。管理者先假定任务和人已经是什么，再寻找相应规律，把规律写成标准，最后据此判断偏差。这样，管理活动会形成一个容易理解的循环：理想状态在前，现实执行在后，差距由控制加以缩小。循环的方便之处在于它提供了清楚的操作方向，困难在于理想状态本身可能在活动中改变。</w:t>
      </w:r>
    </w:p>
    <w:p>
      <w:pPr>
        <w:jc w:val="both"/>
      </w:pPr>
      <w:r>
        <w:t>价值回归学中的真、善、美，也由此成为三个预先完成的判据。“真”是与标准相符，“善”是按既定方向减少冲突，“美”是呈现整齐、有序和吸引力。这样的用法并不是所有价值哲学的共同定义，而是原稿为说明管理问题所作的概括。它提醒我们，组织可以把原来从经验中形成的评价标准，逐渐用成无需再说明的终点。到那时，员工提出新问题，不是被邀请补充标准的形成条件，而是先被要求证明自己没有偏离标准。</w:t>
      </w:r>
    </w:p>
    <w:p>
      <w:pPr>
        <w:jc w:val="both"/>
      </w:pPr>
      <w:r>
        <w:t>在某些重复性较高的活动中，稳定标准确实能够支持积累。每批材料都有可比记录，每次交接都有明确说明，工具维护也不必每次重新讨论。这些稳定形式并不是发生学的敌人，而是过去互动已经形成的成果。真正需要防止的，是把成果的可重复使用误认为条件可以无限复制。使用方式、成员能力或协作范围发生变化以后，原来可靠的比较可能需要重新定义。维护的对象不应只是文件中的形式，还应包括使形式继续具有作用的条件。</w:t>
      </w:r>
    </w:p>
    <w:p>
      <w:pPr>
        <w:jc w:val="both"/>
      </w:pPr>
      <w:r>
        <w:t>由此，本书所说的“自由律挑战”，不是一个已经测得指数增长率的时代总量，而是路径形成问题变得不能被忽略。当新的客户参与方式、新的器具或新的合作伙伴进入，组织可能同时遇到新的机会与新的依赖。路径变多，不代表方向自动清晰；信息增加，也不代表判断自然准确。管理者需要辨认哪些差异值得进入讨论，哪些联系能够成为可实施路径，哪些张力需要先被保护性地处理，而不是把所有变化都交给个人适应。</w:t>
      </w:r>
    </w:p>
    <w:p>
      <w:pPr>
        <w:jc w:val="both"/>
      </w:pPr>
      <w:r>
        <w:t>三种管理取向因而不能只在文件上相加。假设采购按最低单价考核，设计按最多新方案考核，生产按最少换线考核，三项指标都可以有局部理由，却可能使同一订单受到互不协调的推动。解决办法不是宣布这些目标永远不相容，而是说明它们在当前项目中的作用层级和调整顺序。某些标准需要作为不可绕开的条件，某些指标可以在不同阶段侧重，某些目标则必须由相关参与者重新讨论。整体管理所增加的，是这些联系的形成，而不是多填三张表。</w:t>
      </w:r>
    </w:p>
    <w:p>
      <w:pPr>
        <w:jc w:val="both"/>
      </w:pPr>
      <w:r>
        <w:t>本篇从经典管理进入发生学，因而不是写一部简单的“旧学全错、新学全对”的替代史。经典方法留下了测量、分工、责任和学习的可用资源；SIO提出的问题，是这些资源怎样在具体活动中重新组合，并参与形成新的主体、互动与客体。管理的历史辉煌可以成为今天的材料，却不能自动充当今天的裁判。只有当管理也允许自己所使用的标准进入检视，才可能从价值回归的封闭循环转向意义生成的开放过程。</w:t>
      </w:r>
    </w:p>
    <w:p>
      <w:bookmarkStart w:id="2947" w:name="b01947"/>
      <w:pPr>
        <w:pStyle w:val="Heading3"/>
      </w:pPr>
      <w:r>
        <w:t>篇内第二编　三律管理学的发生学重建</w:t>
      </w:r>
      <w:bookmarkEnd w:id="2947"/>
    </w:p>
    <w:p>
      <w:bookmarkStart w:id="2948" w:name="b01948"/>
      <w:pPr>
        <w:pStyle w:val="Heading4"/>
      </w:pPr>
      <w:r>
        <w:t>第一章　三律管理学总论——从发现学到发生学的管理革命</w:t>
      </w:r>
      <w:bookmarkEnd w:id="2948"/>
    </w:p>
    <w:p>
      <w:pPr>
        <w:jc w:val="both"/>
      </w:pPr>
      <w:r>
        <w:t>三律管理学把管理定义为对SIO整体意义运行的波模态调控。这个定义中，“整体”说明研究对象不能被拆成彼此无关的要素，“意义运行”说明目标与价值并非外贴标签，“波模态”则把注意力放到活动如何展开、接续和变化。它不是用一个新的术语替代所有具体管理工作，而是给这些工作提出同一个要求：无论正在调整人员、流程还是器具，都要说明这种调整怎样进入整体的轨迹、速度和粘性，怎样改变后续发生的条件。</w:t>
      </w:r>
    </w:p>
    <w:p>
      <w:pPr>
        <w:jc w:val="both"/>
      </w:pPr>
      <w:r>
        <w:t>在包装工坊，管理可以从一份新的问题说明开始。过去的说明只有尺寸、数量和交期，现在增加了使用者怎样安装、在哪里收纳、需要重复使用几次，以及哪些情况尚不清楚。增加的并不只是数据字段，还是新的参与关系：安装人员开始进入产品讨论，生产经验不再只在最后验收时出现，设计也不必假装所有需求已经明确。一个新的管理对象由此逐渐获得形态，即“多次展示使用的整体方案”，而不只是原来那个一次性交付的盒子。</w:t>
      </w:r>
    </w:p>
    <w:p>
      <w:pPr>
        <w:jc w:val="both"/>
      </w:pPr>
      <w:r>
        <w:t>特征律在这里使对象变得可辨认：哪些使用差异影响方案，什么被认为是一次成功安装，怎样识别某个问题已经重复出现。自由律使这些差异进入路径探索：更换材料、改变折叠方式、增加可替换部件，或者重新安排展示形式。幸福律则涉及探索带来的张力如何被转换：谁承担试验失败的成本，谁能解释延期，谁的困难不被新的成功叙事掩盖。三律不是按顺序完成后就退出的三个环节，而是贯穿同一活动、彼此改变条件的三种运行逻辑。</w:t>
      </w:r>
    </w:p>
    <w:p>
      <w:pPr>
        <w:jc w:val="both"/>
      </w:pPr>
      <w:r>
        <w:t>波模态调控进一步问：这个方案将怎样从试做进入使用，哪些反馈需要在何时返回，什么关系值得保持，什么依赖需要松开。轨迹不能只看最终交付，也要包括试用与修订；速度不能只看加工快慢，也要比较反馈到达与决策作出的时差；粘性不能只看成员留下多久，还要看经验能否积累，以及原来的合作关系是否允许必要的调整。这样的管理既不是无条件加速，也不是把一切都放慢，而是让不同过程形成能够继续接续的节奏。</w:t>
      </w:r>
    </w:p>
    <w:p>
      <w:pPr>
        <w:jc w:val="both"/>
      </w:pPr>
      <w:r>
        <w:t>本体革命、方法革命和意义革命就在这一活动中相互关联。对象重新形成，方法才知道需要改变什么；方法开始试行，新的价值判断才有实际材料；新的价值判断又会反过来修改对象的边界。管理者并不站在这个循环之外。其评价语言、预算安排和版本选择，都是SIO发生的一部分。发生学管理的第一项自觉，正是承认自己的干预也有形成条件，也会产生未预见的后果，因而必须保留反馈与修正的可能。</w:t>
      </w:r>
    </w:p>
    <w:p>
      <w:bookmarkStart w:id="2954" w:name="b01954"/>
      <w:pPr>
        <w:pStyle w:val="Heading4"/>
      </w:pPr>
      <w:r>
        <w:t>第二章　本体革命——从单元管理到SIO整体管理</w:t>
      </w:r>
      <w:bookmarkEnd w:id="2954"/>
    </w:p>
    <w:p>
      <w:pPr>
        <w:jc w:val="both"/>
      </w:pPr>
      <w:r>
        <w:t>从单元转向整体，首先不是扩大管理者的控制范围。一个人声称自己“同时管人、管事、管物”，仍然可能把三者看作三套互不相干的清单。本体革命要求改变的是对象的理解方式：人员的能力要在其参与的活动中理解，任务的内容要在需求与使用中理解，流程的作用要在具体关系中理解。三个侧面的描述可以分别记录，但它们的意义必须返回同一个发生过程，而不是凭各自标签就被认为已经解释完成。</w:t>
      </w:r>
    </w:p>
    <w:p>
      <w:pPr>
        <w:jc w:val="both"/>
      </w:pPr>
      <w:r>
        <w:t>设想工坊出现“采购反应慢”的抱怨。单元管理容易先调整采购员，整体分析则需要检查：采购收到的是确定规格还是不断改变的草图，供应商需要什么信息，样品试验结果由谁确认，预算是否允许比较不同方案。也可能核查后发现采购确有未履行的责任。整体分析并不预先替个人开脱，而是防止在证据尚未展开时，用一个职位标签把原因提前封闭。它把可以归责的行为与需要共同改变的条件区分开来。</w:t>
      </w:r>
    </w:p>
    <w:p>
      <w:pPr>
        <w:jc w:val="both"/>
      </w:pPr>
      <w:r>
        <w:t>识别SIO整体，需要一个有理由的边界。对当前订单来说，设计、采购、生产和安装构成核心活动，运输与存储也可能影响结果；但不必因此把所有社会关系都纳入同一张图。环境并不是一个无限扩张的背景袋，而是与当前SIO具有相关共同性、并实际影响它的其他SIO。某家供应商的生产安排因为共享材料与交期进入环境，另一个展览项目因为共享安装人员形成影响。边界应随问题证据调整，但每一次扩展都需要说明它与当前发生的联系。</w:t>
      </w:r>
    </w:p>
    <w:p>
      <w:pPr>
        <w:jc w:val="both"/>
      </w:pPr>
      <w:r>
        <w:t>整体性也不意味着所有变化都必须同步完成。设计方法可以先调整，材料试验随后进行，岗位责任在试行后再明确；重要的是，这些步骤之间是否保留相互反馈。把“共同发生”理解成“同一时刻全部改变”，会使理论失去操作性，也会遮蔽不同过程的节奏。管理者可以暂时保持一些条件稳定，以便观察另一些变化，但必须记住这种稳定是工作安排，不是对其他要素永远不变的本体断言。</w:t>
      </w:r>
    </w:p>
    <w:p>
      <w:pPr>
        <w:jc w:val="both"/>
      </w:pPr>
      <w:r>
        <w:t>本体革命最终改变了管理的记录单位。过去记录“某人完成了多少件”，现在还需要记录“在什么任务定义和协作条件下完成，后来产生了什么影响”；过去记录“流程执行率”，现在还需要知道流程未覆盖的问题怎样被接纳。这样的记录不是为了制造更厚的档案，而是为了让组织有能力解释自己的变化。没有发生记录，所谓整体管理很容易再次退回管理者脑中的总印象；有了可追踪的关系与版本，整体才成为可以讨论、检验和修正的对象。</w:t>
      </w:r>
    </w:p>
    <w:p>
      <w:bookmarkStart w:id="2960" w:name="b01960"/>
      <w:pPr>
        <w:pStyle w:val="Heading4"/>
      </w:pPr>
      <w:r>
        <w:t>第三章　方法革命——从发现学到发生学的方法体系</w:t>
      </w:r>
      <w:bookmarkEnd w:id="2960"/>
    </w:p>
    <w:p>
      <w:pPr>
        <w:jc w:val="both"/>
      </w:pPr>
      <w:r>
        <w:t>方法不是一份脱离情境就自动有效的说明书，也不是每次遇到困难都必须从零创造的灵感。它是过去互动中形成的可调用路径，在新的活动中接受再解释、再组织和再检验。发现已有方法，当然可以成为发生新实践的一部分；本书反对的，是把“找到方法”当成管理过程的终点。一个方法被移入新组织以后，使用者怎样理解它，资源怎样支持它，任务怎样因它而重新定义，都会参与方法实际效果的形成。</w:t>
      </w:r>
    </w:p>
    <w:p>
      <w:pPr>
        <w:jc w:val="both"/>
      </w:pPr>
      <w:r>
        <w:t>原稿提出3L-MGC方法生成循环。本次保留其五步结构：初始化特征、扩展路径、构建动力、调制运行、生成新特征。五步不是五张必须按次序填完的表，而是一个可以往返的工作过程。初始化特征时，先明确正在发生什么、哪些差异已被看见、哪些判断仍是猜测；扩展路径时，提出不止一种可以承担后果的做法；构建动力时，说明参与条件与成本如何分担；调制运行时，调整轨迹、速度、粘性；生成新特征时，判断试行究竟改变了什么，并让结果回到下一轮问题定义中。</w:t>
      </w:r>
    </w:p>
    <w:p>
      <w:pPr>
        <w:jc w:val="both"/>
      </w:pPr>
      <w:r>
        <w:t>工坊最初把问题定义为“盒子不够结实”，因此只讨论加厚材料。试做后发现，加厚虽然改善支撑，却增加了运输和折叠困难。这个结果要求重新初始化特征：问题不是单一强度不足，而是支撑、折叠、运输与重复安装的关系。路径也因此改变，可以考虑可替换连接件、模块化结构或新的安装说明。方法生成的关键不在于方案越来越多，而在于失败产生的差异能够修改问题，而不是只被归入“这条方案不行”的弃置清单。</w:t>
      </w:r>
    </w:p>
    <w:p>
      <w:pPr>
        <w:jc w:val="both"/>
      </w:pPr>
      <w:r>
        <w:t>构建动力不是给每一步添加奖励。安装人员参与试验会占用原有工作时间，生产人员试做也需要材料和设备，客户可能需要接受首轮样品尚不完善。没有对这些条件的安排，所谓共同创造就会成为少数人的额外负担。管理者可以明确试行范围、可用资源和复盘时间，让参与者知道哪些失败属于探索，哪些行为仍然需要承担责任。动力在这里来自可理解、可参与、可持续的活动安排，而不只是情绪动员。</w:t>
      </w:r>
    </w:p>
    <w:p>
      <w:pPr>
        <w:jc w:val="both"/>
      </w:pPr>
      <w:r>
        <w:t>调制运行则要求区分探索与交付。探索阶段需要比较差异，不能用批量生产的节奏压缩全部试验；进入交付以后，又不能以保持开放为由无限拖延。方法因此需要阶段性的稳定：暂时选择一条路径，记录未解决问题，并规定何种新证据足以重新打开讨论。粘性过低会让经验随人员和项目流失，粘性过高则使旧方法难以退出。适当的持续性表现为经验能够被接续，同时保留更换与修正的入口。</w:t>
      </w:r>
    </w:p>
    <w:p>
      <w:pPr>
        <w:jc w:val="both"/>
      </w:pPr>
      <w:r>
        <w:t>当一轮试行结束，最值得保存的不仅是“最终采用哪一种结构”，还有哪些原先的理解被推翻、哪些合作关系因此形成。这样的结果构成下一轮的新特征。学生通过项目学会怎样提出问题，企业通过试用学会怎样理解客户，服务团队通过反馈学会怎样安排支持，都是方法发生的结果。本书不把这些结果预先称为成功，而要求它们能够被观察和说明。方法革命的实质，是使方法既能承接已有知识，又能让新的互动改变方法自己。</w:t>
      </w:r>
    </w:p>
    <w:p>
      <w:bookmarkStart w:id="2967" w:name="b01967"/>
      <w:pPr>
        <w:pStyle w:val="Heading4"/>
      </w:pPr>
      <w:r>
        <w:t>第四章　意义革命——从价值回归到意义生成</w:t>
      </w:r>
      <w:bookmarkEnd w:id="2967"/>
    </w:p>
    <w:p>
      <w:pPr>
        <w:jc w:val="both"/>
      </w:pPr>
      <w:r>
        <w:t>意义革命不是把利润、成绩、交付和健康指标宣布为没有价值，而是追问它们在什么活动中、对谁、因何而具有价值。工坊的交付速度之所以重要，是因为它进入客户的展示安排和自身的生产承诺；如果为了缩短交付而把返工转给安装人员，速度的提高就不能独自说明整体改善。评价结果需要返回其形成过程，也需要进入后续使用。只有这样，价值才不只是一个已经写好的数字，而是活动中不断获得内容的关系。</w:t>
      </w:r>
    </w:p>
    <w:p>
      <w:pPr>
        <w:jc w:val="both"/>
      </w:pPr>
      <w:r>
        <w:t>本书将“价值回归”与“意义生成”区分开来，是为了避免组织只追逐已经确定的评价位置。一个团队可能不断提高某项指标，却越来越难回答这项指标为什么值得提高。也可能出现相反情况：某种新工作暂时降低旧指标，却使原来无法进入的需求获得处理。意义分析需要辨认这两种变化，而不是一看到指标改善就宣布成功，或一看到偏离就宣布失败。它所增加的不是任意解释结果的权利，而是对评价条件作更完整说明的责任。</w:t>
      </w:r>
    </w:p>
    <w:p>
      <w:pPr>
        <w:jc w:val="both"/>
      </w:pPr>
      <w:r>
        <w:t>真、善、美在发生学中由此成为需要展开的内容。真涉及我们怎样形成可靠的辨认与说明，善涉及行动怎样与他人及共同生活发生有理由的联系，美涉及差异如何形成有吸引力的组织与体验。原稿不同篇章对三者有不同侧重，本篇不把它们缩成三个固定数值，也不把每一项价值排他地分配给某一律。特征的形成、路径的展开与张力的转换，共同参与这些价值的发生；某一律可以在分析中居于前台，却不能因此删掉另外两律。</w:t>
      </w:r>
    </w:p>
    <w:p>
      <w:pPr>
        <w:jc w:val="both"/>
      </w:pPr>
      <w:r>
        <w:t>仍以工坊为例，一种可重复使用的包装方案可能让客户减少安装困难，让车间积累新的连接技术，让设计与生产建立可接续的合作。这些变化并不都能立即归入同一个产出数字，却可以分别说明其证据：使用记录是否显示问题减少，方法是否能够传授，成员是否能够解释自己改变了什么。所谓意义，并不是无法触及的精神雾气，而是这些关系获得了新的、可以持续参与的内容。它包含主观体验，却不能由某一个人的满意替全体参与者作结。</w:t>
      </w:r>
    </w:p>
    <w:p>
      <w:pPr>
        <w:jc w:val="both"/>
      </w:pPr>
      <w:r>
        <w:t>意义也可能发生衰减、偏移或中断。一项创新起初使成员充满投入，后来却因为反复加码、贡献归属不清或支持条件消失而难以继续。不能据此说最初的意义从未真实发生，也不能只靠重新宣传使命将它恢复。需要检查的是哪一条关系改变了，哪些条件已经不足，什么张力被长期留在无人处理的位置。意义革命要求管理持续面对这种变化，而不是为一套永远正确的文化口号寻找新的执行者。</w:t>
      </w:r>
    </w:p>
    <w:p>
      <w:pPr>
        <w:jc w:val="both"/>
      </w:pPr>
      <w:r>
        <w:t>因此，意义生成并不意味着管理可以任意创造目标，更不意味着管理者有权决定别人应当因何幸福。共同目标必须在具体关系中获得说明，并允许不同经验进入修正。管理的方向是在真实约束下，帮助活动生成新的理解、能力、合作和可持续参与条件。它既不以不断满足欲望作为唯一尺度，也不要求所有人服从同一体验。由此，三律管理学才能进入实际生活，而不是停留在“以意义为目标”的另一层抽象宣言。</w:t>
      </w:r>
    </w:p>
    <w:p>
      <w:bookmarkStart w:id="2974" w:name="b01974"/>
      <w:pPr>
        <w:pStyle w:val="Heading3"/>
      </w:pPr>
      <w:r>
        <w:t>篇内第三编　三大应用</w:t>
      </w:r>
      <w:bookmarkEnd w:id="2974"/>
    </w:p>
    <w:p>
      <w:bookmarkStart w:id="2975" w:name="b01975"/>
      <w:pPr>
        <w:pStyle w:val="Heading4"/>
      </w:pPr>
      <w:r>
        <w:t>第一章　教育管理——从课堂无意义到深互动学习</w:t>
      </w:r>
      <w:bookmarkEnd w:id="2975"/>
    </w:p>
    <w:p>
      <w:pPr>
        <w:jc w:val="both"/>
      </w:pPr>
      <w:r>
        <w:t>原稿以“课堂无意义”命名一种教育困境：课程、纪律、成绩和流程都在运行，学习者却难以说明这些活动与自己的问题有什么联系。本篇不把这个判断扩大为对全部课堂的结论，而是把它作为需要辨认的具体情形。一个学生能够完成练习，可能仍不理解问题为什么提出；一位教师能够按计划讲完内容，也可能尚不知道学生在哪一步形成了判断。教育管理如果只检查课时和提交率，就容易把活动已经完成与学习已经发生混为一谈。</w:t>
      </w:r>
    </w:p>
    <w:p>
      <w:pPr>
        <w:jc w:val="both"/>
      </w:pPr>
      <w:r>
        <w:t>设想一班学生用纸制作一座能够承载小物件的桥。起初，教师准备了统一步骤，学生只需照做。后来，教师决定让他们比较不同折叠方式，并解释为什么某些桥先在中间塌下，另一些在连接处松开。此时，纸桥不只是被制作的作品，也成为学生提问、试验和争论的对象；教师不只是操作指令的发布者，也开始根据学生的发现调整后续活动。这个构造情境说明，教育对象不是孤立学生或孤立教材，而是共同学习的SIO复合体。</w:t>
      </w:r>
    </w:p>
    <w:p>
      <w:pPr>
        <w:jc w:val="both"/>
      </w:pPr>
      <w:r>
        <w:t>特征律首先要求困难能够被辨认。学生说“桥不结实”，教师可以帮助他们区分材料、跨度、折叠和连接等不同现象，但不必一开始就替他们确定唯一原因。自由律则让学生在可承担的材料与时间条件下比较路径，而不是把探索变成漫无边际的尝试。幸福律涉及失败怎样被处理：桥塌了以后，学生是否只能接受“做错了”的评价，还是能够说明塌在哪里、下一次准备改变什么。学习的乐趣不必等于每次都成功，它也可能来自原先含混的困难终于变得可以理解。</w:t>
      </w:r>
    </w:p>
    <w:p>
      <w:pPr>
        <w:jc w:val="both"/>
      </w:pPr>
      <w:r>
        <w:t>高中项目学习、大学通识讨论和小学游戏活动，是原稿列出的三种应用入口。它们不能被理解为只要采用某个教学形式就能生成意义。项目可以变成作品竞赛，通识讨论可以变成观点轮流发表，游戏也可以只奖励最快完成者。三律分析更关心这些形式内部发生什么：问题是否属于参与者能够理解的范围，材料能否支持比较，反馈能否进入下一次行动，以及不同的学习经验是否具有被说明的机会。形式只是条件，不是学习结果的保证。</w:t>
      </w:r>
    </w:p>
    <w:p>
      <w:pPr>
        <w:jc w:val="both"/>
      </w:pPr>
      <w:r>
        <w:t>原稿的SIO-3L实施路径，可以在这里理解为五个连续动作：识别当前学习整体，辨认关键差异，开放可以比较的路径，安排困难转换的支持，再将结果写回下一轮设计。教师并不是在每一步都退到后面，也不是把课程全部交给学生自己决定。其专业责任在于提供必要知识、保护活动边界、辨认误解，并帮助学生逐渐承担更复杂的判断。学生的自主性因此不是以教师缺席为条件，而是在适当支持下获得形成与使用判断的机会。</w:t>
      </w:r>
    </w:p>
    <w:p>
      <w:pPr>
        <w:jc w:val="both"/>
      </w:pPr>
      <w:r>
        <w:t>教育管理还需要关心粗细不同的学习层次。学生能说出“折叠会影响承重”，不等于已经理解具体连接怎样起作用；能完成一次细致试验，也不等于能够把结果与整座桥的设计联系起来。管理者若只追求更多知识点之间的连接，就可能把形式上的关联当作理解；若只让学生重复局部操作，又可能缺少整体问题意识。深互动学习需要让经验中的差异、解释中的关系与任务的整体意义相互返回，而不是只在一个层级宣布掌握。</w:t>
      </w:r>
    </w:p>
    <w:p>
      <w:pPr>
        <w:jc w:val="both"/>
      </w:pPr>
      <w:r>
        <w:t>评价因此应保留过程证据，而不是另设一个未经校准的“意义分”。学生最初怎样理解问题，哪一次观察改变了方案，能否解释一次失败，在新的任务中是否能够重新组织知识，都可以成为讨论材料。不能只因为学生表达热情就推定其理解深入，也不能因为学生暂时沉默就认定没有学习。教师、同伴与学生自己的说明需要相互参照，并把不确定之处留在记录里。评价的目的，是帮助下一轮教育发生，而不只是为本轮活动盖章。</w:t>
      </w:r>
    </w:p>
    <w:p>
      <w:pPr>
        <w:jc w:val="both"/>
      </w:pPr>
      <w:r>
        <w:t>从课堂到学校，三律管理还涉及时间安排、器具使用、课程衔接和教师协作。一个班级生成了有效的学习方法，学校可以保存它的条件和失败记录，而不只是推广一张成功照片。别的教师借鉴时，需要知道哪些要素可以保持，哪些必须根据新学生与新任务重新形成。这样，经验传播并不意味着复制全部外形，而是让其他教育SIO获得重新发生的材料。教育管理的意义，就在于让一次学习能够留下继续学习的条件。</w:t>
      </w:r>
    </w:p>
    <w:p>
      <w:bookmarkStart w:id="2984" w:name="b01984"/>
      <w:pPr>
        <w:pStyle w:val="Heading4"/>
      </w:pPr>
      <w:r>
        <w:t>第二章　商业管理——从内卷竞争到共生增长</w:t>
      </w:r>
      <w:bookmarkEnd w:id="2984"/>
    </w:p>
    <w:p>
      <w:pPr>
        <w:jc w:val="both"/>
      </w:pPr>
      <w:r>
        <w:t>商业管理中的“内卷”，在本篇不是对所有竞争的否定，而是指一种值得检视的状态：参与者持续增加投入，却主要在既定评价规则下争夺相同位置，新的需求、能力与合作关系难以形成。包装工坊不断压低单价、缩短交期，可能暂时获得订单，却未必增加理解客户和改进产品的能力。如果每一次竞争都要求更低成本，而使用中的问题始终不进入经营判断，组织就可能越来越熟练地生产一种已经不足以满足需求的结果。</w:t>
      </w:r>
    </w:p>
    <w:p>
      <w:pPr>
        <w:jc w:val="both"/>
      </w:pPr>
      <w:r>
        <w:t>共生增长提出另一种分析方向。企业团队、客户关系与产品服务不应被分别视为已经完成的起点，而要研究它们怎样在同一活动中相互改变。客户不只是付款者，也是使用差异的提供者；产品不只是被出售的物品，也是形成后续服务关系的媒介；团队不只是履行合同的人员集合，也会在合作中形成新的能力。这里的共生不是许诺所有利益自然一致，而是要求商业活动说明：收益与能力如何形成，成本由谁承担，新的合作是否为参与者提供了可继续的条件。</w:t>
      </w:r>
    </w:p>
    <w:p>
      <w:pPr>
        <w:jc w:val="both"/>
      </w:pPr>
      <w:r>
        <w:t>原稿的三类商业应用，可以在产品开发、服务协作和平台经营中展开。产品开发关注新特征怎样形成，避免把创新缩成外观变化；服务协作关注问题怎样在多方之间被接续，避免把响应次数当作问题解决；平台经营关注参与者能否形成有价值的联系，避免把停留时间直接当成关系质量。这些场景共享SIO整体的分析方法，却不应套用同一指标。例如，材料可靠性与服务回应时差属于不同问题，需要不同的记录和解释。</w:t>
      </w:r>
    </w:p>
    <w:p>
      <w:pPr>
        <w:jc w:val="both"/>
      </w:pPr>
      <w:r>
        <w:t>工坊尝试可重复使用方案时，可以先选择一项有限订单，邀请安装人员参与两轮试用，并把修改前后的差异保存下来。第一轮发现连接件容易遗失，第二轮便不仅调整盒子，还需要调整部件标记、收纳方式与安装说明。新方案由此成为产品、器具和使用知识的组合。若只统计产品多卖了多少件，可能看不到这种能力变化；若只称赞合作氛围，也不足以说明方案是否可靠。共生增长需要同时面对可检验的结果和关系的持续形成。</w:t>
      </w:r>
    </w:p>
    <w:p>
      <w:pPr>
        <w:jc w:val="both"/>
      </w:pPr>
      <w:r>
        <w:t>轨迹治理在商业中意味着区分主业务与探索路径。企业不能把全部资源投入尚无证据的新方向，也不能让所有探索都先满足成熟业务的回报标准。速度治理意味着辨认市场承诺、学习周期与组织承受能力的关系；过快推出未经充分理解的方案，可能把风险转给客户，过慢回应真实问题，又可能使合作失去条件。粘性治理则需要区分信任积累与退出障碍：客户继续合作，究竟因为理解和体验得到改善，还是因为转换成本过高，二者不能合为同一种成功。</w:t>
      </w:r>
    </w:p>
    <w:p>
      <w:pPr>
        <w:jc w:val="both"/>
      </w:pPr>
      <w:r>
        <w:t>利润在这个框架中仍然是商业活动的重要结果与约束。没有支付能力，组织的承诺难以持续；但利润本身不解释它怎样形成，也不自动说明其后果。管理者需要把财务结果与产品使用、劳动投入、知识积累和合作成本联系起来。某项收入增长若以持续透支成员和客户信任为代价，便需要进入更长的观察范围。意义分析不是拒绝财务，而是拒绝让某一期财务数字替代全部经营判断。</w:t>
      </w:r>
    </w:p>
    <w:p>
      <w:pPr>
        <w:jc w:val="both"/>
      </w:pPr>
      <w:r>
        <w:t>共生也不意味着不再有分歧。客户希望降低价格，工坊需要维持工艺投入，供应商需要可预期订单，这些要求可能同时合理却无法全部满足。三律管理可以帮助参与者把笼统争执转化为可比较的安排：哪些功能不可减少，哪些可以阶段实现，哪些成本可以通过新的结构降低，哪些要求必须明确拒绝。对无法达成的合作作出有理由的结束，也可能比维持一段不断消耗的关系更符合整体运行。持续参与需要条件，退出同样应当有可理解的路径。</w:t>
      </w:r>
    </w:p>
    <w:p>
      <w:pPr>
        <w:jc w:val="both"/>
      </w:pPr>
      <w:r>
        <w:t>商业管理由此从“把现有资源组合得更有效”进一步转向“生成新的合作能力与价值内容”。本篇的构造案例只能说明这种分析怎样展开，不能据此承诺利润、留存率或创新率一定提高。实际应用仍需明确基线、观察周期、成本与替代解释。真正的共生增长，不是为增长加一个温暖的形容词，而是让参与者能够追踪增长怎样发生，并在结果不符合预期时，共同修改产生结果的方式。</w:t>
      </w:r>
    </w:p>
    <w:p>
      <w:bookmarkStart w:id="2993" w:name="b01993"/>
      <w:pPr>
        <w:pStyle w:val="Heading4"/>
      </w:pPr>
      <w:r>
        <w:t>第三章　健康管理——从指标任务到健康享受</w:t>
      </w:r>
      <w:bookmarkEnd w:id="2993"/>
    </w:p>
    <w:p>
      <w:pPr>
        <w:jc w:val="both"/>
      </w:pPr>
      <w:r>
        <w:t>原稿提出“从指标任务到健康享受”，是为了批评把生活中的人缩成一张检查表的管理方式。本篇保留这个方向，同时明确：关注生活体验不能代替必要的医学评估、治疗和风险监测。世界卫生组织关于医疗质量的框架，将有效、安全与以人为中心并列；整体照护强调人的综合需要及其参与，而不是只看孤立疾病。</w:t>
      </w:r>
      <w:hyperlink w:anchor="b04185">
        <w:r>
          <w:rPr>
            <w:color w:val="B08A3C"/>
            <w:rFonts w:eastAsia="Noto Serif CJK SC" w:ascii="DejaVu Serif" w:hAnsi="DejaVu Serif"/>
            <w:sz w:val="18"/>
          </w:rPr>
          <w:t>[S5-07]</w:t>
        </w:r>
      </w:hyperlink>
      <w:hyperlink w:anchor="b04188">
        <w:r>
          <w:rPr>
            <w:color w:val="B08A3C"/>
            <w:rFonts w:eastAsia="Noto Serif CJK SC" w:ascii="DejaVu Serif" w:hAnsi="DejaVu Serif"/>
            <w:sz w:val="18"/>
          </w:rPr>
          <w:t>[S5-08]</w:t>
        </w:r>
      </w:hyperlink>
      <w:r>
        <w:t xml:space="preserve"> 这些资料用于说明应用边界，不构成对SIO或三律理论的临床验证。本章讨论健康服务与日常支持怎样组织，不提供诊断、用药或疾病治疗方案。</w:t>
      </w:r>
    </w:p>
    <w:p>
      <w:pPr>
        <w:jc w:val="both"/>
      </w:pPr>
      <w:r>
        <w:t>设想一位参与社区健康活动的人，收到一份内容清楚的生活建议，却很难把它放入自己的日常。他需要照顾家人，工作时间不稳定，也不愿在陌生人面前公开身体情况。活动组织者只看到出勤率低，便认为他缺少自律；当事人则不断因为未完成任务而自责。这个构造场景提示，建议的内容与建议能够进入生活的条件，是两个相互关联却不同的问题。管理如果只增加提醒，可能并未处理真正阻断参与的关系。</w:t>
      </w:r>
    </w:p>
    <w:p>
      <w:pPr>
        <w:jc w:val="both"/>
      </w:pPr>
      <w:r>
        <w:t>SIO整体分析首先需要辨认当事人、专业支持者、家人、活动方式和具体方案之间的联系。这里的“主体”不是被孤立观察的意志，“客体”也不是一份自动有效的计划。计划在解释、试行、调整与反馈中才成为生活中的行动。某项安排对一个人方便，对另一个人可能意味着额外交通或照护成本；同样的时间表，在不同工作节奏中也会产生不同影响。管理必须允许这些差异进入方案形成，而不是把它们全部作为依从不足处理。</w:t>
      </w:r>
    </w:p>
    <w:p>
      <w:pPr>
        <w:jc w:val="both"/>
      </w:pPr>
      <w:r>
        <w:t>特征律在这里关注个体生活条件与活动反应如何被辨认，而不是给人贴上固定体质或人格标签。自由律关注可行路径怎样形成，例如在专业建议允许的范围内调整参与方式、支持形式和时间安排，而不是把“有很多选择”当成已经获得自由。幸福律关注压力与困难怎样被转换：参与者能否说明不适，组织能否及时回应，失败是否被羞辱，必要的暂停是否被允许。愉悦体验可以成为持续参与的条件，但不应成为掩盖风险或要求当事人表现积极的工具。</w:t>
      </w:r>
    </w:p>
    <w:p>
      <w:pPr>
        <w:jc w:val="both"/>
      </w:pPr>
      <w:r>
        <w:t>原稿以慢病服务、员工健康活动和老年人社群活动作为三个入口。对慢病服务，管理应研究专业计划如何与生活支持接续，不能将活动体验直接写成疗效；对员工活动，应避免把健康数据转化为绩效评价或隐性强制；对老年社群，应尊重不同身体条件、参与意愿和社交需要，不能把集体出勤当作所有人的幸福。三个场域都需要具体的保护安排，而不是使用一套“提高粘性”的通用策略。</w:t>
      </w:r>
    </w:p>
    <w:p>
      <w:pPr>
        <w:jc w:val="both"/>
      </w:pPr>
      <w:r>
        <w:t>轨迹治理可以从支持过程开始：信息怎样被解释，困难怎样被发现，何时需要回到专业人员，怎样记录经过同意的调整。速度治理则要区分服务回应与身体变化的不同节奏，不能把管理者希望看到结果的时间表强加给当事人。粘性治理不是使人无条件留在某个项目，而是形成可信赖的接续关系，让人知道自己能够提问、暂停、改变安排，并在需要时获得适当支持。能够安全退出或转介，也是服务质量的一部分。</w:t>
      </w:r>
    </w:p>
    <w:p>
      <w:pPr>
        <w:jc w:val="both"/>
      </w:pPr>
      <w:r>
        <w:t>健康享受因此不是“只要开心就是健康”，也不是把疾病经验浪漫化。一个人可能仍然承受不适，却在可靠支持下重新获得对生活的参与；也可能在活动中感到快乐，但某些风险仍需专业处理。本书要求把体验与医学事实分别记录，再讨论两者怎样关联。不能用一种主观状态直接推出身体机制，更不能用三律术语替代专业证据。理论在这里应当帮助管理者看见被忽略的生活条件，而不是给自己增加未经验证的治疗权威。</w:t>
      </w:r>
    </w:p>
    <w:p>
      <w:pPr>
        <w:jc w:val="both"/>
      </w:pPr>
      <w:r>
        <w:t>从指标任务到健康享受的真正转向，是让必要的指标回到人的生活，而不是让人的生活服从一套脱离情境的指标表。管理者、专业人员与参与者共同形成可以理解、可以调整、可以接续的支持过程，才是本章所追问的意义。这样的过程能否改善长期参与和健康结果，需要分别进行研究。哲学模型可以提出问题与设计方向，但不能把可能的帮助提前写成已经实现的效果。</w:t>
      </w:r>
    </w:p>
    <w:p>
      <w:bookmarkStart w:id="3002" w:name="b02002"/>
      <w:pPr>
        <w:pStyle w:val="Heading3"/>
      </w:pPr>
      <w:r>
        <w:t>篇内第四编　三大实操：方法、技术与器具的发生管理</w:t>
      </w:r>
      <w:bookmarkEnd w:id="3002"/>
    </w:p>
    <w:p>
      <w:bookmarkStart w:id="3003" w:name="b02003"/>
      <w:pPr>
        <w:pStyle w:val="Heading4"/>
      </w:pPr>
      <w:r>
        <w:t>第一章　方法管理——对方法发生的轨迹、速度、粘性的生成性调控</w:t>
      </w:r>
      <w:bookmarkEnd w:id="3003"/>
    </w:p>
    <w:p>
      <w:pPr>
        <w:jc w:val="both"/>
      </w:pPr>
      <w:r>
        <w:t>方法管理与前面的“运用方法”不同，它把方法本身作为需要持续照料的发生过程。一项方法为什么被选中，怎样被理解，何时被修改，哪些经验被保存，哪些条件消失以后应当停止使用，这些都属于管理对象。若组织只建立方法库，却没有记录适用边界和失败情境，方法越多，使用者反而越难判断。知识积累可能变成名称积累，管理也可能从执行一种模板转向在更多模板之间反复选择。</w:t>
      </w:r>
    </w:p>
    <w:p>
      <w:pPr>
        <w:jc w:val="both"/>
      </w:pPr>
      <w:r>
        <w:t>原稿在这里再次使用3L-MGC五步循环。本章不重复把五步当作口号，而把它放进一项具体的工作：工坊决定建立“客户使用反馈”方法。初始化特征时，需要说明反馈究竟针对安装困难、外观偏好还是运输损坏，不能用同一张满意度表代替所有问题；扩展路径时，可以比较现场观察、试用记录和电话访谈，不必预定一种方式适合全部客户；构建动力时，需要安排谁整理材料、谁回应问题，以及客户的时间成本如何被尊重。</w:t>
      </w:r>
    </w:p>
    <w:p>
      <w:pPr>
        <w:jc w:val="both"/>
      </w:pPr>
      <w:r>
        <w:t>进入调制运行以后，方法的轨迹要从“收集反馈”延伸到“反馈改变了什么”。如果信息只进入档案而不进入下一轮设计，这条轨迹就没有接续。速度则需要匹配问题性质：安装当天出现的故障不能等到季度复盘，长期耐用性又不能靠当天印象判断。粘性表现为持续记录与共同语言，使新成员能够理解以前发生过什么；但记录方式也应允许变化，不能因为已经积累大量表格，就拒绝承认表格未捕捉的重要经验。</w:t>
      </w:r>
    </w:p>
    <w:p>
      <w:pPr>
        <w:jc w:val="both"/>
      </w:pPr>
      <w:r>
        <w:t>生成新特征时，团队需要把方法的变化本身写出来。例如，电话访谈最初只问是否满意，后来发现客户很难回忆具体安装环节，于是改为先保存安装过程中的问题，再在复盘时共同解释。这个改动并不只是提高回收率，而是改变了什么经验能够进入认识。方法管理因此具有认识论意义：它决定组织怎样看见自己，怎样使经验成为可传播的知识，又怎样防止知识在新情境中失去作用而无人察觉。</w:t>
      </w:r>
    </w:p>
    <w:p>
      <w:pPr>
        <w:jc w:val="both"/>
      </w:pPr>
      <w:r>
        <w:t>一套成熟的方法组合，应当包含正在使用、有限试行、暂时保留和已经退出的不同状态。退出不是抹去历史，而是记录为什么不再适用；保留也不是等待未来一定恢复，而是让其形成条件仍然可查。方法的生命不以永远使用为目标，而以能够帮助新的活动发生为目标。管理者若能说明一项方法什么时候应当停止，比只会不断添加新方法，更接近发生学所要求的责任。</w:t>
      </w:r>
    </w:p>
    <w:p>
      <w:bookmarkStart w:id="3009" w:name="b02009"/>
      <w:pPr>
        <w:pStyle w:val="Heading4"/>
      </w:pPr>
      <w:r>
        <w:t>第二章　技术管理——对技术发生的轨迹、速度、粘性的生成性调控</w:t>
      </w:r>
      <w:bookmarkEnd w:id="3009"/>
    </w:p>
    <w:p>
      <w:pPr>
        <w:jc w:val="both"/>
      </w:pPr>
      <w:r>
        <w:t>技术管理不只负责设备选型或研发进度，还要研究一种技术怎样在使用中形成实际能力。工坊购买新的切割设备，可能提高某些动作的精度，却也要求新的图纸格式、维护知识和安全安排。如果管理者只看设备参数，就可能把技术性能等同于组织能力。SIO分析要求继续问：谁能够理解和操作它，错误怎样被发现，使用经验怎样返回研发，技术又怎样改变原来的分工与任务。</w:t>
      </w:r>
    </w:p>
    <w:p>
      <w:pPr>
        <w:jc w:val="both"/>
      </w:pPr>
      <w:r>
        <w:t>原稿提出3L-TGC技术生成循环，同样包含特征初始化、路径扩展、动力构建、运行调制和新特征生成。技术的初始化不应只是列出希望达到的功能，还要说明当前问题、已有条件及不可忽略的限制。路径扩展可以包括改进旧工具、增加辅助装置、调整任务组织，或者开发新技术，而不预设最先进的方案必然最合适。动力构建需要安排学习、试验、维护与解释的责任，不能把技术引入后的额外工作全部交给使用者自行消化。</w:t>
      </w:r>
    </w:p>
    <w:p>
      <w:pPr>
        <w:jc w:val="both"/>
      </w:pPr>
      <w:r>
        <w:t>技术轨迹可以有稳定主线、有限实验支线和较长期的研究方向。主线承担已经明确的工作，支线比较尚不确定的可能，长期研究则积累暂时不能立即转化的知识。三者不是按价值高低排列，而是承担不同的时间责任。若所有研究都要求立即产出，组织可能失去形成新方向的条件；若所有活动都以探索为名不承担交付责任，日常运行又会缺少可靠支撑。技术管理需要使这些轨迹有理由地相互接续。</w:t>
      </w:r>
    </w:p>
    <w:p>
      <w:pPr>
        <w:jc w:val="both"/>
      </w:pPr>
      <w:r>
        <w:t>速度调节尤其不能只看技术更新频率。一项新功能发布得很快，但使用者尚未理解改变，可能使错误更难定位；一个模块长期不变，虽然降低学习负担，也可能让后续修改越来越困难。技术节奏应把研发、测试、使用、维护和反馈放在一起考察。所谓“快”，应当说明哪一个过程更快，以及它有没有把等待或风险转移到别处。发生学的速度观不反对加速，而是反对让加速的条件在评价中消失。</w:t>
      </w:r>
    </w:p>
    <w:p>
      <w:pPr>
        <w:jc w:val="both"/>
      </w:pPr>
      <w:r>
        <w:t>粘性在技术中既表现为兼容、经验积累和稳定使用，也表现为锁定、替换困难和知识依赖。组织需要保存必要的接口说明与维护知识，使合作不完全依赖某一个人；同时，也要避免为了随时替换而破坏已有积累。模块化的价值不在于所有部分都可以任意拆开，而在于哪些连接被清楚说明，改变某一部分时能够知道会影响什么。技术的持续性应当与可修正性共同形成，而不是把二者当成必须二选一的对立。</w:t>
      </w:r>
    </w:p>
    <w:p>
      <w:pPr>
        <w:jc w:val="both"/>
      </w:pPr>
      <w:r>
        <w:t>本章最终要求把技术成果看作下一轮发生的条件，而不仅是本轮任务的终点。一个新器具使使用者提出了原来不会出现的问题，一项新程序使团队能够看见过去被忽略的差异，这些都可能改变研究方向。与此同时，新的依赖和失误也需要被记录。技术管理的成熟，不在于永远推出更多东西，而在于组织能够解释技术怎样改变自身，并据此决定何时扩展、何时维护、何时暂停。</w:t>
      </w:r>
    </w:p>
    <w:p>
      <w:bookmarkStart w:id="3016" w:name="b02016"/>
      <w:pPr>
        <w:pStyle w:val="Heading4"/>
      </w:pPr>
      <w:r>
        <w:t>第三章　器具管理——对器具发生的轨迹、速度、粘性的生成性调控</w:t>
      </w:r>
      <w:bookmarkEnd w:id="3016"/>
    </w:p>
    <w:p>
      <w:pPr>
        <w:jc w:val="both"/>
      </w:pPr>
      <w:r>
        <w:t>器具看起来最接近一个独立的“物”，因此也最容易使管理退回客体清单。平板电脑、运输车辆、健身设备或者一张工作台，都可以登记型号、价格和使用年限；但这些记录并不能完整说明器具在活动中产生什么作用。同一台平板，可以成为学生比较作品的共同材料，也可以成为不断切换页面的注意力负担。器具的管理意义，需要在使用者、使用方式与具体任务的复合关系中辨认。</w:t>
      </w:r>
    </w:p>
    <w:p>
      <w:pPr>
        <w:jc w:val="both"/>
      </w:pPr>
      <w:r>
        <w:t>原稿用“差值”来说明器具的作用。本篇将这一概念展开为有条件的比较：在尽可能说明相关差异的前提下，比较某种器具进入与未进入活动时，任务理解、行动路径、参与条件和后续结果发生了什么变化。这个差值不是一个脱离情境的固定效能值，更不能只由使用时间或完成速度替代。若比较两种课堂，一种有平板、另一种没有，但教师、任务和学生经验同时不同，就不能把所有差异都归给器具。器具管理需要保存比较条件，而不只是展示结果。</w:t>
      </w:r>
    </w:p>
    <w:p>
      <w:pPr>
        <w:jc w:val="both"/>
      </w:pPr>
      <w:r>
        <w:t>3L-EGC器具生成循环首先要求初始化当前活动的特征。学校准备引入平板，应先说明它要帮助学生比较什么、记录什么、共同处理什么，而不是先把“数字化”当作目标。扩展路径时，可以比较纸笔、共享屏幕和个人设备等不同安排；构建动力时，需要安排教师准备、学生学习、维护与故障支持；调制运行时，确定什么时候使用、什么时候停止、材料怎样保存；最后再判断新的器具组合究竟形成了什么新的学习特征。</w:t>
      </w:r>
    </w:p>
    <w:p>
      <w:pPr>
        <w:jc w:val="both"/>
      </w:pPr>
      <w:r>
        <w:t>原稿关于模块化运输器具的设想，也可以这样理解。车辆或箱体并非越复杂越好，关键是模块划分是否回应真实的装卸、维护与使用差异。若模块化只是增加部件，却没有明确连接标准和责任，器具可能更难使用；若某个可替换部分减少了反复搬运的困难，又能在损坏时独立处理，它便改变了整个运输SIO的路径。这里的价值不是模块数量，而是器具怎样使相关活动获得新的可行关系。</w:t>
      </w:r>
    </w:p>
    <w:p>
      <w:pPr>
        <w:jc w:val="both"/>
      </w:pPr>
      <w:r>
        <w:t>健身器具的例子则提醒我们，使用频率不能单独说明有益程度。本章不涉及具体训练处方，而关注活动组织：使用者是否理解设备，是否能够获得适当指导，设备是否适合其实际条件，出现不适时是否有停止与求助路径。一个不断提醒人增加使用时长的系统，可能提高表面粘性，却未必形成更好的健康支持。器具管理的目标不是占据人的时间，而是帮助人在合适条件下参与有意义且安全的活动。</w:t>
      </w:r>
    </w:p>
    <w:p>
      <w:pPr>
        <w:jc w:val="both"/>
      </w:pPr>
      <w:r>
        <w:t>器具的轨迹还包含购入、学习、使用、维护、改造和退出。忽略其中任何阶段，都可能把当前的方便转化为后续负担。速度涉及器具与人的学习节奏怎样相配，粘性涉及经验怎样积累、资料怎样迁移、合作怎样不被不可见的依赖锁住。发生学由此把器具从一件“已经有用的物”重新放回“有用性怎样发生”的过程。管理者真正需要回答的，不只是买了什么，而是这种器具使共同活动变成了什么。</w:t>
      </w:r>
    </w:p>
    <w:p>
      <w:bookmarkStart w:id="3023" w:name="b02023"/>
      <w:pPr>
        <w:pStyle w:val="Heading4"/>
      </w:pPr>
      <w:r>
        <w:t>结论与展望　管理作为持续发生的实践</w:t>
      </w:r>
      <w:bookmarkEnd w:id="3023"/>
    </w:p>
    <w:p>
      <w:pPr>
        <w:jc w:val="both"/>
      </w:pPr>
      <w:r>
        <w:t>本篇从“何谓管理”出发，经过三种经典取向的解构，提出SIO整体、本体革命、方法革命与意义革命，再通过三类应用和三类实操返回具体生活。贯穿其中的判断是：管理不能把人、关系和对象的当前形态视作解释已经完成的起点。它们在活动中形成，也会因管理的介入而变化。管理的责任，不只是提高既有状态的表现，还包括参与形成下一种状态能够成立的条件。</w:t>
      </w:r>
    </w:p>
    <w:p>
      <w:pPr>
        <w:jc w:val="both"/>
      </w:pPr>
      <w:r>
        <w:t>特征律、自由律与幸福律，使这种发生获得不同的分析方向；轨迹、速度与粘性，则使管理能够进入活动的接续、节奏和持续性。两组三元结构不应被排他地一一配对。一个轨迹问题可能同时涉及对象辨认、路径选择和冲突处理；一次速度调整也可能改变参与者的身份与关系。单一模态中的三律与三个维度构成九项任务，再按发生、发展、转化展开为二十七个阶段单元。它们是帮助研究的坐标，不是未经测量即可计算总体优劣的评分器。</w:t>
      </w:r>
    </w:p>
    <w:p>
      <w:pPr>
        <w:jc w:val="both"/>
      </w:pPr>
      <w:r>
        <w:t>三类应用说明，意义并不悬浮在实际结果之外。教育需要能够展示学习发生的材料，商业需要面对成本、承诺与合作后果，健康服务需要专业证据、安全条件与生活支持。三类实操则说明，方法、技术和器具都不是一次完成的外部工具。它们能够帮助活动形成，也会改变活动自己。发生学管理因此不是不要标准，而是使标准有来历、有范围、有修正路径；不是不要规律，而是使规律的形成、适用与失效都能进入认识。</w:t>
      </w:r>
    </w:p>
    <w:p>
      <w:pPr>
        <w:jc w:val="both"/>
      </w:pPr>
      <w:r>
        <w:t>后续研究需要把本篇的解释转化为可检查的方案。首先，应明确具体SIO的边界与观察周期，保存参与者、任务和方法的版本；其次，应区分构造案例、实际记录与因果判断，不能用一个顺畅故事代替证据；再次，应让参与者能够指出理论没有看见的困难，使三律模型也接受修正。只有在这样的实践中，管理的发生学才不是把一个新框架放到旧框架的位置，而是让组织真正获得解释和改变自身的能力。</w:t>
      </w:r>
    </w:p>
    <w:p>
      <w:bookmarkStart w:id="3028" w:name="b02028"/>
      <w:pPr>
        <w:pStyle w:val="Heading2"/>
        <w:pBdr>
          <w:bottom w:val="single" w:sz="5" w:color="B08A3C" w:space="7"/>
        </w:pBdr>
      </w:pPr>
      <w:r>
        <w:t>第二篇　管理学典范转移：从“三观统一”到“意义三律”驱动</w:t>
      </w:r>
      <w:bookmarkEnd w:id="3028"/>
    </w:p>
    <w:p>
      <w:pPr>
        <w:pStyle w:val="BookQuote"/>
        <w:pBdr>
          <w:left w:val="single" w:sz="9" w:color="B08A3C" w:space="7"/>
        </w:pBdr>
      </w:pPr>
      <w:r>
        <w:t>一个组织可以拥有共同方向，却不必把所有成员变成同一种人；真正需要接续的，是差异如何共同生成工作的意义。</w:t>
      </w:r>
    </w:p>
    <w:p>
      <w:bookmarkStart w:id="3030" w:name="b02030"/>
      <w:pPr>
        <w:pStyle w:val="Heading4"/>
      </w:pPr>
      <w:r>
        <w:t>本篇导读</w:t>
      </w:r>
      <w:bookmarkEnd w:id="3030"/>
    </w:p>
    <w:p>
      <w:pPr>
        <w:jc w:val="both"/>
      </w:pPr>
      <w:r>
        <w:t>本篇沿用原稿五卷十七章的结构，从企业统一性、组织复杂性和个体动力进入“三观之母”的问题，再依次讨论管理实践、学校文化、国家治理与文明转型。原稿使用“幸福经济学”统摄个体与组织动力，并引用自主、胜任和归属等概念；本次保留其讨论范围，同时区分相关研究与三律本体论，避免把术语相近当作理论已经互相证明。原稿中若干调查比例和匿名案例结果缺少足以核验的出处，已逐项保存在待核数据清单中。本篇不以这些数字证明论点，匿名A、B、C案例按其原有问题结构展开为机制推演，不能当作已完成的实地调查。</w:t>
      </w:r>
    </w:p>
    <w:p>
      <w:bookmarkStart w:id="3032" w:name="b02032"/>
      <w:pPr>
        <w:pStyle w:val="Heading3"/>
      </w:pPr>
      <w:r>
        <w:t>卷一　引言与理论再审</w:t>
      </w:r>
      <w:bookmarkEnd w:id="3032"/>
    </w:p>
    <w:p>
      <w:bookmarkStart w:id="3033" w:name="b02033"/>
      <w:pPr>
        <w:pStyle w:val="Heading4"/>
      </w:pPr>
      <w:r>
        <w:t>第一章　引言与问题提出</w:t>
      </w:r>
      <w:bookmarkEnd w:id="3033"/>
    </w:p>
    <w:p>
      <w:pPr>
        <w:jc w:val="both"/>
      </w:pPr>
      <w:r>
        <w:t>“三观统一”看起来是一个十分自然的管理愿望：大家对世界的理解相近，对人生的期待相近，对什么值得做也具有共同判断，合作似乎就会顺畅。然而，这个愿望包含着几个需要分开的层次。对一项共同工作的基本目的达成理解，与对全部生活问题保持同一种看法，不是同一个要求；遵守共同的承诺，与使用同一套语言表达全部经验，也不是同一种一致。本篇要研究的，正是组织怎样可能把必要的协作一致，扩大成对人的全部理解方式的统一要求。</w:t>
      </w:r>
    </w:p>
    <w:p>
      <w:pPr>
        <w:jc w:val="both"/>
      </w:pPr>
      <w:r>
        <w:t>设想一个同时承担研发、制造和服务的团队，经理提出“客户第一”。研发人员认为，需要认真辨认尚未满足的需求；制造人员认为，需要保证交付的可靠性；服务人员认为，需要在问题出现后及时回应。三种理解并不必然冲突，也没有哪一种单独穷尽这个价值。但若管理者要求所有人用同一项短期指标证明“客户第一”，原来的共同语言就可能压缩不同工作的具体责任。研发的探索时间、制造的检验时间与服务的回应时间，都会在同一把尺子下失去差异。</w:t>
      </w:r>
    </w:p>
    <w:p>
      <w:pPr>
        <w:jc w:val="both"/>
      </w:pPr>
      <w:r>
        <w:t>原稿将这种问题放在变化、不确定、复杂和含混的环境中讨论。这里不必先宣布整个时代的一切条件都比过去更不稳定，便可以提出一个明确问题：当任务、参与者与协作方式发生变化时，组织的统一性来自固定答案，还是来自能够共同处理变化的机制？一套价值观可以帮助形成方向，但它必须在新问题中被重新解释。若所有差异都被视为“不认同文化”，组织就可能在保持语言一致的同时，失去理解真实工作的能力。</w:t>
      </w:r>
    </w:p>
    <w:p>
      <w:pPr>
        <w:jc w:val="both"/>
      </w:pPr>
      <w:r>
        <w:t>三律驱动的转向因此不是取消共同性，而是改变共同性的发生方式。特征律帮助不同工作形成可辨认的责任与贡献，自由律使它们之间能够生成新的协作路径，幸福律使矛盾获得可处理的形式。组织不再要求每个人预先拥有完全相同的价值表象，而是使不同经验能够进入同一项有边界、有责任、有反馈的活动。这种共同性不是意见的简单平均，也不是任何人都可以不承担承诺，而是在差异中持续形成可行动的联系。</w:t>
      </w:r>
    </w:p>
    <w:p>
      <w:bookmarkStart w:id="3038" w:name="b02038"/>
      <w:pPr>
        <w:pStyle w:val="Heading4"/>
      </w:pPr>
      <w:r>
        <w:t>第二章　德鲁克企业统一性战略再审</w:t>
      </w:r>
      <w:bookmarkEnd w:id="3038"/>
    </w:p>
    <w:p>
      <w:pPr>
        <w:jc w:val="both"/>
      </w:pPr>
      <w:r>
        <w:t>原稿以使命、价值与过程的统一来重新审视德鲁克。这样的讨论需要区分两件事：德鲁克本人对组织使命和责任的论述，以及后来管理实践中把使命写成固定口号的做法。前者不能被直接等同于后者，原稿对“统一性”的批判也不应以删去德鲁克对创新的关注为代价。</w:t>
      </w:r>
      <w:hyperlink w:anchor="b04173">
        <w:r>
          <w:rPr>
            <w:color w:val="B08A3C"/>
            <w:rFonts w:eastAsia="Noto Serif CJK SC" w:ascii="DejaVu Serif" w:hAnsi="DejaVu Serif"/>
            <w:sz w:val="18"/>
          </w:rPr>
          <w:t>[S5-03]</w:t>
        </w:r>
      </w:hyperlink>
      <w:r>
        <w:t xml:space="preserve"> 本章继续追问的是，当组织借助使命协调工作时，使命怎样避免成为不再接受经验检视的终点？</w:t>
      </w:r>
    </w:p>
    <w:p>
      <w:pPr>
        <w:jc w:val="both"/>
      </w:pPr>
      <w:r>
        <w:t>一家做展示包装的企业，可以把使命写成“帮助客户更好地呈现作品”。这句话比“卖出更多盒子”更能容纳使用关系，但它仍然没有自动回答具体问题。帮助客户，是增加视觉效果，还是减少重复安装的困难？遇到成本限制时，应优先保护什么？如果这些问题从未进入讨论，使命越宏大，成员反而越可能各自理解，却在文件中表现为一致。统一性不只取决于是否使用同一句话，更取决于共同语言是否能够指导实际分歧的处理。</w:t>
      </w:r>
    </w:p>
    <w:p>
      <w:pPr>
        <w:jc w:val="both"/>
      </w:pPr>
      <w:r>
        <w:t>使命还需要与任务变化相互作用。企业开始服务不同使用场景以后，原来被认为次要的维护、运输或材料再利用问题，可能进入核心责任。此时，使命不必每遇到一个新订单就整体改写，也不能因为已经写入文化手册便永远不变。管理者需要辨认变化属于具体方法、业务范围，还是使命本身的修正。把不同层级分开，既能够保护必要的连续，也能避免将任何改变都夸大为对组织身份的背叛。</w:t>
      </w:r>
    </w:p>
    <w:p>
      <w:pPr>
        <w:jc w:val="both"/>
      </w:pPr>
      <w:r>
        <w:t>价值与过程的关系同样如此。共同价值可以要求诚实说明、承担承诺和尊重相关者，却不必规定每个部门使用同样的工作路径。制造环节需要更严格的重复性，研发环节需要保留对问题的重新定义，服务环节需要辨认具体情境。把不同路径都称为“不统一”，会使统一性成为取消专业差异的理由。本书所要求的整体，是这些路径能够相互接续，而不是它们的外形全部相同。</w:t>
      </w:r>
    </w:p>
    <w:p>
      <w:pPr>
        <w:jc w:val="both"/>
      </w:pPr>
      <w:r>
        <w:t>因此，对企业统一性战略的再审，不是从共同使命退回各自为政，而是从口号的统一转向发生机制的共同承担。谁能够解释使命在当前任务中的含义，谁的经验可以修改原来的理解，哪些限制不能被个别绩效绕过，构成了更具体的组织共同性。使命由此既能够保持方向，又能够被生活中的新发生充实，而不只是为既有安排提供正当化语言。</w:t>
      </w:r>
    </w:p>
    <w:p>
      <w:bookmarkStart w:id="3044" w:name="b02044"/>
      <w:pPr>
        <w:pStyle w:val="Heading4"/>
      </w:pPr>
      <w:r>
        <w:t>第三章　系统论与复杂性科学的组织观</w:t>
      </w:r>
      <w:bookmarkEnd w:id="3044"/>
    </w:p>
    <w:p>
      <w:pPr>
        <w:jc w:val="both"/>
      </w:pPr>
      <w:r>
        <w:t>原稿借系统论与复杂性研究，把组织理解为开放的、多层次的、具有反馈和自组织可能性的整体。这一借用有助于打破孤立要素的描述，但不能因为两个理论都谈“整体”，就宣布它们的本体论完全相同。系统分析可以把主体、关系与任务当作预先确定的变量来研究相互作用；SIO则进一步追问这些可辨认的面向如何在互动中形成。前者可以为具体建模提供工具，后者在本书中承担对研究对象形成方式的追问，二者需要通过明确的问题建立联系。</w:t>
      </w:r>
    </w:p>
    <w:p>
      <w:pPr>
        <w:jc w:val="both"/>
      </w:pPr>
      <w:r>
        <w:t>在组织中，局部行动会改变其他行动的条件。研发提出一种新材料，制造需要调整工艺，服务需要改变安装说明，客户的使用反馈又会返回研发。这个循环不能只被理解为信息从一个部门流向另一个部门，因为信息进入以后，部门对自己工作的理解也可能改变。所谓反馈，既可以帮助维持旧目标，也可能迫使组织重新说明目标。因此，看到反馈存在，并不能据此判断组织已经具有发生学的开放性，还要看反馈能够改变哪些层次。</w:t>
      </w:r>
    </w:p>
    <w:p>
      <w:pPr>
        <w:jc w:val="both"/>
      </w:pPr>
      <w:r>
        <w:t>自组织也不是一种自动正确的秩序。成员可以在没有详细命令的情况下形成协作，也可能形成排斥新人的小圈子，或者把难以处理的问题留给没有发言权的人。三律分析因此不把“自发形成”当作正当性的充分理由。需要继续观察，差异怎样被承认，路径怎样开放，张力由谁承担，形成的秩序能否被相关参与者质询。发生学不是赞美所有涌现，而是使涌现的条件与后果进入治理。</w:t>
      </w:r>
    </w:p>
    <w:p>
      <w:pPr>
        <w:jc w:val="both"/>
      </w:pPr>
      <w:r>
        <w:t>复杂性带来的另一个提醒，是不能只靠增加数据解决对象问题。管理者可能掌握更多工时、会议和满意度记录，却仍然不知道这些记录对应的活动是否具有相同含义。两个团队都开了十次会，可能一个在比较方案，另一个在反复解释不清楚的要求。数据增加了可见性，但解释仍然依赖问题定义与关系识别。整体管理需要把数量与具体发生联系起来，而不是以更大的仪表盘替代对工作的理解。</w:t>
      </w:r>
    </w:p>
    <w:p>
      <w:pPr>
        <w:jc w:val="both"/>
      </w:pPr>
      <w:r>
        <w:t>本章由此为后面的动力讨论奠定范围：组织不是固定部件的容器，也不是无需治理的自然生命体。它在参与者、任务、器具和规则的互动中不断形成，同时需要维持可以承诺、可以学习的连续性。三律并非把复杂系统研究已经解决的问题重新命名，而是提出本书自己的研究方向：怎样在多层互动中，使差异、路径与张力转换成为可以持续生成意义的条件。</w:t>
      </w:r>
    </w:p>
    <w:p>
      <w:bookmarkStart w:id="3050" w:name="b02050"/>
      <w:pPr>
        <w:pStyle w:val="Heading3"/>
      </w:pPr>
      <w:r>
        <w:t>卷二　幸福经济学、SIO独特性与三律本体论</w:t>
      </w:r>
      <w:bookmarkEnd w:id="3050"/>
    </w:p>
    <w:p>
      <w:bookmarkStart w:id="3051" w:name="b02051"/>
      <w:pPr>
        <w:pStyle w:val="Heading4"/>
      </w:pPr>
      <w:r>
        <w:t>第四章　幸福经济学视角下的个体与组织动力</w:t>
      </w:r>
      <w:bookmarkEnd w:id="3051"/>
    </w:p>
    <w:p>
      <w:pPr>
        <w:jc w:val="both"/>
      </w:pPr>
      <w:r>
        <w:t>本章保留原稿“幸福经济学”的标题，但将其中具体使用的心理学概念作出区分。自主、胜任和关系需要，是自我决定理论的重要概念；相关研究讨论它们与动机和福祉的联系，并不把幸福写成三项相加的恒等式，也不直接证明特征律、自由律和幸福律。</w:t>
      </w:r>
      <w:hyperlink w:anchor="b04176">
        <w:r>
          <w:rPr>
            <w:color w:val="B08A3C"/>
            <w:rFonts w:eastAsia="Noto Serif CJK SC" w:ascii="DejaVu Serif" w:hAnsi="DejaVu Serif"/>
            <w:sz w:val="18"/>
          </w:rPr>
          <w:t>[S5-04]</w:t>
        </w:r>
      </w:hyperlink>
      <w:r>
        <w:t xml:space="preserve"> 本书可以借此形成比较问题，却需要承认两套理论的任务不同：心理学研究具体机制与经验关系，三律则在本书中解释SIO整体意义发生的不同面向。</w:t>
      </w:r>
    </w:p>
    <w:p>
      <w:pPr>
        <w:jc w:val="both"/>
      </w:pPr>
      <w:r>
        <w:t>设想一位员工能够自主安排日程，却始终无法接触完成工作所需的信息。他形式上获得了选择，实际却难以形成胜任；又设想另一位员工技能熟练，却长期不能说明自己的判断，只能在别人已经决定的方案中执行。这两种情境都表明，单一条件不能代替完整活动。把自主性仅仅理解为“自己决定”，或者把胜任感理解为“完成更多任务”，都可能忽略它们在具体关系中形成的条件。组织动力需要放回工作如何被理解和接续的过程。</w:t>
      </w:r>
    </w:p>
    <w:p>
      <w:pPr>
        <w:jc w:val="both"/>
      </w:pPr>
      <w:r>
        <w:t>本书对三律的对应，是一种研究性的映射，而不是词语翻译。特征律可以帮助辨认能力怎样获得稳定而可说明的表现，自由律可以帮助追踪判断与行动路径怎样展开，幸福律可以帮助分析困难怎样经过转换而形成继续投入的经验。但一个人形成胜任，也可能依赖自由探索和他人支持；自主决定也可能需要稳定知识与关系承诺。三律并不把人的动力拆成三个独立部件，它要求把这些联系保留在同一个活动中。</w:t>
      </w:r>
    </w:p>
    <w:p>
      <w:pPr>
        <w:jc w:val="both"/>
      </w:pPr>
      <w:r>
        <w:t>“幸福”进入管理以后，还可能成为新的考核压力。组织希望成员积极、愉快、投入，便要求所有人不断报告满意；负面经验因为影响团队评分而被隐藏。此时，幸福测量不再帮助理解生活，反而改变了人能够表达什么。本篇因此不将幸福仪表盘设计为个人情绪监控或自动绩效工具。有关体验的记录应当经过知情同意、保护隐私，并与实际工作条件共同解释。低分是一条需要理解的信号，不是对人格和忠诚的判决。</w:t>
      </w:r>
    </w:p>
    <w:p>
      <w:pPr>
        <w:jc w:val="both"/>
      </w:pPr>
      <w:r>
        <w:t>意义动力也不意味着每项工作都要即时令人愉快。有些学习需要耐心，有些修订需要面对错误，有些合作必须承认暂时无法满足的期待。关键在于，参与者是否能够理解困难与目标的联系，是否拥有必要支持，是否能够对不合理负担提出异议。幸福律的转换不是要求人忍耐到自动获得奖励，而是使张力能够进入可理解、可调整的过程。没有这一点，“为了意义而坚持”也可能变成掩盖消耗的说辞。</w:t>
      </w:r>
    </w:p>
    <w:p>
      <w:bookmarkStart w:id="3057" w:name="b02057"/>
      <w:pPr>
        <w:pStyle w:val="Heading4"/>
      </w:pPr>
      <w:r>
        <w:t>第五章　价值观的SIO独特性与意义丧失</w:t>
      </w:r>
      <w:bookmarkEnd w:id="3057"/>
    </w:p>
    <w:p>
      <w:pPr>
        <w:jc w:val="both"/>
      </w:pPr>
      <w:r>
        <w:t>原稿将营销、研发、制造、管理和教学分别作为SIO子系统，说明真、善、美在不同活动中的具体内容。营销需要可靠理解客户，也需要有创造性的表达；研发需要技术判断与可使用的方案；制造需要工艺可靠和可接续的生产；管理需要清楚的责任与沟通；教学需要使知识与学习活动发生联系。这些并不是五套完全互不相干的价值，而是共同词语进入不同任务以后，必须通过具体互动获得不同的实践含义。</w:t>
      </w:r>
    </w:p>
    <w:p>
      <w:pPr>
        <w:jc w:val="both"/>
      </w:pPr>
      <w:r>
        <w:t>以“准确”为例，制造尺寸的准确可以依赖明确的测量范围，营销对客户问题的准确理解则可能需要开放访谈和反复澄清。若组织只承认前一种准确，后者就容易被看作不够标准；若只强调故事表达的丰富，又可能忽略产品承诺的可靠。SIO独特性要求管理者先辨认不同活动的任务，而不是把某一个部门成功使用的判断形式提升为所有部门的共同本质。</w:t>
      </w:r>
    </w:p>
    <w:p>
      <w:pPr>
        <w:jc w:val="both"/>
      </w:pPr>
      <w:r>
        <w:t>统一价值观产生冲突，并不是因为共同原则本身有害，而是因为它可能在未经解释的情况下，被转化为同一操作模板。不同项目使用同一审批频率、同一试错额度或同一产出周期，看起来便于比较，却可能使真实差异无法进入管理。需要一致的是什么、可以变化的是什么、变化由谁解释，必须分别说明。否则，组织要么以统一之名取消差异，要么以个性之名取消共同责任，二者都没有完成整体治理。</w:t>
      </w:r>
    </w:p>
    <w:p>
      <w:pPr>
        <w:jc w:val="both"/>
      </w:pPr>
      <w:r>
        <w:t>意义丧失可以从这种解释断裂中出现。成员发现自己提出的实际困难不能改变工作安排，只能改变汇报措辞；文化活动不断重复共同价值，现场却仍然按照互相冲突的指标行动。问题不必发展到人员流失或项目停摆以后才被看见。某个被反复搁置的问题、某次无人回应的反馈、某项只有口头支持却没有资源的探索，都可能成为需要追踪的线索。本篇不把这些线索直接写成组织必然衰亡的阶段表，而是用它们引导进一步调查。</w:t>
      </w:r>
    </w:p>
    <w:p>
      <w:pPr>
        <w:jc w:val="both"/>
      </w:pPr>
      <w:r>
        <w:t>价值观的SIO独特性最终要求一种翻译工作。不同团队需要把各自的“好”解释给其他团队听，并说明它对共同活动意味着什么。研发不能只说“技术上更好”，还要说明改动影响谁；制造不能只说“流程不允许”，还要说明限制保护什么；管理者也不能用“整体利益”结束所有讨论，而要把整体如何被构成说清。共同意义就在这种翻译、比较和调整中形成，而不是从高处一次性下发。</w:t>
      </w:r>
    </w:p>
    <w:p>
      <w:bookmarkStart w:id="3063" w:name="b02063"/>
      <w:pPr>
        <w:pStyle w:val="Heading4"/>
      </w:pPr>
      <w:r>
        <w:t>第六章　三观之母：意义三律本体论</w:t>
      </w:r>
      <w:bookmarkEnd w:id="3063"/>
    </w:p>
    <w:p>
      <w:pPr>
        <w:jc w:val="both"/>
      </w:pPr>
      <w:r>
        <w:t>“三观之母”是原稿对一个发生问题的命名：世界观、人生观和价值观本身从哪里来？一个人怎样形成对世界可理解性的信任，怎样把某条道路看作自己的生活方向，又怎样认定某种行动值得坚持？本书不把三观只当作等待灌输的思想内容，而将它们放回主体、互动与客体的整体发生。三观不是在实践之外先完成的图纸，它们会在经历、解释、合作和失败中形成，也可能随新的互动改变。</w:t>
      </w:r>
    </w:p>
    <w:p>
      <w:pPr>
        <w:jc w:val="both"/>
      </w:pPr>
      <w:r>
        <w:t>特征律使经验中的差异获得可辨认的形式。一个初次参与产品试验的人，最初只看到“盒子好像不够好”，后来逐渐能够区分安装、承重、运输与重复使用的问题。他对世界的理解并不是多记了几个名词，而是形成了新的可见性。自由律使这种辨认进入行动：他开始知道哪些条件可以改变，哪些路径能够比较，哪些承诺需要重新安排。幸福律则涉及这些行动中的张力如何被转换，使新的理解能够成为继续参与的动力，而不是只留下挫败或短暂兴奋。</w:t>
      </w:r>
    </w:p>
    <w:p>
      <w:pPr>
        <w:jc w:val="both"/>
      </w:pPr>
      <w:r>
        <w:t>原稿部分段落使用“创造律”，本次在需要统一说明时注明其与“特征律”的历史用名关系，保留原有创造指向，不将创造缩减为生产更多新物。差异的形成可能发生在问题命名、关系安排、任务边界和自我理解之中；新颖并不自动等于有益，稳定也不必然等于僵化。三律的共同任务，是解释意义怎样在这些变化中出现，并为后续治理提出可以检视的问题。</w:t>
      </w:r>
    </w:p>
    <w:p>
      <w:pPr>
        <w:jc w:val="both"/>
      </w:pPr>
      <w:r>
        <w:t>因此，三观统一不应成为意义生成的前置门槛。成员可以带着不同经历和理解进入共同工作，在实际合作中形成某些共同判断，同时保留生活世界中的差异。组织真正需要保护的，是共同活动能够继续的基本条件，以及这些条件能够被有理由地修正。三律作为“母体”的意义，不是再给所有人规定一套必须背诵的答案，而是把三观自身的发生开放出来，使共同性与独特性不必被简单对立。</w:t>
      </w:r>
    </w:p>
    <w:p>
      <w:bookmarkStart w:id="3068" w:name="b02068"/>
      <w:pPr>
        <w:pStyle w:val="Heading3"/>
      </w:pPr>
      <w:r>
        <w:t>卷三　实践框架、案例深度解析与学校意义文化</w:t>
      </w:r>
      <w:bookmarkEnd w:id="3068"/>
    </w:p>
    <w:p>
      <w:bookmarkStart w:id="3069" w:name="b02069"/>
      <w:pPr>
        <w:pStyle w:val="Heading4"/>
      </w:pPr>
      <w:r>
        <w:t>第七章　意义三律驱动的管理实践框架</w:t>
      </w:r>
      <w:bookmarkEnd w:id="3069"/>
    </w:p>
    <w:p>
      <w:pPr>
        <w:jc w:val="both"/>
      </w:pPr>
      <w:r>
        <w:t>原稿提出自治小组、创新沙盒与幸福仪表盘三种实践装置。本篇保留这些名称，同时要求它们以具体问题为起点，而不是成为组织必须安装的三件套。自治小组需要说明能够决定什么、依赖谁、向谁承担后果；创新沙盒需要明确可探索的范围、资源上限和退出条件；幸福仪表盘则应帮助理解共同活动的体验与困难，而不能把每个人的情绪变成管理者随时读取的指标。装置的作用来自运行方式，不来自名称本身。</w:t>
      </w:r>
    </w:p>
    <w:p>
      <w:pPr>
        <w:jc w:val="both"/>
      </w:pPr>
      <w:r>
        <w:t>自治并不是管理责任的消失。一个跨部门小组获得试验权限以后，仍然需要知道质量要求、资源承诺和相关者的权利边界。它可以自主比较路径，但不能把自己的探索成本无条件转给其他团队。管理者的角色从逐项指定动作，转向帮助澄清目标、连接资源、处理边界冲突和保留反馈。小组的自主性与组织的责任，由此在同一过程里形成，而不是一方越多、另一方必然越少。</w:t>
      </w:r>
    </w:p>
    <w:p>
      <w:pPr>
        <w:jc w:val="both"/>
      </w:pPr>
      <w:r>
        <w:t>创新沙盒的关键，是使不确定探索获得可承担的条件。试验可以失败，但失败应当留下可解释的材料；资源可以有限，但限制需要在开始时说明；方案可以调整，但不能在结果出现以后才重新定义成功。原稿给出人数、经费比例和时间周期等安排，本篇将其视为方案举例，不作为普遍有效的参数。真正应当复制的是设置边界、比较路径、记录结果与审查后果的工作关系，而不是一个固定人数或预算比例。</w:t>
      </w:r>
    </w:p>
    <w:p>
      <w:pPr>
        <w:jc w:val="both"/>
      </w:pPr>
      <w:r>
        <w:t>“张力窗口”可以理解为组织专门安排的一段问题处理空间：让尚未形成正式项目、却反复影响工作的矛盾获得讨论机会。它不是鼓励成员不断制造冲突，而是使已经存在的冲突不必只以抱怨、离职或失误的形式出现。窗口需要有人接续，也需要说明哪些问题能够当场处理、哪些需要进一步调查、哪些超出当前权限。没有后续接续的表达空间，可能只增加被听见的感觉，却没有改变问题的发生条件。</w:t>
      </w:r>
    </w:p>
    <w:p>
      <w:pPr>
        <w:jc w:val="both"/>
      </w:pPr>
      <w:r>
        <w:t>幸福仪表盘则应保持多源、有限和可质询。参与体验可以采用自愿反馈，工作负担可以用明确的任务记录，合作困难可以由具体事件说明；这些材料应尽量在群体层面讨论，而不是对个人进行未经验证的情绪推断。满意度变化也需要结合人员变化、任务阶段和调查方式解释。仪表盘不是三律运行的直接读数，更不能自动决定招聘、晋升或处罚。它只有在帮助参与者更好理解共同工作时，才具有管理意义。</w:t>
      </w:r>
    </w:p>
    <w:p>
      <w:pPr>
        <w:jc w:val="both"/>
      </w:pPr>
      <w:r>
        <w:t>最后，领导者作为导师与对话组织者，也必须接受同样的检验。鼓励探索却不给时间，称赞合作却只奖励个人抢占结果，要求诚实反馈却惩罚坏消息，都会使框架失去实际条件。意义三律驱动的实践，需要让语言、资源、权限与评价之间形成可追踪的联系。它不是为旧管理增加温暖气氛，而是把管理自己放进共同发生的过程。</w:t>
      </w:r>
    </w:p>
    <w:p>
      <w:bookmarkStart w:id="3076" w:name="b02076"/>
      <w:pPr>
        <w:pStyle w:val="Heading4"/>
      </w:pPr>
      <w:r>
        <w:t>第八章　典型案例深度解析</w:t>
      </w:r>
      <w:bookmarkEnd w:id="3076"/>
    </w:p>
    <w:p>
      <w:pPr>
        <w:jc w:val="both"/>
      </w:pPr>
      <w:r>
        <w:t>原稿以A企业、B企业和C大学展示转型过程，并给出一系列具体的增长、留存和满意度数字。这些材料没有提供可独立识别的机构、原始记录与研究方法，本轮也未取得相应支持材料。因此，本章保留三个案例的场景、问题和改革结构，将其作为待验证的机制推演；原有数字完整转入待核清单，不再以“结果证明”的方式出现。这一处理不否认原稿作者希望说明的方向，而是使方向、方案与证据分别承担自己的责任。</w:t>
      </w:r>
    </w:p>
    <w:p>
      <w:pPr>
        <w:jc w:val="both"/>
      </w:pPr>
      <w:r>
        <w:t>A企业的场景，是一家由硬件业务转向联网产品与智能服务的企业。原有岗位适合完成稳定规格的新版本，新的任务却要求研发、客户服务和使用数据之间形成更密切的联系。若管理仍只按部门产出评价，研发可能不断增加功能，服务却反复处理相同使用困难。三律方案可以先从一项有边界的产品问题开始：让相关人员共同说明使用差异，比较几条可实施路径，再观察产品定义、团队能力与服务关系是否一起改变。所谓转型，不只是成立更多小组，而是原先分散的问题能否进入同一个发生过程。</w:t>
      </w:r>
    </w:p>
    <w:p>
      <w:pPr>
        <w:jc w:val="both"/>
      </w:pPr>
      <w:r>
        <w:t>这个案例中的自治单元与实验基金，不能单独构成效果解释。即使试点之后新产品增加，也仍需判断变化来自市场需求、人员补充、原有研发积累，还是新的协作方式。对一个真实项目，至少应保存试点前的困难、授权范围、资源投入、被放弃方案及后续使用记录。只有这样，才能讨论三律框架增加了哪些可用解释，而不是把所有好结果都归给新理念。相应地，若试点失败，也应检查其运行条件，而不是立即归咎于成员没有理解意义。</w:t>
      </w:r>
    </w:p>
    <w:p>
      <w:pPr>
        <w:jc w:val="both"/>
      </w:pPr>
      <w:r>
        <w:t>B企业的场景，是一家面对技术与市场变化的汽车零部件企业。原稿希望说明，严格质量要求与创新空间可以通过重新组织而共同存在。本章将问题落在层级区分：已经承担交付责任的工艺，需要可靠执行；尚在探索的方案，可以在受控范围内比较；两者之间需要明确的试验与转移条件。降低某个管理权重不能成为绕过关键质量要求的理由。真正的改变，是让探索不必伪装成成熟结果，也让成熟流程能够接纳经过充分比较的新证据。</w:t>
      </w:r>
    </w:p>
    <w:p>
      <w:pPr>
        <w:jc w:val="both"/>
      </w:pPr>
      <w:r>
        <w:t>C大学的场景，则从学生和教师难以在统一评价中形成自己的问题出发。学生项目、跨学科工作坊和导师支持，可以为不同学习路径提供条件，但它们并不自动生成学习。需要追踪学生怎样提出问题、使用知识、比较方案，以及项目结束后是否能够在新情境中重新组织所学。外部经费、论文和创业数量可以成为某些结果记录，却不能独自代替教育意义。大学转型的核心，不是把旧排名换成更多新指标，而是使学习发生能够被看见和接续。</w:t>
      </w:r>
    </w:p>
    <w:p>
      <w:pPr>
        <w:jc w:val="both"/>
      </w:pPr>
      <w:r>
        <w:t>三个案例共享的机制问题，是组织是否让局部经验进入共同目标的形成，并让新目标反过来改变资源、角色与方法。它们的差别同样重要：企业的交付承诺、制造的质量约束与大学的育人责任不能混为一谈。三律的统一性应当表现为追问方式的贯通，而不是实施参数的相同。把这些差异保留下来，案例才可能成为其他组织重新思考的材料，而不是要求所有人模仿的成功故事。</w:t>
      </w:r>
    </w:p>
    <w:p>
      <w:bookmarkStart w:id="3083" w:name="b02083"/>
      <w:pPr>
        <w:pStyle w:val="Heading4"/>
      </w:pPr>
      <w:r>
        <w:t>第九章　学校文化升级：从价值文化到意义文化</w:t>
      </w:r>
      <w:bookmarkEnd w:id="3083"/>
    </w:p>
    <w:p>
      <w:pPr>
        <w:jc w:val="both"/>
      </w:pPr>
      <w:r>
        <w:t>学校文化可以在校训、仪式和活动中表达，也可以在一份作业怎样被回应、一个问题怎样被允许提出、一次失败怎样被处理之中形成。原稿所说的从价值文化到意义文化，不是取消校训和共同规范，而是把文化的依据重新放回学习活动。如果学校不断倡导创造，却只奖励最接近标准答案的表现，那么学生实际经历的文化便与口号不同。文化不是被说出来以后自动成为现实，而是在重复互动中获得具体力量。</w:t>
      </w:r>
    </w:p>
    <w:p>
      <w:pPr>
        <w:jc w:val="both"/>
      </w:pPr>
      <w:r>
        <w:t>意义文化首先让学生的真实问题具有进入课程的可能。问题不必一开始就成熟，也不意味着学生提出什么都应成为教学目标。教师需要帮助他们将兴趣转化为可研究、可比较、可学习的任务，并提供必要知识。这个过程中，学生对自己的能力和关切会发生变化，教师也会重新理解课程材料的可能用途。文化在这里不是课堂外的装饰，而是知识、关系和主体性共同形成的方式。</w:t>
      </w:r>
    </w:p>
    <w:p>
      <w:pPr>
        <w:jc w:val="both"/>
      </w:pPr>
      <w:r>
        <w:t>项目小组、选修活动、同伴支持与成果展示，是原稿提出的具体入口。它们需要与时间和资源安排相连，否则很容易成为已有学业负担之外的额外任务。成果展示不应只留下成功作品，还应允许学生说明修改过程和失败判断；同伴支持不应演变为固定的“优秀者帮助落后者”身份，而应让不同人在不同问题中贡献所长。学校的共同性因此来自学习的接续，而不是对所有学生规定同一成长外形。</w:t>
      </w:r>
    </w:p>
    <w:p>
      <w:pPr>
        <w:jc w:val="both"/>
      </w:pPr>
      <w:r>
        <w:t>学校文化的评价也应防止新一轮形式化。活动增加、获奖增加或满意度提高，不能自动说明意义文化已经形成。更具体的问题是，学生是否能够解释自己的学习，教师是否能够根据经验修改课程，原来难以表达的困难是否获得回应，退出某项活动的人是否仍被尊重。意义文化不要求每个人都显得热情，它需要让不同学习过程都有机会被理解。文化升级由此成为持续的教育工作，而不是一次挂牌和宣传。</w:t>
      </w:r>
    </w:p>
    <w:p>
      <w:bookmarkStart w:id="3088" w:name="b02088"/>
      <w:pPr>
        <w:pStyle w:val="Heading3"/>
      </w:pPr>
      <w:r>
        <w:t>卷四　国家治理统一性的再审</w:t>
      </w:r>
      <w:bookmarkEnd w:id="3088"/>
    </w:p>
    <w:p>
      <w:bookmarkStart w:id="3089" w:name="b02089"/>
      <w:pPr>
        <w:pStyle w:val="Heading4"/>
      </w:pPr>
      <w:r>
        <w:t>第十章　核心价值观在国家治理中的局限</w:t>
      </w:r>
      <w:bookmarkEnd w:id="3089"/>
    </w:p>
    <w:p>
      <w:pPr>
        <w:jc w:val="both"/>
      </w:pPr>
      <w:r>
        <w:t>从组织进入国家治理，分析范围扩大了，证据责任也随之增加。原稿将共同价值与治理统一性的问题推广到公共领域，本篇保留这个问题方向，但不把企业或学校的构造案例直接当作国家层面的证明。公共治理涉及更广泛的成员、更复杂的制度与更长的历史条件，同一术语在这些层级中的含义需要重新说明。规模扩大不能只是把“小组”换成“国家”，也不能以一个抽象整体取消具体人的经验。</w:t>
      </w:r>
    </w:p>
    <w:p>
      <w:pPr>
        <w:jc w:val="both"/>
      </w:pPr>
      <w:r>
        <w:t>共同价值可以提供公共讨论的语言，但语言的共同性并不自动产生相同的生活条件。人们都赞成安全、自由或公平，仍然可能对其在具体问题中的优先关系持不同理解。治理需要使这些差异能够被说明、比较和承担，而不是把分歧全部解释为某些人缺少正确价值。价值的公共作用，既包括形成承诺，也包括为质询现有安排提供理由；若只保留前者，它就可能成为让治理自身退出检验的工具。</w:t>
      </w:r>
    </w:p>
    <w:p>
      <w:pPr>
        <w:jc w:val="both"/>
      </w:pPr>
      <w:r>
        <w:t>本章所批评的“统一性局限”，因而是把共同价值直接当作全部问题的答案。面对服务、教育或地方生活的差异，治理仍然需要可靠材料、明确责任和可实施路径。口号不能代替这些工作。相反，当共同原则要求治理说明谁受到影响、哪些经验被忽略、为何采用某种安排时，它可以成为打开问题的条件。三律分析在这里增加的，是价值如何在公共互动中获得实际内容，而不是宣布公共价值本身应当被取消。</w:t>
      </w:r>
    </w:p>
    <w:p>
      <w:bookmarkStart w:id="3093" w:name="b02093"/>
      <w:pPr>
        <w:pStyle w:val="Heading4"/>
      </w:pPr>
      <w:r>
        <w:t>第十一章　意义三律：国家治理的本体论基础</w:t>
      </w:r>
      <w:bookmarkEnd w:id="3093"/>
    </w:p>
    <w:p>
      <w:pPr>
        <w:jc w:val="both"/>
      </w:pPr>
      <w:r>
        <w:t>本书将国家治理放在多层SIO的共同发生中理解。公共主体、治理对象与制度互动，不应被看作彼此独立且一劳永逸的实体。某项服务怎样定义对象，会影响谁被纳入；某种参与方式怎样安排，会影响哪些需要能够被表达；某类数据怎样收集，又会改变问题被看见的方式。国家层面的整体性，需要由这些具体联系来说明，而不能仅凭“国家是一个整体”的命名得到。</w:t>
      </w:r>
    </w:p>
    <w:p>
      <w:pPr>
        <w:jc w:val="both"/>
      </w:pPr>
      <w:r>
        <w:t>特征律在公共治理中提出身份、边界与问题辨认的任务；自由律提出路径如何形成、如何被参与和修正的问题；幸福律提出社会张力怎样被理解、转换和正当处理的问题。三者不是三个部门的分工，而是在每一项公共活动中相互联系。一个服务程序即使路径清楚，若对象界定遗漏了相关群体，也可能无法完成其目的；一次公开表达即使参与广泛，若没有接续行动，也不能据此宣布张力已经转换。</w:t>
      </w:r>
    </w:p>
    <w:p>
      <w:pPr>
        <w:jc w:val="both"/>
      </w:pPr>
      <w:r>
        <w:t>“本体论基础”在这里是本书提出的理论立场，并不意味着仅凭框架就能判断某个国家的全部治理质量。具体研究需要明确制度、时期、议题与参与范围，也需要保留反例和不同解释。三律能够提供组织问题的方式，但不能替代历史材料、制度研究和经验检验。国家治理的发生学若要避免成为新的总括口号，就必须让自己的比较也具有可追踪的条件。</w:t>
      </w:r>
    </w:p>
    <w:p>
      <w:bookmarkStart w:id="3097" w:name="b02097"/>
      <w:pPr>
        <w:pStyle w:val="Heading4"/>
      </w:pPr>
      <w:r>
        <w:t>第十二章　意义三律驱动下的国家治理实践</w:t>
      </w:r>
      <w:bookmarkEnd w:id="3097"/>
    </w:p>
    <w:p>
      <w:pPr>
        <w:jc w:val="both"/>
      </w:pPr>
      <w:r>
        <w:t>原稿把不同政党、国家和地区作为比较对象，涉及中国共产党、中国国民党、中国、美国及北欧等政治与公共治理经验。本次保留这些原稿比较对象的记录，但不根据若干概括性描述给它们作总体优劣排序。更可检验的做法，是把比较缩到具体议题与相同分析层次：某项公共服务如何界定相关者，某个决策程序如何接纳新问题，某种冲突处理如何进入后续安排。制度名称不能代替这些运行事实。</w:t>
      </w:r>
    </w:p>
    <w:p>
      <w:pPr>
        <w:jc w:val="both"/>
      </w:pPr>
      <w:r>
        <w:t>实践中的三律驱动，可以先从问题进入方式展开。公共机构是否能够识别不同群体提出的并非同一种困难，参与渠道是否只是收集态度，还是能够改变问题定义，处理结果是否允许被追踪与质询，都是具体研究方向。这里的“多路径”不意味着每一项要求都必须被采纳，而是要求不同路径能够获得有理由的比较；“张力释放”也不意味着消灭不同意见，而是使分歧不必只以沉默、积压或伤害的方式持续。</w:t>
      </w:r>
    </w:p>
    <w:p>
      <w:pPr>
        <w:jc w:val="both"/>
      </w:pPr>
      <w:r>
        <w:t>多中心协作是原稿提出的一种探索方向，但不是自动有效的解答。多个地方或组织可以带来情境知识，也可能产生责任重叠、资源不均和相互推诿。需要说明不同单元怎样共享必要信息，哪些决定由谁承担，冲突如何被处理，边界何时调整。三律治理并不是把所有权力分散以后等待秩序自然出现，而是研究各层活动怎样形成可接续的整体。</w:t>
      </w:r>
    </w:p>
    <w:p>
      <w:pPr>
        <w:jc w:val="both"/>
      </w:pPr>
      <w:r>
        <w:t>国家治理实践的评价，还应区分公共结果、程序经历与长期能力。一个短期结果改善，可能依赖不可持续投入；一个程序变得方便，也可能让某些人的困难不再被记录；一项能力建设暂时未体现为数字增长，却可能为以后处理新问题提供条件。不能用其中一项替代全部判断。发生学要求把结果返回其形成过程，并使新的后果继续进入公共讨论，而不是用一次成功为某套制度作永久认证。</w:t>
      </w:r>
    </w:p>
    <w:p>
      <w:bookmarkStart w:id="3102" w:name="b02102"/>
      <w:pPr>
        <w:pStyle w:val="Heading4"/>
      </w:pPr>
      <w:r>
        <w:t>第十三章　本卷结语与未来展望</w:t>
      </w:r>
      <w:bookmarkEnd w:id="3102"/>
    </w:p>
    <w:p>
      <w:pPr>
        <w:jc w:val="both"/>
      </w:pPr>
      <w:r>
        <w:t>本卷把“三观统一”的问题从组织推进到公共治理，所保留的核心不是某一现成制度方案，而是对共同性发生方式的追问。共同价值应当能够进入具体生活，被解释、被实践、被修正；公共整体应当能够说明由哪些活动和关系构成；参与应当能够连接问题与后续行动。只有在这些联系中，统一性才不是表象一致，而是差异能够共同生活的条件。</w:t>
      </w:r>
    </w:p>
    <w:p>
      <w:pPr>
        <w:jc w:val="both"/>
      </w:pPr>
      <w:r>
        <w:t>进一步研究需要从有限案例开始，建立材料边界与比较口径，记录支持框架与挑战框架的事实。不同制度、文化与历史条件可能产生不同路径，不能预先把所有差异解释为三律权重不同，然后据此宣布理论已经涵盖一切。模型的统一性应当接受具体材料的检验，而不应成为免除检验的理由。由此，意义三律才可能在公共治理中形成真正的研究工作，而不只是新的评价词汇。</w:t>
      </w:r>
    </w:p>
    <w:p>
      <w:bookmarkStart w:id="3105" w:name="b02105"/>
      <w:pPr>
        <w:pStyle w:val="Heading3"/>
      </w:pPr>
      <w:r>
        <w:t>卷五　价值文明的终结与意义文明的开启</w:t>
      </w:r>
      <w:bookmarkEnd w:id="3105"/>
    </w:p>
    <w:p>
      <w:bookmarkStart w:id="3106" w:name="b02106"/>
      <w:pPr>
        <w:pStyle w:val="Heading4"/>
      </w:pPr>
      <w:r>
        <w:t>第十四章　价值文明的特征与危机</w:t>
      </w:r>
      <w:bookmarkEnd w:id="3106"/>
    </w:p>
    <w:p>
      <w:pPr>
        <w:jc w:val="both"/>
      </w:pPr>
      <w:r>
        <w:t>“价值文明的终结”是原稿的哲学性命题，不是本篇已经通过历史统计证明的年代划分。它指向一种文明理解方式的限度：把真、善、美当作先在且完整的标准，把生活理解为不断符合这些标准的过程。这样的理解能够提供方向，却可能遮蔽标准自身怎样形成、怎样变化、怎样失去作用。本书用“终结”强调的，是这种方式不能再独自承担对新发生的解释，而不是宣布人类从此不再需要价值判断。</w:t>
      </w:r>
    </w:p>
    <w:p>
      <w:pPr>
        <w:jc w:val="both"/>
      </w:pPr>
      <w:r>
        <w:t>价值一旦被抽离发生过程，便容易在表面上不断增殖，在实际生活中却越来越难获得内容。组织拥有更多文化口号，成员仍然不知道实际困难应由谁回应；社会拥有更多关于美好生活的描述，具体路径却可能缺少支持。问题不在于语言本身虚假，而在于语言与形成价值的活动之间出现断裂。发生学要做的，是把这条联系重新展开，而不是用“意义”一词把所有原有价值一笔抹去。</w:t>
      </w:r>
    </w:p>
    <w:p>
      <w:pPr>
        <w:jc w:val="both"/>
      </w:pPr>
      <w:r>
        <w:t>原稿以递弱代偿和边际递减描述这种危机。本篇保留其批判方向，但不把它写成适用于一切制度、一切欲望与一切价值的普遍经验定律。更具体的研究问题是：某个系统为了维持同一评价，是否需要不断增加补充规则；新增投入是否仍然改善真实活动，还是只修饰旧指标；被忽略的差异是否越来越多。只有把机制落到这些可讨论的过程，危机的命名才具有解释内容。</w:t>
      </w:r>
    </w:p>
    <w:p>
      <w:bookmarkStart w:id="3110" w:name="b02110"/>
      <w:pPr>
        <w:pStyle w:val="Heading4"/>
      </w:pPr>
      <w:r>
        <w:t>第十五章　意义文明：新范式之核心要素</w:t>
      </w:r>
      <w:bookmarkEnd w:id="3110"/>
    </w:p>
    <w:p>
      <w:pPr>
        <w:jc w:val="both"/>
      </w:pPr>
      <w:r>
        <w:t>意义文明在本书中不是一个已经完成的社会图纸，而是一种关于文明如何持续生成自身的方向。它要求知识不只被储存，还能够在新的互动中被理解和修正；技术不只增加控制能力，还能够打开有理由的行动路径；艺术不只提供消费对象，还能够使经验获得新的组织与表达。真、善、美不被取消，而是在这些活动中不断获得具体形态，并重新成为后续发生的条件。</w:t>
      </w:r>
    </w:p>
    <w:p>
      <w:pPr>
        <w:jc w:val="both"/>
      </w:pPr>
      <w:r>
        <w:t>这意味着文明的主体也不是永久固定的。学习者在学习中形成，合作伙伴在合作中形成，公共成员在具体参与中形成。主体性不是先被拥有，再进入世界使用的财产；它在与器具、知识、他人和任务的互动中形成，同时又能够反过来改变这些关系。意义文明因此不能只要求个人提升自己，也需要关心使主体性发生的平台、资源与接续方式。</w:t>
      </w:r>
    </w:p>
    <w:p>
      <w:pPr>
        <w:jc w:val="both"/>
      </w:pPr>
      <w:r>
        <w:t>意义文明的开放性还需要自我限制。新关系可能带来新的排除，新技术可能形成新的依赖，新共同体也可能把自己的语言变成唯一正确的解释。三律不应成为一种预先保证一切新发生都好的护身符。文明的生成力需要与可质询、可修正、可退出的条件相连。只有这样，意义的持续发生才不是无限扩张，而是能够承担自身后果的创造。</w:t>
      </w:r>
    </w:p>
    <w:p>
      <w:bookmarkStart w:id="3114" w:name="b02114"/>
      <w:pPr>
        <w:pStyle w:val="Heading4"/>
      </w:pPr>
      <w:r>
        <w:t>第十六章　转型路径：从价值文明到意义文明</w:t>
      </w:r>
      <w:bookmarkEnd w:id="3114"/>
    </w:p>
    <w:p>
      <w:pPr>
        <w:jc w:val="both"/>
      </w:pPr>
      <w:r>
        <w:t>原稿提出觉察断裂、启动试点、重构指标、文化内化和制度化推广五个步骤。本篇将它们理解为可以相互返回的过程，而不是必然成功的阶段阶梯。觉察断裂，要从具体活动中发现语言与实际条件不相接的位置；启动试点，要选择边界清楚、后果可承担的问题；重构指标，要使记录能够反映新的任务，而不是只给旧评价换名；文化内化，要让新的解释与行动成为日常经验；制度化推广，则要保存形成条件，而不只是复制外形。</w:t>
      </w:r>
    </w:p>
    <w:p>
      <w:pPr>
        <w:jc w:val="both"/>
      </w:pPr>
      <w:r>
        <w:t>试点尤其需要保护失败记录。若只有成功才能进入组织档案，其他人得到的就会是经过筛选的神话。一次试验为什么停止、谁提出了反例、什么假设被改变，都是后续学习的重要材料。意义文明并不要求每次尝试都产生新的成果，却要求尝试不被无声浪费。失败能够成为知识，依赖记录、解释和接续，而不是单靠对失败的口头宽容。</w:t>
      </w:r>
    </w:p>
    <w:p>
      <w:pPr>
        <w:jc w:val="both"/>
      </w:pPr>
      <w:r>
        <w:t>指标重构则要防止发生学被再次缩成计数。新问题数量、跨部门会议次数、创新提案数量，都只能反映某些侧面；如果成为唯一目标，参与者就可能为了指标制造更多形式。更重要的是问题质量、路径可行性、后果承担和知识积累如何被解释。必要的数量记录可以保留，但应当与具体材料共同使用，并允许参与者指出指标没有看见的变化。</w:t>
      </w:r>
    </w:p>
    <w:p>
      <w:pPr>
        <w:jc w:val="both"/>
      </w:pPr>
      <w:r>
        <w:t>推广也不是把统一价值观替换为统一的三律术语。另一个学校、企业或社区借鉴经验时，需要重新识别自己的SIO，说明哪些条件相似、哪些不同。真正可以传播的，是一种面对差异、形成路径、处理张力并保留修正的能力。组织学会的不只是某个成功做法，而是怎样使新做法在自己的现实中发生。这才是从静态价值复制转向意义生成的实质。</w:t>
      </w:r>
    </w:p>
    <w:p>
      <w:bookmarkStart w:id="3119" w:name="b02119"/>
      <w:pPr>
        <w:pStyle w:val="Heading4"/>
      </w:pPr>
      <w:r>
        <w:t>第十七章　全文总结与未来展望</w:t>
      </w:r>
      <w:bookmarkEnd w:id="3119"/>
    </w:p>
    <w:p>
      <w:pPr>
        <w:jc w:val="both"/>
      </w:pPr>
      <w:r>
        <w:t>本篇从“三观统一”进入组织治理，最后回到三观自身的发生。它不否认共同方向、价值承诺和稳定制度的必要，而是指出：这些形式要持续有效，就必须与形成它们的生活过程保持联系。特征律使差异获得可辨认的形式，自由律使差异进入新的行动路径，幸福律使困难与冲突获得可持续的转换。三者共同构成意义生成的解释主干，而不是三项可以互相代偿的管理分数。</w:t>
      </w:r>
    </w:p>
    <w:p>
      <w:pPr>
        <w:jc w:val="both"/>
      </w:pPr>
      <w:r>
        <w:t>后续工作的重点，是把本篇提出的框架转化为可研究、可实践、可修正的具体方案。组织可以从一个真实困难出发，保存问题、条件、行动与反馈的变化；研究者可以比较不同场景中的形成机制，并说明哪些结果支持理论、哪些结果要求修改理论。原稿中的匿名案例和统计主张，也需要在取得原始材料后重新审查。意义文明不能以证据缺席为代价获得宏大叙事，恰恰应当使知识的来历与适用范围更加清楚。</w:t>
      </w:r>
    </w:p>
    <w:p>
      <w:pPr>
        <w:jc w:val="both"/>
      </w:pPr>
      <w:r>
        <w:t>从“三观统一”到“意义三律”驱动，最终不是把人的差异管理得更服从，而是让差异能够参与共同世界的形成。组织不必要求每个人成为相同的人，但需要使每个人的相关经验有机会进入工作，使共同承诺能够被理解，使新发生能够获得支持和检验。当管理能够承担这些任务，共同性便不再只是重复同一句话，而是大家在真实互动中形成继续行动的能力。</w:t>
      </w:r>
    </w:p>
    <w:p>
      <w:bookmarkStart w:id="3123" w:name="b02123"/>
      <w:pPr>
        <w:pStyle w:val="Heading2"/>
        <w:pBdr>
          <w:bottom w:val="single" w:sz="5" w:color="B08A3C" w:space="7"/>
        </w:pBdr>
      </w:pPr>
      <w:r>
        <w:t>第三篇　21世纪管理学的悖论和重生挑战</w:t>
      </w:r>
      <w:bookmarkEnd w:id="3123"/>
    </w:p>
    <w:p>
      <w:bookmarkStart w:id="3124" w:name="b02124"/>
      <w:pPr>
        <w:pStyle w:val="Heading3"/>
      </w:pPr>
      <w:r>
        <w:t>从三大经典管理学的精细化延伸到SIO整体生成的范式转型</w:t>
      </w:r>
      <w:bookmarkEnd w:id="3124"/>
    </w:p>
    <w:p>
      <w:pPr>
        <w:pStyle w:val="BookQuote"/>
        <w:pBdr>
          <w:left w:val="single" w:sz="9" w:color="B08A3C" w:space="7"/>
        </w:pBdr>
      </w:pPr>
      <w:r>
        <w:t>把一个环节做得更精确，并不自动意味着我们更清楚整件事情；精确也可能使被省略的条件更早暴露。</w:t>
      </w:r>
    </w:p>
    <w:p>
      <w:bookmarkStart w:id="3126" w:name="b02126"/>
      <w:pPr>
        <w:pStyle w:val="Heading4"/>
      </w:pPr>
      <w:r>
        <w:t>摘要</w:t>
      </w:r>
      <w:bookmarkEnd w:id="3126"/>
    </w:p>
    <w:p>
      <w:pPr>
        <w:jc w:val="both"/>
      </w:pPr>
      <w:r>
        <w:t>本篇沿着原稿提出的“精细化与优化的自我反噬”展开。其核心问题不是管理工具应当粗糙还是精密，而是工具越精密时，组织是否越需要说明它所依赖的条件。一种局部方法可以在既定任务中取得明确效果，却也可能因为人员、互动与对象的变化而失去原有意义。继续优化同一个局部，并不必然修复整体，反而可能使管理越来越依赖未被检查的稳定假设。本篇将这一问题分为本体悖论、价值悖论与方法悖论，分别考察管理对象的形成、目标的变化与方法的适用条件。</w:t>
      </w:r>
    </w:p>
    <w:p>
      <w:pPr>
        <w:jc w:val="both"/>
      </w:pPr>
      <w:r>
        <w:t>O管理学、I管理学和S管理学仍是本书的分析分类，不是对泰勒、法约尔和德鲁克全部思想的排他命名。本篇保留三大经典取向及其当代延伸的讨论，同时不把精益、敏捷、知识管理等复杂实践简化为各自只有单一思想来源。所谓“加法失灵”，指不同局部方案缺少相互反馈和共同约束时，不能仅凭分别优化保证整体改善；它不是已经证明所有理论整合都在逻辑上不可能。由此，发生学的必要工作不是删除已有工具，而是重新组织工具进入SIO整体的方式。</w:t>
      </w:r>
    </w:p>
    <w:p>
      <w:pPr>
        <w:jc w:val="both"/>
      </w:pPr>
      <w:r>
        <w:t>本篇第二部分提出本体、方法与意义三大革命，第三部分进入教育、商业、健康的应用，并以管理教育和三位管理思想家的理论发生问题收束。全文保留原稿的问题组织，扩展其机制说明、条件比较与反例检视。匿名企业情境均不作为实证个案，原稿未注明来源的流动率、改进比例与市场判断不承担证据作用。三律框架在这里是一项需要继续展开与检验的理论方案，而不是对全部管理现象已经完成的裁决。</w:t>
      </w:r>
    </w:p>
    <w:p>
      <w:bookmarkStart w:id="3130" w:name="b02130"/>
      <w:pPr>
        <w:pStyle w:val="Heading4"/>
      </w:pPr>
      <w:r>
        <w:t>绪论　繁荣背后的问题：管理究竟在优化什么</w:t>
      </w:r>
      <w:bookmarkEnd w:id="3130"/>
    </w:p>
    <w:p>
      <w:pPr>
        <w:jc w:val="both"/>
      </w:pPr>
      <w:r>
        <w:t>管理者面对一份越来越精细的报表，可能感到自己终于接近了组织的全貌。订单状态、设备运行、人员工时、客户反馈，都能够在同一个屏幕上显示。可是，屏幕上的信息越多，仍然可能有一个问题没有被回答：这些信息记录的是同一项工作吗？销售口中的“交付”，可能是产品送达；生产口中的“完成”，可能是通过出厂检验；客户口中的“能够使用”，却可能还包括安装、调试与维护。三种记录各自准确，整体判断却可能建立在没有说清的词义差异上。</w:t>
      </w:r>
    </w:p>
    <w:p>
      <w:pPr>
        <w:jc w:val="both"/>
      </w:pPr>
      <w:r>
        <w:t>本篇以一家装配企业的构造情境贯穿部分论述。企业用自动化设备提高加工一致性，用协作平台加快任务传递，又以个人发展计划鼓励员工创新。三项工作看起来分别回应了客体、互动与主体。然而，新客户需要一种便于现场更换的组件，设计、加工、维护与使用之间的联系随之改变。旧工艺可以更精确地生产原来的结构，旧平台可以更快传递原来的任务，员工也可能更努力地完成旧目标，但这些改善未必能够形成客户真正需要的新方案。</w:t>
      </w:r>
    </w:p>
    <w:p>
      <w:pPr>
        <w:jc w:val="both"/>
      </w:pPr>
      <w:r>
        <w:t>原稿将这种局面称为“内爆式危机”：管理的困难不只来自外部冲击，也来自自身优化怎样改变后续条件。比如，库存压缩使某项成本下降，也可能减少面对供应变化的缓冲；决策加快使项目迅速推进，也可能压缩尚未形成共识的问题；个性化激励使个人产出增加，也可能让共享知识变得不划算。这里不能预先宣布优化一定反噬自身，但必须把这些可能后果纳入解释，否则管理只会看见已经设定的收益。</w:t>
      </w:r>
    </w:p>
    <w:p>
      <w:pPr>
        <w:jc w:val="both"/>
      </w:pPr>
      <w:r>
        <w:t>本体悖论追问，被优化的人、关系和对象是否仍然保持原来的含义；价值悖论追问，原来被当作最优的目标是否仍然值得追求，以及不同参与者怎样理解它；方法悖论追问，原先有效的路径在新条件下能否继续成立。三个问题并非互不相关。对象变化会改变目标，目标变化会改变方法，方法又会改变参与者和任务。发生学的推进，正是把这条相互形成的过程纳入管理，而不是在每一次失效以后仅仅更换一个更复杂的工具。</w:t>
      </w:r>
    </w:p>
    <w:p>
      <w:bookmarkStart w:id="3135" w:name="b02135"/>
      <w:pPr>
        <w:pStyle w:val="Heading3"/>
      </w:pPr>
      <w:r>
        <w:t>第一部分　经典体系的延伸与悖论显现</w:t>
      </w:r>
      <w:bookmarkEnd w:id="3135"/>
    </w:p>
    <w:p>
      <w:bookmarkStart w:id="3136" w:name="b02136"/>
      <w:pPr>
        <w:pStyle w:val="Heading4"/>
      </w:pPr>
      <w:r>
        <w:t>第一章　三大经典管理学的历史基因</w:t>
      </w:r>
      <w:bookmarkEnd w:id="3136"/>
    </w:p>
    <w:p>
      <w:pPr>
        <w:jc w:val="both"/>
      </w:pPr>
      <w:r>
        <w:t>原稿以泰勒、法约尔和德鲁克作为现代管理思想的三个重要入口。三人的职业经历和关注问题不同，不能被写成一个整齐的历史接力表，仿佛一个时代只允许一种管理思想存在。本篇仍用任务研究、组织协调和人的贡献来辨认其侧重，并将这种侧重理解为本书的分析选择。它有助于追问某种方法如何设定对象，却不能代替对原著的完整研究，也不应把思想家未采用SIO术语直接当作其没有任何整体意识的证据。</w:t>
      </w:r>
    </w:p>
    <w:p>
      <w:pPr>
        <w:jc w:val="both"/>
      </w:pPr>
      <w:r>
        <w:t>泰勒的作业研究，使一项工作能够从习惯经验中被抽出，进行比较、训练和组织。这种做法的重要性，在于它不再把效率全部寄托于个人临时发挥。但本书进一步提出，工作被抽出以后，其边界怎样确定？研究的是一个动作、一项工序，还是整个使用过程？当标准被用于评价劳动者时，劳动者能否改变标准所依据的知识？这些问题把作业研究放回管理关系中，说明“客体优化”并不只是技术操作，也会参与形成谁负责认识、谁负责执行的组织结构。</w:t>
      </w:r>
    </w:p>
    <w:p>
      <w:pPr>
        <w:jc w:val="both"/>
      </w:pPr>
      <w:r>
        <w:t>法约尔的管理职能则让我们看到，多项工作需要在计划、组织、指挥、协调和控制中接续。原稿借此命名I管理学，着重讨论秩序如何被管理。这里不能忽略其原著对原则灵活性和情境差异的强调。</w:t>
      </w:r>
      <w:hyperlink w:anchor="b04170">
        <w:r>
          <w:rPr>
            <w:color w:val="B08A3C"/>
            <w:rFonts w:eastAsia="Noto Serif CJK SC" w:ascii="DejaVu Serif" w:hAnsi="DejaVu Serif"/>
            <w:sz w:val="18"/>
          </w:rPr>
          <w:t>[S5-02]</w:t>
        </w:r>
      </w:hyperlink>
      <w:r>
        <w:t xml:space="preserve"> 更值得继续批判的是，在实际组织中，原则为什么可能被使用成固定模板？管理者是否只保存了一个成功流程的外形，却没有保存它形成时的人员、任务与资源条件？这一问题比笼统地指责“协调思想不许变化”更接近发生学的任务。</w:t>
      </w:r>
    </w:p>
    <w:p>
      <w:pPr>
        <w:jc w:val="both"/>
      </w:pPr>
      <w:r>
        <w:t>德鲁克把知识工作、贡献、责任和组织使命带入管理讨论。本书用S管理学分析其中主体性取向，却不能把这种取向说成完全不知道创新或社会条件。</w:t>
      </w:r>
      <w:hyperlink w:anchor="b04173">
        <w:r>
          <w:rPr>
            <w:color w:val="B08A3C"/>
            <w:rFonts w:eastAsia="Noto Serif CJK SC" w:ascii="DejaVu Serif" w:hAnsi="DejaVu Serif"/>
            <w:sz w:val="18"/>
          </w:rPr>
          <w:t>[S5-03]</w:t>
        </w:r>
      </w:hyperlink>
      <w:r>
        <w:t xml:space="preserve"> 发生学要补问的是，人的贡献如何与具体活动一起形成。一个人在原岗位被识别的优势，进入新项目以后可能需要重新组织；某种责任感也可能因为任务不清、权限不足或评价冲突而难以成为行动。管理不能只发现人的优点，还要形成优点得以实现并继续变化的关系。</w:t>
      </w:r>
    </w:p>
    <w:p>
      <w:pPr>
        <w:jc w:val="both"/>
      </w:pPr>
      <w:r>
        <w:t>三大取向的共同“历史基因”，在本篇中不是一个已经验证的心理起源，而是一组可以分析的工作假设：把某个面向作为主要干预对象，将其他面向暂时视为背景；依照某种目标比较不同方案；把有效做法稳定下来，以便传授和重复使用。这些步骤可以合理地存在于有限研究中。问题是，当暂时稳定被误认成永久性质，当局部目标被误认成整体价值，当可重复方法被误认成无条件规律，管理便可能把抽象的便利变成认识的封闭。</w:t>
      </w:r>
    </w:p>
    <w:p>
      <w:pPr>
        <w:jc w:val="both"/>
      </w:pPr>
      <w:r>
        <w:t>所谓工业时代的适配性，也需要这样理解。原稿强调重复任务、规模化生产与明确分工，为标准化管理提供条件。本篇不把所有工业活动都描述为静止，也不把后来的组织都描述为完全没有稳定性。真正需要比较的是任务重复程度、变化速度、相关者范围与反馈机制。一个当代生产环节仍可能适合严格标准，一项早期创新活动也可能充满不确定性。发生学的差别不靠年代标签建立，而要落实为条件是否被继续追问。</w:t>
      </w:r>
    </w:p>
    <w:p>
      <w:pPr>
        <w:jc w:val="both"/>
      </w:pPr>
      <w:r>
        <w:t>三位思想家的工作因而既是批判对象，也是可重新使用的材料。测量可以帮助形成可靠辨认，协调可以帮助生成路径，责任可以支持参与者承担后果。SIO整体并不要求把这些资源全部丢掉，而是拒绝让任何一项资源独占管理的解释权。当我们能够同时说明其作用与边界，历史就不再只是为新理论提供反面角色，而成为理解管理怎样发生的重要材料。</w:t>
      </w:r>
    </w:p>
    <w:p>
      <w:bookmarkStart w:id="3144" w:name="b02144"/>
      <w:pPr>
        <w:pStyle w:val="Heading4"/>
      </w:pPr>
      <w:r>
        <w:t>第二章　延伸与优化的21世纪升级</w:t>
      </w:r>
      <w:bookmarkEnd w:id="3144"/>
    </w:p>
    <w:p>
      <w:pPr>
        <w:jc w:val="both"/>
      </w:pPr>
      <w:r>
        <w:t>原稿将O管理学的延伸放在精益、六西格玛与智能制造中，将I管理学的延伸放在敏捷、扁平化和网络协作中，将S管理学的延伸放在知识网络、员工体验和多元参与中。这样的分类可以帮助辨认管理注意力的不同方向，但不宜被当作排他的历史谱系。比如，丰田生产方式同时涉及准时化、自働化及人的判断，敏捷原则也强调可持续节奏、自组织和定期反思。</w:t>
      </w:r>
      <w:hyperlink w:anchor="b04179">
        <w:r>
          <w:rPr>
            <w:color w:val="B08A3C"/>
            <w:rFonts w:eastAsia="Noto Serif CJK SC" w:ascii="DejaVu Serif" w:hAnsi="DejaVu Serif"/>
            <w:sz w:val="18"/>
          </w:rPr>
          <w:t>[S5-05]</w:t>
        </w:r>
      </w:hyperlink>
      <w:hyperlink w:anchor="b04182">
        <w:r>
          <w:rPr>
            <w:color w:val="B08A3C"/>
            <w:rFonts w:eastAsia="Noto Serif CJK SC" w:ascii="DejaVu Serif" w:hAnsi="DejaVu Serif"/>
            <w:sz w:val="18"/>
          </w:rPr>
          <w:t>[S5-06]</w:t>
        </w:r>
      </w:hyperlink>
      <w:r>
        <w:t xml:space="preserve"> 它们不能只凭一个标签就被排除在对整体变化的关注之外。</w:t>
      </w:r>
    </w:p>
    <w:p>
      <w:pPr>
        <w:jc w:val="both"/>
      </w:pPr>
      <w:r>
        <w:t>从客体方向看，更精密的测量可以使材料、质量和流程异常更早被发现。装配企业过去只在成品阶段检查，现在能够在加工过程中观察偏差。这种能力具有实际作用，但它仍然依赖“偏差相对什么”的定义。如果客户改变了组件的使用方式，原来的公差与试验条件是否仍然足够，就需要重新讨论。测量精度提高并不能自动决定测量对象的适当性。管理越能准确记录一个局部，就越需要说明该局部与整体任务的联系。</w:t>
      </w:r>
    </w:p>
    <w:p>
      <w:pPr>
        <w:jc w:val="both"/>
      </w:pPr>
      <w:r>
        <w:t>从互动方向看，协作平台可以降低信息传递的某些成本，让分散成员及时看见任务状态。但消息到达不等于问题被理解，任务被领取不等于责任已经清楚。假如平台上的“完成”只意味着上传文件，而下游仍需要反复澄清含义，信息流看起来迅速，实际工作仍然停滞。互动优化应当关注问题能否被接续，而不只统计发送频率、会议次数或处理速度。技术使连接容易，并不自动使连接具有共同意义。</w:t>
      </w:r>
    </w:p>
    <w:p>
      <w:pPr>
        <w:jc w:val="both"/>
      </w:pPr>
      <w:r>
        <w:t>从主体方向看，人才培养、工作体验和知识共享能够帮助成员形成新的能力。不过，主体差异的承认不能只表现为提供更多个人选项。员工可以参加许多培训，却没有机会把所学用于真实问题；也可以获得自由安排时间的权限，却必须承担没有被重新分配的旧任务。主体管理需要与任务和互动同时变化，否则发展容易被外包给个人，组织则继续把旧条件当作不必解释的背景。</w:t>
      </w:r>
    </w:p>
    <w:p>
      <w:pPr>
        <w:jc w:val="both"/>
      </w:pPr>
      <w:r>
        <w:t>这些升级的共同风险，是工具的可见成效遮蔽了条件之间的联系。加工更精确、传递更迅速、培训更多，分别都可能成立，但它们是否共同形成更好的组织能力，需要另行观察。装配企业若同时压缩缓冲时间、加快任务更新并要求员工学习新技能，三个优化可能争夺同一段时间。没有跨过程的节奏安排，局部改进反而可能让成员更难完成真实工作。这不是反对工具，而是要求工具进入同一项有边界的管理解释。</w:t>
      </w:r>
    </w:p>
    <w:p>
      <w:pPr>
        <w:jc w:val="both"/>
      </w:pPr>
      <w:r>
        <w:t>原稿用“两个稳定、一个可控”概括局部管理的假设。本篇将其保留为一种模型化表达：在研究某个面向时，暂时固定其他条件，以便比较效果。这种做法可以是分析策略，却不能自动变成现实状态。如果干预本身会改变其他条件，就需要把相互影响重新纳入模型和实施过程。精细化的挑战因此不是必须放弃所有局部研究，而是局部研究不能取消其对整体的返回。</w:t>
      </w:r>
    </w:p>
    <w:p>
      <w:pPr>
        <w:jc w:val="both"/>
      </w:pPr>
      <w:r>
        <w:t>三大升级还会改变管理者对自己的理解。拥有更多工具以后，管理者可能误以为凡是未被看见的都是不存在，凡是未被量化的都是不重要。发生学要求相反的自觉：工具越强，越需要记录其看不见什么。一个未被平台纳入的安装人员、一段没有填写选项的客户经验、一项无法归入现成指标的学习，都可能改变问题本身。管理的进步，不只在于把已有类别填得更满，也在于能够让新类别发生。</w:t>
      </w:r>
    </w:p>
    <w:p>
      <w:bookmarkStart w:id="3152" w:name="b02152"/>
      <w:pPr>
        <w:pStyle w:val="Heading4"/>
      </w:pPr>
      <w:r>
        <w:t>第三章　悖论的显现</w:t>
      </w:r>
      <w:bookmarkEnd w:id="3152"/>
    </w:p>
    <w:p>
      <w:pPr>
        <w:jc w:val="both"/>
      </w:pPr>
      <w:r>
        <w:t>本体悖论首先表现为，管理越深入地优化某一面向，越需要依赖其他面向的配合。装配企业对加工流程作了精细调整，但新材料需要不同的现场判断；若人员训练和沟通方式没有变化，设备性能并不能独自转化为交付能力。这里的“本体悖论”不是一个形式逻辑矛盾，而是原稿对实践中自我削弱现象的命名：优化原本为了提高整体表现，却可能因省略了被它改变的条件而失去作用。</w:t>
      </w:r>
    </w:p>
    <w:p>
      <w:pPr>
        <w:jc w:val="both"/>
      </w:pPr>
      <w:r>
        <w:t>主体失稳也不应只用人员流失率说明。同一个团队没有换人，成员对任务的理解可能已经改变；同一位员工仍在原岗位，实际承担的判断可能已经超过岗位说明。互动失稳不只意味着更换平台，也可能是原有信息不再能支持下游行动；客体失稳不只意味着推出新产品，也可能是产品进入新使用场景以后，原来不重要的性质变得关键。把这些变化仅仅统计为人、流程和产品的数量变化，会错过发生学真正关心的内容。</w:t>
      </w:r>
    </w:p>
    <w:p>
      <w:pPr>
        <w:jc w:val="both"/>
      </w:pPr>
      <w:r>
        <w:t>价值悖论则出现在“更好”的含义发生移动时。研发希望缩短探索到试用的距离，制造希望减少未经充分验证的变化，服务希望及时回应客户。三者的价值并不天然敌对，却需要明确作用层级。如果组织只要求每一方把自己的指标推到最高，就可能把必须共同处理的取舍变成部门之间的道德指责。研发指责制造保守，制造指责研发不负责，服务指责双方脱离客户，实际问题却是共同目标还没有得到足够具体的组织。</w:t>
      </w:r>
    </w:p>
    <w:p>
      <w:pPr>
        <w:jc w:val="both"/>
      </w:pPr>
      <w:r>
        <w:t>原稿以跨国团队的价值差异说明这一点。本篇不把创新、责任和稳定分别固定为某个地区或文化的本质，而将其作为同一组织中可能出现的不同任务立场。相同地区的团队也可能具有相反优先顺序，不同地区的团队也可能因为共同问题形成理解。SIO的价值分析需要追踪具体活动怎样产生差异，而不是用地理标签提前解释人。价值多元化不是一组固定文化性格的碰撞，而是多种参与条件在同一问题中的相遇。</w:t>
      </w:r>
    </w:p>
    <w:p>
      <w:pPr>
        <w:jc w:val="both"/>
      </w:pPr>
      <w:r>
        <w:t>方法悖论进一步问，当某种“最优方法”开始改变它所作用的环境时，最优还能否原样保持？原稿用电商推荐算法的疲劳作例子。本篇将其理解为一个构造机制：某种推荐方式可能在初期帮助用户发现内容，长期重复以后却让内容范围收缩，用户行为随之变化。后来的输入已经受到先前方法影响，管理者不能把它当作完全独立的新样本。方法不是站在环境之外读出规律，它也在参与形成下一轮需要解释的环境。</w:t>
      </w:r>
    </w:p>
    <w:p>
      <w:pPr>
        <w:jc w:val="both"/>
      </w:pPr>
      <w:r>
        <w:t>这类反馈并不证明最优化本身没有意义。一个方案可以在明确条件下最优，同时对条件变化敏感。问题在于管理是否把条件与结论一起保存，是否设置了重新检查的入口。如果只保存“这个算法提高了转化”，却不记录它影响了哪些内容与参与者，后来的失效就可能被解释为需要更强刺激，而不是需要重新审视目标。方法由此可能陷入持续追赶：每次都让旧评价看起来更好，却越来越难解释整体活动发生了什么。</w:t>
      </w:r>
    </w:p>
    <w:p>
      <w:pPr>
        <w:jc w:val="both"/>
      </w:pPr>
      <w:r>
        <w:t>三个悖论的交织，会使组织在局部繁荣中形成整体脆弱。对象变化使目标需要重述，目标变化使方法需要重新比较，方法的调整又会改变角色和关系。管理者若把这些变化分配给三个互不相通的部门，就可能让问题在交界处长期停留。SIO整体分析的意义，是把交界处作为研究中心之一，说明哪一个环节的改变正成为另一个环节的条件，而不是只要求每个部门继续优化自己。</w:t>
      </w:r>
    </w:p>
    <w:p>
      <w:pPr>
        <w:jc w:val="both"/>
      </w:pPr>
      <w:r>
        <w:t>原稿将这种状态进一步称为内卷化与空心化。本篇保留这两个命名，但不把它们作为不需证据的总体诊断。内卷化要具体说明投入怎样增加、收益怎样变化、竞争规则怎样保持；空心化要具体说明共同目标、理解能力或参与关系在哪些位置失去内容。只有当这些过程能够被追踪，概念才不只是批评的强度，而成为帮助组织发现和改变问题的工具。</w:t>
      </w:r>
    </w:p>
    <w:p>
      <w:bookmarkStart w:id="3161" w:name="b02161"/>
      <w:pPr>
        <w:pStyle w:val="Heading4"/>
      </w:pPr>
      <w:r>
        <w:t>第四章　为什么三大管理学不能做加法</w:t>
      </w:r>
      <w:bookmarkEnd w:id="3161"/>
    </w:p>
    <w:p>
      <w:pPr>
        <w:jc w:val="both"/>
      </w:pPr>
      <w:r>
        <w:t>本章保留原稿“不能做加法”的题目，同时把它的论证对象说得更清楚。把三种研究视角结合起来，在逻辑上并不自动矛盾；真正可能失败的是，三个局部方案各自把其他条件当作稳定背景，却在同一组织中同时执行，且没有机制处理它们相互改变的后果。不能从“局部有局限”直接推出“任何整合都不可能”。本书需要证明的，是未经重构的简单叠加不能保证整体生成，而不是把一切综合管理提前宣布为无效。</w:t>
      </w:r>
    </w:p>
    <w:p>
      <w:pPr>
        <w:jc w:val="both"/>
      </w:pPr>
      <w:r>
        <w:t>装配企业可以同时采用工艺标准、协作流程和人才发展，但必须说明它们怎样相互约束。若生产要求固定工序，研发要求随时调整方案，人才培养又要求员工在同一时段参加学习，三种要求都可能有各自理由，却不能在同一任务中不加安排地同时实现。问题不是标准化与自主性作为概念永远对立，而是它们作用于什么环节、什么阶段、什么权限。把这些条件说明，才可能形成真正的整合。</w:t>
      </w:r>
    </w:p>
    <w:p>
      <w:pPr>
        <w:jc w:val="both"/>
      </w:pPr>
      <w:r>
        <w:t>本体层面的加法问题，是三个部门是否在管理同一个对象。生产管理的是已确认规格的产品，研发管理的是尚待定义的可能方案，服务管理的是客户使用中的问题。这些对象相关，却不能简单看作同一个物的三个标签。整体管理需要把它们之间的转化说明：怎样的试验可以使方案进入规格，怎样的使用问题可以使规格重新被讨论，谁对转化作出判断。没有这些联系，“整体”只是文件上把三个部门并排放置。</w:t>
      </w:r>
    </w:p>
    <w:p>
      <w:pPr>
        <w:jc w:val="both"/>
      </w:pPr>
      <w:r>
        <w:t>动力层面的加法问题，是评价如何影响彼此。奖励研发提出更多方案，可能增加制造的验证负担；奖励制造减少变更，可能使服务难以回应新需求；奖励服务即时承诺，可能把不可实现的交期转给生产。不能只把三类奖励加总，再期待组织自动平衡。管理需要让成本与后果返回提出要求的位置，并使共同目标能够决定当前阶段优先处理什么。动力的统一，不是所有人追求同一数字，而是各项行动能够对共同后果负责。</w:t>
      </w:r>
    </w:p>
    <w:p>
      <w:pPr>
        <w:jc w:val="both"/>
      </w:pPr>
      <w:r>
        <w:t>方法层面的加法问题，则涉及相互矛盾的执行指令怎样被消解。一个员工不能同时被要求严格不改步骤，又对未预见问题完全自主负责。管理者需要界定可以自主调整的范围、必须停止并询问的情况，以及问题超出规则时由谁接续。这样的说明不是削弱自主，而是让自主具有可承担的边界。未经说明的授权，常常只是把判断风险转给一线；未经说明的标准，也可能成为管理者拒绝回应新情况的理由。</w:t>
      </w:r>
    </w:p>
    <w:p>
      <w:pPr>
        <w:jc w:val="both"/>
      </w:pPr>
      <w:r>
        <w:t>发生学的整体化因此不是把所有变量同时放进一个巨大模型，更不是要求每项决定都经过全体参与。它可以从关键相互影响开始：哪个目标改变了别人的任务，哪条路径依赖尚未形成的能力，哪项指标把后果排除在外。针对这些联系建立可追踪的说明，比泛泛要求“加强协同”更具体。整体的形成，需要有选择地组织关系；选择本身也要说明其理由与遗漏，而不能假装已经捕捉全部世界。</w:t>
      </w:r>
    </w:p>
    <w:p>
      <w:pPr>
        <w:jc w:val="both"/>
      </w:pPr>
      <w:r>
        <w:t>这里还需要防止相反的误区：发现局部方案冲突以后，便把所有稳定形式都取消。组织仍然需要确定承诺、可靠流程和清楚责任。发生学并不拒绝阶段性的固定，它反对的是固定不再能够被解释和修正。一个经过试行而形成的标准，可以成为新的特征；一个清楚的交接机制，可以支持新的路径；一个有理由的责任安排，可以帮助张力转换。它们不是整体发生之外的敌人，而是整体发生的阶段成果。</w:t>
      </w:r>
    </w:p>
    <w:p>
      <w:pPr>
        <w:jc w:val="both"/>
      </w:pPr>
      <w:r>
        <w:t>因此，“不能做加法”的真正结论是：整体不是各项局部好处的自动总和。要形成整体，必须重构局部之间的对象关系、目标关系与行动关系，使它们能够相互返回、共同修改。三律管理学在这里提出的是一种整合责任，而不是反整合宣言。下一部分将进一步讨论，这种责任怎样落实为本体、方法与意义的三场革命。</w:t>
      </w:r>
    </w:p>
    <w:p>
      <w:bookmarkStart w:id="3170" w:name="b02170"/>
      <w:pPr>
        <w:pStyle w:val="Heading3"/>
      </w:pPr>
      <w:r>
        <w:t>第二部分　重生的挑战</w:t>
      </w:r>
      <w:bookmarkEnd w:id="3170"/>
    </w:p>
    <w:p>
      <w:bookmarkStart w:id="3171" w:name="b02171"/>
      <w:pPr>
        <w:pStyle w:val="Heading4"/>
      </w:pPr>
      <w:r>
        <w:t>第一章　重生的挑战总论——从发现学到发生学的范式转型</w:t>
      </w:r>
      <w:bookmarkEnd w:id="3171"/>
    </w:p>
    <w:p>
      <w:pPr>
        <w:jc w:val="both"/>
      </w:pPr>
      <w:r>
        <w:t>原稿把管理学的重生理解为范式转型，而不只是工具更新。本篇保留这一力度：如果管理对象仍被看作已经完成的人员、任务和关系，那么再多实时数据也可能只是更快地描述旧对象；如果目标仍不允许被经验改变，那么再多创新方法也可能只在旧评价中竞争；如果方法仍被看作一次找到、反复套用的答案，那么变化就只能不断作为干扰出现。范式转型要改变的，正是这些作为起点却没有被继续解释的前提。</w:t>
      </w:r>
    </w:p>
    <w:p>
      <w:pPr>
        <w:jc w:val="both"/>
      </w:pPr>
      <w:r>
        <w:t>本体革命提供新的对象，即主体、互动与客体相互形成的SIO整体。方法革命提供新的行动逻辑，即在整体中持续辨认、比较、试行、反馈和重构。意义革命提供新的目标方向，即让价值在实际活动中获得内容，并使活动留下继续发生的能力。三者不是三项可以任选的改进建议。对象改变而方法不变，整体会成为空话；方法灵活而目标不明，活动可能陷入没有方向的试验；目标宏大而条件不变，意义则可能再次变成动员口号。</w:t>
      </w:r>
    </w:p>
    <w:p>
      <w:pPr>
        <w:jc w:val="both"/>
      </w:pPr>
      <w:r>
        <w:t>重生的第一项困难，是管理者需要承认自己的知识具有条件。一个经验丰富的人，可能正因为过去方法成功，才更难让新问题进入判断。经验并不是必须被抛弃的负担，它可以成为比较材料；但经验若只允许现实证明自己，便会变成封闭的裁判。发生学要求管理者保存成功的形成条件，也保存失败如何改变了理解。能够说明自己不知道什么，是新的管理能力，而不是权威不足的表现。</w:t>
      </w:r>
    </w:p>
    <w:p>
      <w:pPr>
        <w:jc w:val="both"/>
      </w:pPr>
      <w:r>
        <w:t>第二项困难，是组织的时间与资源不会因为接受新理念就自动增加。整体分析、跨部门试行和反馈整理都需要投入。若管理者只要求成员在原有任务之外完成这些工作，新框架可能反而加重消耗。转型需要重新安排哪些工作优先、哪些可以暂停、谁承担整理和接续责任。理论落地不只是培训人员，还要改变使人员能够实践理论的条件。</w:t>
      </w:r>
    </w:p>
    <w:p>
      <w:pPr>
        <w:jc w:val="both"/>
      </w:pPr>
      <w:r>
        <w:t>第三项困难，是新框架也可能被表面化。组织开始使用SIO、三律和意义等词语，却仍然以旧指标决定一切；或者把三律直接做成总分，用新术语继续分类与惩罚。发生学应当避免成为自己的反面。它需要保留参与者对框架的质询，使模型没有看见的困难能够改变模型，而不是被解释为当事人缺乏理解。这种自我修正，是三大革命共同需要承担的条件。</w:t>
      </w:r>
    </w:p>
    <w:p>
      <w:bookmarkStart w:id="3177" w:name="b02177"/>
      <w:pPr>
        <w:pStyle w:val="Heading4"/>
      </w:pPr>
      <w:r>
        <w:t>第二章　本体革命——从单元管理到SIO整体管理</w:t>
      </w:r>
      <w:bookmarkEnd w:id="3177"/>
    </w:p>
    <w:p>
      <w:pPr>
        <w:jc w:val="both"/>
      </w:pPr>
      <w:r>
        <w:t>本体革命首先改变“谁出了问题”的问法。装配企业出现交付困难，不能只在员工、流程或设备中寻找一个独立原因，而要研究问题怎样在它们的联系中形成。可能是规格含混使工艺判断失去依据，可能是责任划分使信息不能返回，也可能是某位参与者确实没有履行清楚的承诺。整体分析并不预先取消个体原因，而是让不同原因在同一过程里被辨认，避免以一个标签过早结束研究。</w:t>
      </w:r>
    </w:p>
    <w:p>
      <w:pPr>
        <w:jc w:val="both"/>
      </w:pPr>
      <w:r>
        <w:t>识别SIO整体，要从当前活动的任务与相关者开始。谁在形成判断，谁承担行动，什么被当作对象，哪些媒介和规则连接他们，构成了初步地图。地图不是世界的完整复制，而是对当前问题的有理由选择。它应当能随新材料修改：客户安装人员原来被排除在生产管理之外，后来因为使用困难成为关键参与者；某个供应商的排产原来只是背景，后来因为共享材料和交期而进入核心依赖。环境在这里是具体影响关系，而不是无限泛化的外部因素。</w:t>
      </w:r>
    </w:p>
    <w:p>
      <w:pPr>
        <w:jc w:val="both"/>
      </w:pPr>
      <w:r>
        <w:t>主体、互动和客体共同发生，并不意味着我们无法分别描述它们。分开记录可以帮助分析，但记录应保存其关系。例如，员工能力说明应附着于其参与过的任务和支持条件，而不只是一个永久标签；流程说明应保留它适用的对象和权限，而不只是抽象箭头；产品说明应包含使用与维护条件，而不只是出厂规格。整体管理不是拒绝分类，而是使分类能够返回产生它的活动。</w:t>
      </w:r>
    </w:p>
    <w:p>
      <w:pPr>
        <w:jc w:val="both"/>
      </w:pPr>
      <w:r>
        <w:t>教育应用中，改变教材不能独自保证学习，教师培训也不能替代课堂互动的重建；商业应用中，产品路线、客户关系与团队能力需要共同形成；健康服务中，专业计划、生活条件和支持方式需要相互接续。原稿的三个应用在这里表现为同一问题的不同展开。不能把它们写成“同时改三项就成功”的工程公式，而应具体说明哪一种变化如何成为另一种变化的条件。</w:t>
      </w:r>
    </w:p>
    <w:p>
      <w:pPr>
        <w:jc w:val="both"/>
      </w:pPr>
      <w:r>
        <w:t>本体革命的困难，往往集中在组织边界上。一个部门希望改善自身表现，却没有权限改变上游要求；一个项目希望形成新能力，却受制于旧考核。整体分析需要让这些边界成为可讨论对象，但不必要求每一次困难都进行全面组织改革。可以先确定一个有限问题，明确跨边界的接续人、反馈范围和复审条件。整体不是一次建成的总平台，而是在具体问题的处理中逐步获得更可靠的组织形式。</w:t>
      </w:r>
    </w:p>
    <w:p>
      <w:pPr>
        <w:jc w:val="both"/>
      </w:pPr>
      <w:r>
        <w:t>最后，本体革命也改变了管理者自己的位置。管理者的命名、排序和资源分配，都在参与对象形成。其“全局视角”不是天然正确，而需要由相关经验不断校正。只有当管理者能够说明自己为什么这样划界，哪些人尚未进入，哪些材料仍然缺失，整体管理才不至于变成一个不允许反驳的上位判断。SIO整体的认识，包含对认识者自身介入的认识。</w:t>
      </w:r>
    </w:p>
    <w:p>
      <w:bookmarkStart w:id="3184" w:name="b02184"/>
      <w:pPr>
        <w:pStyle w:val="Heading4"/>
      </w:pPr>
      <w:r>
        <w:t>第三章　方法革命——从寻找最优到持续生成</w:t>
      </w:r>
      <w:bookmarkEnd w:id="3184"/>
    </w:p>
    <w:p>
      <w:pPr>
        <w:jc w:val="both"/>
      </w:pPr>
      <w:r>
        <w:t>方法革命并不否认比较方案和寻找更好做法。它改变的是“最优”被理解为一种脱离条件的永久答案。一个方法在某个目标、资源和约束下表现较好，进入新任务以后仍需重新检查。发生学因此把方法看作活动中形成的可调用路径：可以继承，可以比较，可以暂时稳定，也可以在新的差异出现后修改。管理不再只问“哪个方法最好”，还要问“在什么条件下，我们怎样形成并检验这个判断”。</w:t>
      </w:r>
    </w:p>
    <w:p>
      <w:pPr>
        <w:jc w:val="both"/>
      </w:pPr>
      <w:r>
        <w:t>装配企业决定改进客户问题的处理方式，可以先保存几次真实的传递过程：客户提出什么，销售如何转述，研发理解了什么，生产收到何种规格，最后谁确认问题已解决。这个记录会使方法选择不再从一份通用工具清单开始。若主要断点在需求被过早归类，增加任务提醒未必有效；若断点在测试结果未返回，改善访谈也不能独自解决。方法的发生，应从具体联系的困难出发，而不是为了使用新工具寻找适合它的问题。</w:t>
      </w:r>
    </w:p>
    <w:p>
      <w:pPr>
        <w:jc w:val="both"/>
      </w:pPr>
      <w:r>
        <w:t>特征律在方法生成中，使问题和结果能够被区分；自由律使不同方案获得比较空间；幸福律使试行中的困难与责任能够被处理。三律并不保证探索一定顺利，它们要求管理者把失败纳入方法自己。一次试行没有改善结果，需要检查原来的问题定义、实施条件和观察方式，而不是只降低对人员的评价。方法能够学习，意味着失败可以改变它，而不是总被它解释为执行不够。</w:t>
      </w:r>
    </w:p>
    <w:p>
      <w:pPr>
        <w:jc w:val="both"/>
      </w:pPr>
      <w:r>
        <w:t>轨迹、速度和粘性使这种学习有具体的组织方式。轨迹记录方法从提出到试行、使用、修订和退出的过程；速度安排探索、验证与推广的不同节奏；粘性保护必要积累，也防止方法因沉没成本而无法被替换。管理者不能只追求更新更快，因为频繁更换也可能使参与者无法形成熟练理解。相反，方法长期不变也不必然可靠，关键在于它是否仍然回应当前问题，并保留检查这一点的证据。</w:t>
      </w:r>
    </w:p>
    <w:p>
      <w:pPr>
        <w:jc w:val="both"/>
      </w:pPr>
      <w:r>
        <w:t>原稿在教育、销售和健康服务中强调动态生成方法。本篇进一步区分这种动态与随意。教学方法可以因学生反馈调整，但仍要明确学习目标和知识要求；销售沟通可以因客户问题变化，但不能因此任意改变承诺；健康支持可以因生活条件调整，但不能绕过专业评估。发生学不是取消边界，而是使边界与路径一起被理解。变化需要理由，稳定同样需要理由。</w:t>
      </w:r>
    </w:p>
    <w:p>
      <w:pPr>
        <w:jc w:val="both"/>
      </w:pPr>
      <w:r>
        <w:t>方法革命还要求知识传播方式改变。组织不应只传播“最后采用了什么”，还应传播问题来历、试验条件、替代方案和失败记录。另一团队借鉴时，可以据此判断哪些条件相似，哪些需要重新组织。可复制性因此不再等于外形相同，而是新的参与者能够理解并重建有效的发生关系。方法的价值不在于永远被原样使用，而在于为后来的活动提供可靠材料。</w:t>
      </w:r>
    </w:p>
    <w:p>
      <w:bookmarkStart w:id="3191" w:name="b02191"/>
      <w:pPr>
        <w:pStyle w:val="Heading4"/>
      </w:pPr>
      <w:r>
        <w:t>第四章　意义革命——从价值回归到意义生成</w:t>
      </w:r>
      <w:bookmarkEnd w:id="3191"/>
    </w:p>
    <w:p>
      <w:pPr>
        <w:jc w:val="both"/>
      </w:pPr>
      <w:r>
        <w:t>目标变化常被理解为管理不够坚定，但有时它恰恰来自对问题更深入的认识。装配企业起初希望提高某个组件销量，后来发现客户真正需要的是减少现场维护中断。这个变化并不自动否定销售目标，却使产品、服务和技术的关系需要重新组织。意义革命要求管理能够辨认这种变化，不把所有目标修正都当作偏离，也不把任何新目标都称为更高意义。新目标同样要说明相关者、条件与后果。</w:t>
      </w:r>
    </w:p>
    <w:p>
      <w:pPr>
        <w:jc w:val="both"/>
      </w:pPr>
      <w:r>
        <w:t>价值回归之所以可能失效，是因为评价标准不能独自解释活动。按时交付、提高效率、形成认同都可以重要，但它们的重要性需要在具体任务中获得内容。一个人被要求认同组织，却没有机会理解自己的贡献；一个团队被要求高效，却不知道到底要完成什么；一项公共服务被要求提高满意度，却不允许记录无法满足的需要。这些情形说明，价值表述与价值发生之间可能存在距离。管理要处理的是这段距离，而不是再增加一层宣传。</w:t>
      </w:r>
    </w:p>
    <w:p>
      <w:pPr>
        <w:jc w:val="both"/>
      </w:pPr>
      <w:r>
        <w:t>意义生成不等于让所有人主观满意。不同参与者可能对同一安排持不同评价，某些必要工作也可能带来短期困难。关键在于，判断和取舍是否能够被解释，负担是否被看见，相关者是否有机会提出新的材料。真、善、美在这里不是三个可以预先填入的结果，而是可靠辨认、有理由的行动关系和有吸引力的组织经验怎样逐渐形成。三律解释其发生过程，却不能替参与者提前宣布结果。</w:t>
      </w:r>
    </w:p>
    <w:p>
      <w:pPr>
        <w:jc w:val="both"/>
      </w:pPr>
      <w:r>
        <w:t>原稿强调创造、幸福与自由的共生。本篇保留这一方向，并指出三者不应被理解为总能同向增加的数量。探索新路径可能暂时增加不确定性，形成稳定特征可能暂时限制某些选择，处理冲突也可能需要放弃某个熟悉安排。共生的含义，不是取消这些张力，而是使它们进入可承担的转换。管理要说明怎样维持必要条件、怎样开放适当路径，以及怎样让新结果成为继续行动的资源。</w:t>
      </w:r>
    </w:p>
    <w:p>
      <w:pPr>
        <w:jc w:val="both"/>
      </w:pPr>
      <w:r>
        <w:t>意义的衡量因此需要多种材料。结果记录可以说明任务是否完成，过程记录可以说明如何完成，参与者说明可以揭示体验与困难，后续观察则可以判断形成的能力能否继续使用。不能用某项自评替代全部结果，也不能只用短期绩效取消参与经验。意义评价的任务，是帮助组织理解自身发生，而不是制造一个更加全面的单一分数。过度追求总分，反而可能再次把差异压回外在标签。</w:t>
      </w:r>
    </w:p>
    <w:p>
      <w:pPr>
        <w:jc w:val="both"/>
      </w:pPr>
      <w:r>
        <w:t>本体革命、方法革命与意义革命最终形成一个相互修正的关系。管理对象不是一成不变，方法不是一次完成，目标也不是不允许质询的终点。组织在具体活动中形成新的可靠性、合作与参与条件，并通过记录和反馈检验这些变化。这就是本书所说的意义生成：不是凭理论许诺未来必然丰盛，而是使每一次实际改变都能够留下继续认识和行动的可能。</w:t>
      </w:r>
    </w:p>
    <w:p>
      <w:bookmarkStart w:id="3198" w:name="b02198"/>
      <w:pPr>
        <w:pStyle w:val="Heading3"/>
      </w:pPr>
      <w:r>
        <w:t>第三部分　三大应用：从理念到落地</w:t>
      </w:r>
      <w:bookmarkEnd w:id="3198"/>
    </w:p>
    <w:p>
      <w:bookmarkStart w:id="3199" w:name="b02199"/>
      <w:pPr>
        <w:pStyle w:val="Heading4"/>
      </w:pPr>
      <w:r>
        <w:t>一、教育管理：从“课堂无意义”到“深互动学习”</w:t>
      </w:r>
      <w:bookmarkEnd w:id="3199"/>
    </w:p>
    <w:p>
      <w:pPr>
        <w:jc w:val="both"/>
      </w:pPr>
      <w:r>
        <w:t>教育应用可以从一个真实的理解断点开始，而不是从全面改造课程口号开始。设想学生能够说出某个结论，却无法说明结论依赖哪些比较。教师可以将任务从重复答案，调整为重建一次判断：用了什么材料，排除了什么解释，哪一步仍然不确定。此时，学生、知识对象与课堂互动一起变化。管理的对象不再只是完成教学计划，而是使知识怎样进入学习者的判断成为可以观察的过程。</w:t>
      </w:r>
    </w:p>
    <w:p>
      <w:pPr>
        <w:jc w:val="both"/>
      </w:pPr>
      <w:r>
        <w:t>方法革命在课堂中，需要保存不同方案的实际作用。小组讨论没有帮助某些学生理解，并不意味着讨论永远无效，也不意味着学生不愿合作；可能是问题过大，材料不足，角色安排不清，或者先前知识尚未形成。三律分析要求辨认这些条件，再调整路径与节奏。教育的动态生成不是每节课都换一种新形式，而是让学习反馈能够真实改变教学设计。</w:t>
      </w:r>
    </w:p>
    <w:p>
      <w:pPr>
        <w:jc w:val="both"/>
      </w:pPr>
      <w:r>
        <w:t>意义革命则要求结果不只表现为成绩或参与次数。学生能否提出更清楚的问题，能否在新材料中重新辨认差异，能否说明一次失败怎样改变了理解，都是需要研究的学习变化。原稿预期参与、创造性和成长体验得到改善，本篇将它们保留为研究目标，而不是已经实现的成果。实际评价需要与原有水平、任务难度和支持条件一起比较，不能仅凭课堂热闹就宣布深互动学习已经发生。</w:t>
      </w:r>
    </w:p>
    <w:p>
      <w:bookmarkStart w:id="3203" w:name="b02203"/>
      <w:pPr>
        <w:pStyle w:val="Heading4"/>
      </w:pPr>
      <w:r>
        <w:t>二、商业管理：从“内卷竞争”到“共生增长”</w:t>
      </w:r>
      <w:bookmarkEnd w:id="3203"/>
    </w:p>
    <w:p>
      <w:pPr>
        <w:jc w:val="both"/>
      </w:pPr>
      <w:r>
        <w:t>商业应用首先需要区分同一市场中的价格竞争与商业能力的形成。企业可以暂时降低价格获得订单，但若每次竞争都削弱理解客户和改进产品的资源，长期能力可能受到影响。发生学并不要求企业拒绝竞争，而是要求它检查竞争怎样改变自己的SIO：团队在学会什么，客户关系在形成什么，产品进入了什么新的使用情境。增长应当被解释，而不是只被计数。</w:t>
      </w:r>
    </w:p>
    <w:p>
      <w:pPr>
        <w:jc w:val="both"/>
      </w:pPr>
      <w:r>
        <w:t>装配企业面对维护问题时，可以将研发、生产、服务与客户的实际使用者连接成一个有限试点。试点不以“所有人满意”为成功条件，而明确需要解决的中断、可用资源和必须保护的要求。不同路径经过比较以后，企业可能形成新的产品结构，也可能发现主要困难其实在说明和接续服务。共生增长的要点，是让价值在这些关系中重新形成，而不是把每个参与者都看作需要被最大化利用的资源。</w:t>
      </w:r>
    </w:p>
    <w:p>
      <w:pPr>
        <w:jc w:val="both"/>
      </w:pPr>
      <w:r>
        <w:t>原稿预期信任、品牌粘性、创新和组织韧性能够增强。本篇保留这些方向，同时要求它们分别获得证据。客户继续购买不一定等于信任，员工留下不一定等于认同，新产品增加也不一定等于创新能力增强。需要进一步判断持续行为的条件，以及新能力能否在另一个任务中被重新运用。商业意义不能只由一个成功故事证明，也不能因为使用了SIO语言就免于成本与结果检验。</w:t>
      </w:r>
    </w:p>
    <w:p>
      <w:bookmarkStart w:id="3207" w:name="b02207"/>
      <w:pPr>
        <w:pStyle w:val="Heading4"/>
      </w:pPr>
      <w:r>
        <w:t>三、健康管理：从“指标任务”到“健康享受”</w:t>
      </w:r>
      <w:bookmarkEnd w:id="3207"/>
    </w:p>
    <w:p>
      <w:pPr>
        <w:jc w:val="both"/>
      </w:pPr>
      <w:r>
        <w:t>健康应用继续坚持专业评估与生活支持不能相互替代。原稿批评只看数字、不看人的管理方式，本篇将其具体化为服务接续问题：建议如何被理解，支持如何进入日常，参与困难怎样被回应，何时需要转回专业人员。三律框架可以帮助组织这些问题，但不能凭参与体验推出医学结论，也不能代替疾病诊疗。有效、安全与以人为中心需要同时被保留。</w:t>
      </w:r>
      <w:hyperlink w:anchor="b04185">
        <w:r>
          <w:rPr>
            <w:color w:val="B08A3C"/>
            <w:rFonts w:eastAsia="Noto Serif CJK SC" w:ascii="DejaVu Serif" w:hAnsi="DejaVu Serif"/>
            <w:sz w:val="18"/>
          </w:rPr>
          <w:t>[S5-07]</w:t>
        </w:r>
      </w:hyperlink>
      <w:hyperlink w:anchor="b04188">
        <w:r>
          <w:rPr>
            <w:color w:val="B08A3C"/>
            <w:rFonts w:eastAsia="Noto Serif CJK SC" w:ascii="DejaVu Serif" w:hAnsi="DejaVu Serif"/>
            <w:sz w:val="18"/>
          </w:rPr>
          <w:t>[S5-08]</w:t>
        </w:r>
      </w:hyperlink>
    </w:p>
    <w:p>
      <w:pPr>
        <w:jc w:val="both"/>
      </w:pPr>
      <w:r>
        <w:t>个性化路径不是让每个人任意设计治疗，而是在合适的专业边界内，形成可参与的支持方式。工作时间、家庭责任、交通条件和隐私偏好，都会影响服务进入生活的过程。管理可以帮助当事人说明这些条件，使支持不只是不断提醒和要求坚持。遇到不适或风险，暂停与求助应当有明确路径，不能为了提高完成率而把退出视作失败。</w:t>
      </w:r>
    </w:p>
    <w:p>
      <w:pPr>
        <w:jc w:val="both"/>
      </w:pPr>
      <w:r>
        <w:t>原稿提出健康习惯更易维持、社群支持提高参与粘性等预期。本篇不把这些预期当作已验证结论。真实应用需要分别观察参与、安全、生活体验与健康结果，并保护个人资料。意义管理的贡献，是让被数字遮蔽的生活条件重新进入服务，而不是让体验遮蔽必要的医学事实。两者相互补充的方式，需要由具体实践持续检验。</w:t>
      </w:r>
    </w:p>
    <w:p>
      <w:bookmarkStart w:id="3211" w:name="b02211"/>
      <w:pPr>
        <w:pStyle w:val="Heading4"/>
      </w:pPr>
      <w:r>
        <w:t>结论与展望　从悖论到重生：21世纪管理学的未来</w:t>
      </w:r>
      <w:bookmarkEnd w:id="3211"/>
    </w:p>
    <w:p>
      <w:pPr>
        <w:jc w:val="both"/>
      </w:pPr>
      <w:r>
        <w:t>本篇所揭示的悖论，是局部优化与整体发生之间可能出现的张力。一个工具可以更精确，却对对象的变化更敏感；一个目标可以更清楚，却排除了新的需要；一个方法可以更熟练，却因条件改变而失去原有作用。管理的困难并不只来自执行不足，也可能来自其起点没有被继续追问。三律治理学因此要求把对象、目标和方法一同放回SIO整体的形成与变化之中。</w:t>
      </w:r>
    </w:p>
    <w:p>
      <w:pPr>
        <w:jc w:val="both"/>
      </w:pPr>
      <w:r>
        <w:t>三大革命不是对三大经典管理取向的机械否定。本体革命使局部描述返回整体，方法革命使已有知识进入新的试行与反馈，意义革命使价值判断重新连接实际生活。三者结合，才可能使管理不再只是反复修补一个被当作永久理想的状态，而能够形成适配新问题的能力。这里的“适配”也需要接受检验，不能因为方案是动态生成的，就假定它一定比旧方法更好。</w:t>
      </w:r>
    </w:p>
    <w:p>
      <w:pPr>
        <w:jc w:val="both"/>
      </w:pPr>
      <w:r>
        <w:t>原稿提出跨领域融合、情境化意义管理、工具生成生态和管理教育重构四个方向。本篇将它们作为后续研究任务。复杂系统方法可以帮助建模，但不能代替SIO边界说明；智能工具可以帮助整理材料和比较方案，但不能自动拥有全域知识；案例库可以支持借鉴，但必须保存失败和适用条件；管理教育可以训练发生学能力，但需要真实任务而不只是术语考核。未来的管理学，需要在这些具体工作中形成其新的可信度。</w:t>
      </w:r>
    </w:p>
    <w:p>
      <w:pPr>
        <w:jc w:val="both"/>
      </w:pPr>
      <w:r>
        <w:t>管理从发现到发生的转向，最终要求管理者能够承担两种责任：既对已经承诺的工作负责，也对承诺和方法怎样形成负责。前一种责任使组织可靠，后一种责任使组织能够更新。两者不是必须互相排斥，而需要在不同阶段和任务中重新组织。只有如此，管理的精细化才不只是把旧路径走得更快，而能够让新的道路在现实中真正出现。</w:t>
      </w:r>
    </w:p>
    <w:p>
      <w:bookmarkStart w:id="3216" w:name="b02216"/>
      <w:pPr>
        <w:pStyle w:val="Heading4"/>
      </w:pPr>
      <w:r>
        <w:t>后记　为何MBA越来越“掉价”了？</w:t>
      </w:r>
      <w:bookmarkEnd w:id="3216"/>
    </w:p>
    <w:p>
      <w:pPr>
        <w:jc w:val="both"/>
      </w:pPr>
      <w:r>
        <w:t>原稿用这个问题批评管理教育与真实组织之间的距离。本篇保留题目的提问力度，但不把它写成所有MBA项目的市场回报都在下降的经验结论。不同学校、地区、职业阶段与学习目标可能存在差异，底本没有提供足以支持总体趋势的系统材料。这里真正需要讨论的是：当管理教育主要传授已经分科整理的知识，学习者怎样将这些知识重新组织为处理动态SIO整体的能力？</w:t>
      </w:r>
    </w:p>
    <w:p>
      <w:pPr>
        <w:jc w:val="both"/>
      </w:pPr>
      <w:r>
        <w:t>分科教学本身不是问题。财务、运营、市场和组织行为各自提供必要工具，学习者需要一定的专业训练。困难在于，课程是否让这些工具返回同一个真实任务。一个学生能够分别做成本分析、市场报告与激励方案，不等于已经能够解释三者怎样相互改变。课堂如果只在不同案例中训练单项答案，学生可能熟悉工具，却缺少在对象尚未明确时形成问题的经验。所谓“掉价”的哲学批评，应当落在这种能力转化的断点，而不是贬低一个学历名称。</w:t>
      </w:r>
    </w:p>
    <w:p>
      <w:pPr>
        <w:jc w:val="both"/>
      </w:pPr>
      <w:r>
        <w:t>管理教育还需要区分分析已经完成的案例，与参与尚未完成的发生。案例教材可以把资料整理得清楚，呈现关键选择和结果；现实任务却可能没有清晰边界，材料相互矛盾，结果尚未出现，参与者也可能因研究本身而改变。学习者需要训练的不只是判断过去谁做对了，还包括怎样在有限知识下提出可承担的试行，怎样保存不确定，怎样在反馈中修改自己。这些能力不能只由漂亮的汇报代替。</w:t>
      </w:r>
    </w:p>
    <w:p>
      <w:pPr>
        <w:jc w:val="both"/>
      </w:pPr>
      <w:r>
        <w:t>一种发生学的管理训练，可以让学生围绕有限真实问题建立版本记录：最初如何定义对象，哪些材料改变了判断，哪些建议没有执行，执行以后出现什么未预见后果。教师的作用不只是评价方案是否符合某个模型，还要检查学生是否解释了模型的条件，是否考虑相关者，是否把反例保存下来。学习结果因而不只是一份最终报告，还包括能够承担修正责任的判断过程。</w:t>
      </w:r>
    </w:p>
    <w:p>
      <w:pPr>
        <w:jc w:val="both"/>
      </w:pPr>
      <w:r>
        <w:t>原稿希望管理者从守成者转向生成者。本篇进一步指出，生成者仍然需要专业知识和可靠执行，不能只靠愿景与创造词汇。新的管理教育应当让学生学会何时使用标准、何时重新定义问题，何时快速行动、何时停下来补充证据。这样，经典课程不是被废除，而是在真实SIO中重新获得联系。管理教育的价值，也就不只由证书和名称证明，而由学习者能够参与怎样的发生来体现。</w:t>
      </w:r>
    </w:p>
    <w:p>
      <w:bookmarkStart w:id="3222" w:name="b02222"/>
      <w:pPr>
        <w:pStyle w:val="Heading4"/>
      </w:pPr>
      <w:r>
        <w:t>附录　三大管理学大师的人生主导性SIO与三律运行特征对其理论走向的影响</w:t>
      </w:r>
      <w:bookmarkEnd w:id="3222"/>
    </w:p>
    <w:p>
      <w:pPr>
        <w:jc w:val="both"/>
      </w:pPr>
      <w:r>
        <w:t>原稿尝试把泰勒、法约尔和德鲁克的经历与理论侧重联系起来，提出“人生主导性SIO”的解释。这是一个有研究价值的发生学问题：一个思想家长期参与什么活动，面对什么对象，在怎样的互动中形成问题，又如何把这些经验抽象为理论？但这种问题不能只靠理论内容反推人格，再用所推得的人格解释理论。否则，解释会形成自证循环：因为某人重视效率，所以其人生必然以客体为主；因为其人生以客体为主，所以他必然重视效率。</w:t>
      </w:r>
    </w:p>
    <w:p>
      <w:pPr>
        <w:jc w:val="both"/>
      </w:pPr>
      <w:r>
        <w:t>对于泰勒，本书可以从作业研究与管理责任的文本材料中，提出其问题意识怎样受到工作现场影响的研究方向。但原稿“S弱、I弱、O强”的图式不能被理解为已测量的人格结构。它至多表示本书选择强调的理论侧重，也需要与原著中对训练、合作和责任分担的讨论相互校正。</w:t>
      </w:r>
      <w:hyperlink w:anchor="b04167">
        <w:r>
          <w:rPr>
            <w:color w:val="B08A3C"/>
            <w:rFonts w:eastAsia="Noto Serif CJK SC" w:ascii="DejaVu Serif" w:hAnsi="DejaVu Serif"/>
            <w:sz w:val="18"/>
          </w:rPr>
          <w:t>[S5-01]</w:t>
        </w:r>
      </w:hyperlink>
      <w:r>
        <w:t xml:space="preserve"> 真正的发生研究，应当比较不同阶段的材料，说明某种关注如何形成、怎样改变，而不是给思想家一个永久分数。</w:t>
      </w:r>
    </w:p>
    <w:p>
      <w:pPr>
        <w:jc w:val="both"/>
      </w:pPr>
      <w:r>
        <w:t>对于法约尔，可以研究大型组织的协调经验如何进入其管理职能与原则，同时保留他对人和情境变化的明确认识。</w:t>
      </w:r>
      <w:hyperlink w:anchor="b04170">
        <w:r>
          <w:rPr>
            <w:color w:val="B08A3C"/>
            <w:rFonts w:eastAsia="Noto Serif CJK SC" w:ascii="DejaVu Serif" w:hAnsi="DejaVu Serif"/>
            <w:sz w:val="18"/>
          </w:rPr>
          <w:t>[S5-02]</w:t>
        </w:r>
      </w:hyperlink>
      <w:r>
        <w:t xml:space="preserve"> 原稿“互动主导”的命名有助于提出问题，却不能代替证据。需要进一步追踪，哪些实际困难促使某项原则形成，哪些例外要求原则被灵活使用，以及其管理观怎样处理组织连续性与现场判断之间的关系。这样的研究才会显示理论的发生，而不只是把生平事件贴到概念旁边。</w:t>
      </w:r>
    </w:p>
    <w:p>
      <w:pPr>
        <w:jc w:val="both"/>
      </w:pPr>
      <w:r>
        <w:t>对于德鲁克，可以研究其社会关切、知识工作与组织使命之间的联系，但不应把关注人直接等同于相信一种完全不变的人性。</w:t>
      </w:r>
      <w:hyperlink w:anchor="b04173">
        <w:r>
          <w:rPr>
            <w:color w:val="B08A3C"/>
            <w:rFonts w:eastAsia="Noto Serif CJK SC" w:ascii="DejaVu Serif" w:hAnsi="DejaVu Serif"/>
            <w:sz w:val="18"/>
          </w:rPr>
          <w:t>[S5-03]</w:t>
        </w:r>
      </w:hyperlink>
      <w:r>
        <w:t xml:space="preserve"> 原稿所说的S管理学，应当继续作为批判性分析入口：主体怎样被置于管理中心，优势与责任如何被理解，这种理解在哪些地方仍需要追问生成条件。思想家的开放性与局限，都应由具体材料说明。发生学批判不能因为希望提出新本体，就抹掉对方已经提出的复杂问题。</w:t>
      </w:r>
    </w:p>
    <w:p>
      <w:pPr>
        <w:jc w:val="both"/>
      </w:pPr>
      <w:r>
        <w:t>“人生—理论”关系的后续研究，因此需要双向材料。既看思想家参与的活动怎样影响问题，也看其理论选择怎样反过来组织后来经验。某种经历不必产生唯一思想，同一种思想也可能来自不同路径。SIO研究的独特任务，是说明主客互动怎样在特定情况下形成可辨认的理论结构，而不是用经验决定论取代纯理性决定论。保留这种不确定与可修正性，才能使大师研究真正成为发生学，而不是另一种标签学。</w:t>
      </w:r>
    </w:p>
    <w:p>
      <w:bookmarkStart w:id="3228" w:name="b02228"/>
      <w:pPr>
        <w:pStyle w:val="Heading2"/>
        <w:pBdr>
          <w:bottom w:val="single" w:sz="5" w:color="B08A3C" w:space="7"/>
        </w:pBdr>
      </w:pPr>
      <w:r>
        <w:t>第四篇　管理学的三大革命正在发生</w:t>
      </w:r>
      <w:bookmarkEnd w:id="3228"/>
    </w:p>
    <w:p>
      <w:bookmarkStart w:id="3229" w:name="b02229"/>
      <w:pPr>
        <w:pStyle w:val="Heading3"/>
      </w:pPr>
      <w:r>
        <w:t>基于GPT的管理新实践智慧</w:t>
      </w:r>
      <w:bookmarkEnd w:id="3229"/>
    </w:p>
    <w:p>
      <w:pPr>
        <w:pStyle w:val="BookQuote"/>
        <w:pBdr>
          <w:left w:val="single" w:sz="9" w:color="B08A3C" w:space="7"/>
        </w:pBdr>
      </w:pPr>
      <w:r>
        <w:t>智能系统可以帮助我们更快地组织信息，但只有当信息能够返回问题、行动与责任，管理才真正开始学习。</w:t>
      </w:r>
    </w:p>
    <w:p>
      <w:bookmarkStart w:id="3231" w:name="b02231"/>
      <w:pPr>
        <w:pStyle w:val="Heading4"/>
      </w:pPr>
      <w:r>
        <w:t>摘要</w:t>
      </w:r>
      <w:bookmarkEnd w:id="3231"/>
    </w:p>
    <w:p>
      <w:pPr>
        <w:jc w:val="both"/>
      </w:pPr>
      <w:r>
        <w:t>本篇保留原稿的本体革命、价值革命与方法革命三条主线，并讨论它们怎样与GPT等大型语言模型支持的管理系统结合。本体革命要求管理对象从孤立的人、事、物转向SIO整体；价值革命要求真、善、美从静态外在标签转为具体互动中的生成结果；方法革命将管理理解为对轨迹、速度与粘性的持续设计和调节。三场革命共同指向一个问题：组织如何在变化中形成新的能力、关系与价值，而不只是更快地执行已有规则。</w:t>
      </w:r>
    </w:p>
    <w:p>
      <w:pPr>
        <w:jc w:val="both"/>
      </w:pPr>
      <w:r>
        <w:t>GPT在原稿中承担语义聚合器、三律诊断器、波模式调节器与决策协作助手四种角色。本次仍保留这些角色名称，但明确它们是本篇提出的系统设计目标，不是一个基础模型开通后便自动具备的完整管理功能。读取组织资料需要合法授权与实际连接，执行行动需要工具和权限，所谓“三律健康度”需要另行定义、测量和验证，不能由模型的一段解释直接取得科学量表的地位。本篇的工程扩展将围绕数据来历、解释范围、人工决策与反馈记录展开。</w:t>
      </w:r>
    </w:p>
    <w:p>
      <w:pPr>
        <w:jc w:val="both"/>
      </w:pPr>
      <w:r>
        <w:t>原稿用独立要素条目与联合状态组合的差别说明整体复杂性。本次保留这一路径，并修正算术、增长阶数与“信息量”用语，避免把状态组合数直接等同于信息熵，也避免以尚未定义的偏导数推导整个管理理论。匿名应用中的改进比例，原稿没有提供可核验的记录，本次将原值完整列入待核清单，正文只展开其问题与方案逻辑。这里交付的是管理发生学与智能系统结合的理论设计，不把设计叙述当作已经部署、已经量化或已经取得效果的系统报告。</w:t>
      </w:r>
    </w:p>
    <w:p>
      <w:bookmarkStart w:id="3235" w:name="b02235"/>
      <w:pPr>
        <w:pStyle w:val="Heading4"/>
      </w:pPr>
      <w:r>
        <w:t>引言　管理的十字路口</w:t>
      </w:r>
      <w:bookmarkEnd w:id="3235"/>
    </w:p>
    <w:p>
      <w:pPr>
        <w:jc w:val="both"/>
      </w:pPr>
      <w:r>
        <w:t>一个组织开始接入智能系统时，最容易提出的愿望是“让所有信息汇总起来，给出最好的决策”。这个愿望把三个尚未解决的问题连在了一起：什么算作相关信息，信息能支持怎样的判断，谁有权将判断变成行动。若这些问题没有被说明，系统可能只是把分散的资料组织成一段流畅叙述，却让管理者误以为自己获得了整体知识。发生学管理需要在技术进入之初，就把这三层责任分开，再建立可以相互返回的联系。</w:t>
      </w:r>
    </w:p>
    <w:p>
      <w:pPr>
        <w:jc w:val="both"/>
      </w:pPr>
      <w:r>
        <w:t>本篇继续使用装配企业的构造情境。销售记录显示客户投诉交付迟，生产记录显示产品按期出厂，服务记录显示现场安装反复中断。三个部门各自保存了准确材料，但使用“交付”一词的含义不同。智能系统可以帮助把记录按订单与时间关联起来，显示相互矛盾的说法，却不能仅凭语言流畅就决定哪一种定义应当统摄全部工作。真正的管理任务，是让相关者共同说明承诺与使用的关系，再决定需要改变产品、流程还是服务安排。</w:t>
      </w:r>
    </w:p>
    <w:p>
      <w:pPr>
        <w:jc w:val="both"/>
      </w:pPr>
      <w:r>
        <w:t>原稿将这种任务概括为从影子化到整体化、从外在价值到意义生成、从规律发现到规律生成。本篇保留这个框架，同时指出，整体化不等于无限收集数据，意义生成不等于任意改变价值，规律生成也不等于管理者可以创造任何客观后果。它们分别要求更充分地说明对象、目标和方法的形成条件。技术可以扩展参与这些工作的能力，但不能以“智能”之名让条件与责任再次消失。</w:t>
      </w:r>
    </w:p>
    <w:p>
      <w:pPr>
        <w:jc w:val="both"/>
      </w:pPr>
      <w:r>
        <w:t>因此，GPT与三律管理的结合应当是一个逐步形成的实践系统。先明确问题及可用材料，再组织解释和替代方案；先区分建议与执行，再建立授权与反馈；先检查系统实际完成了什么，再讨论它可能具有怎样的管理价值。三律理论提供问题组织的方向，工程系统提供部分信息与行动能力，参与者则持续承担理解、判断和修正的责任。三者共同发生，不能由其中任何一方独自替代其他两方。</w:t>
      </w:r>
    </w:p>
    <w:p>
      <w:bookmarkStart w:id="3240" w:name="b02240"/>
      <w:pPr>
        <w:pStyle w:val="Heading3"/>
      </w:pPr>
      <w:r>
        <w:t>篇内第一编　本体革命：从影子化管理到SIO整体管理</w:t>
      </w:r>
      <w:bookmarkEnd w:id="3240"/>
    </w:p>
    <w:p>
      <w:bookmarkStart w:id="3241" w:name="b02241"/>
      <w:pPr>
        <w:pStyle w:val="Heading4"/>
      </w:pPr>
      <w:r>
        <w:t>第一章　影子化管理的本质与局限</w:t>
      </w:r>
      <w:bookmarkEnd w:id="3241"/>
    </w:p>
    <w:p>
      <w:pPr>
        <w:jc w:val="both"/>
      </w:pPr>
      <w:r>
        <w:t>原稿把影子化管理概括为管人、管事、管物的分割。为了与SIO术语保持清楚联系，本篇将“管事”限定为对活动中的互动、流程与协调方式的管理，而不是把一切事情都等同于I。影子化的关键，不是存在分工和分类，而是某一面向从整体中被抽出以后，其性质被当作不依赖其他面向的独立起点。人被当作固定能力，流程被当作固定关系，物被当作固定用途，管理于是只需要分别优化，再期待整体自然变好。</w:t>
      </w:r>
    </w:p>
    <w:p>
      <w:pPr>
        <w:jc w:val="both"/>
      </w:pPr>
      <w:r>
        <w:t>装配企业可以分别整理员工技能、工作流程和产品规格，这种记录有助于组织活动；但如果员工技能在新任务中需要重新形成，流程会因使用反馈而改变，产品规格也尚未完全明确，那么三套记录就必须相互接续。只看某一张清单，可能得到局部正确却整体不足的判断。影子化因此不是信息太少的同义词。一个系统拥有大量数据，只要仍把关系排除在对象定义之外，也可能更精细地管理影子。</w:t>
      </w:r>
    </w:p>
    <w:p>
      <w:pPr>
        <w:jc w:val="both"/>
      </w:pPr>
      <w:r>
        <w:t>原稿以每个要素有N种状态的例子说明组合规模。本次将其明确为一种示意模型：三个要素分别列出N种状态，单列条目为3N；若考虑所有可行的联合组合，笛卡尔积的上限为N³。当N＝100时，分别列举是300项，全组合是1,000,000种。原稿中“1,000,000100”的排字错误已修正。N³相对于N是立方增长，并非指数增长；若变量数为k、每个变量有N种状态，Nᵏ才是在固定N时随k呈指数增长的组合式。这一数学澄清是本轮编校扩展，不改变原稿反对忽略联系的主旨。</w:t>
      </w:r>
    </w:p>
    <w:p>
      <w:pPr>
        <w:jc w:val="both"/>
      </w:pPr>
      <w:r>
        <w:t>还需进一步说明，组合数不是已经测得的信息量。并非所有组合都能出现，依赖关系也可能排除大量状态；某些系统可以用较短规则表达很多组合，某些关系则需要额外资料。信息熵还涉及概率分布，不能直接用条目数替代。因此，这个例子能说明“只保存单项状态可能遗漏联合情况”，却不能证明组织必须收集百万条记录，也不能证明模型已经掌握全部整体关系。管理仍需判断哪些联系与当前问题相关。</w:t>
      </w:r>
    </w:p>
    <w:p>
      <w:pPr>
        <w:jc w:val="both"/>
      </w:pPr>
      <w:r>
        <w:t>“偏导数等于零”也只能在定义模型以后使用。若用状态更新模型xₜ₊₁＝F(xₜ，Eₜ)说明多个状态面向的相互影响，忽略交叉影响，可以表现为某些非对角敏感项在模型中被设为零；它不是所有偏导数都等于零，也不等于现实中的统计独立已经成立。本篇不借数学符号为一种宏大断言自动背书，而用它提醒管理者：被省略的联系究竟是什么，省略在什么范围内可以接受，何时需要重新纳入。</w:t>
      </w:r>
    </w:p>
    <w:p>
      <w:pPr>
        <w:jc w:val="both"/>
      </w:pPr>
      <w:r>
        <w:t>影子化管理的局限，由此更准确地落在信息损失、决策滞后、创新受限与整体脆弱的形成机制上。这些后果不是每次分类都必然发生，而是在相关联系被长期排除、又缺少反馈修正时成为风险。发生学的回应不是取消局部工具，而是建立局部描述返回整体的路径。数学示例只能帮助看见这一任务，不能代替实际的关系识别与证据检验。</w:t>
      </w:r>
    </w:p>
    <w:p>
      <w:bookmarkStart w:id="3248" w:name="b02248"/>
      <w:pPr>
        <w:pStyle w:val="Heading4"/>
      </w:pPr>
      <w:r>
        <w:t>第二章　SIO整体管理的发生学定义</w:t>
      </w:r>
      <w:bookmarkEnd w:id="3248"/>
    </w:p>
    <w:p>
      <w:pPr>
        <w:jc w:val="both"/>
      </w:pPr>
      <w:r>
        <w:t>SIO整体管理不是把三个独立实体相加。本篇沿用主体、互动与客体的三元说明，但将它们理解为同一复合存在的不同面向。主体在活动中形成能力与判断，互动在参与者和任务之间形成可接续的方式，客体则在使用、认识和改变中获得相关特征。任何一个面向都可以被暂时单独描述，但其管理意义需要返回整体。否则，“SIO整体”也可能只是一张同时列出三栏的表，而没有改变对象理解。</w:t>
      </w:r>
    </w:p>
    <w:p>
      <w:pPr>
        <w:jc w:val="both"/>
      </w:pPr>
      <w:r>
        <w:t>在装配企业，产品故障不是一个独立物的全部事实。它与用户如何安装、说明如何传递、设计如何设定使用条件有关。调查这些联系并不意味着产品本身的材料问题被取消，而是使材料问题获得具体情境。管理者需要知道哪种差异在何种活动中产生什么影响。整体性因此不是模糊地说“什么都有关”，而是逐步辨认哪些联系构成当前问题，并说明其他联系为什么暂时不纳入。</w:t>
      </w:r>
    </w:p>
    <w:p>
      <w:pPr>
        <w:jc w:val="both"/>
      </w:pPr>
      <w:r>
        <w:t>原稿提出强耦合性、动态生成性与三律嵌入性。本篇将它们保留为研究立场与待检验的模型假设，而不预定每个组织、每个时段的耦合强度都相同。某些环节可以相对独立，另一些则会因为小变化产生显著联动。整体管理应当能够辨认这种差别，必要时采用局部简化，出现新证据时再调整。承认整体并不要求拒绝所有抽象，而要求抽象保留自己的形成条件和适用边界。</w:t>
      </w:r>
    </w:p>
    <w:p>
      <w:pPr>
        <w:jc w:val="both"/>
      </w:pPr>
      <w:r>
        <w:t>由此，整体管理的价值也需要通过具体任务展示。它可以帮助发现跨部门问题、理解不同记录的含义、比较替代路径，并保存方法变化；但这些功能能否减少盲区、提高响应或形成韧性，仍要由实际运行检验。理论提供方向，记录提供材料，参与者的反馈提供修正。只有三者保持联系，整体管理才不只是关于整体的宣言。</w:t>
      </w:r>
    </w:p>
    <w:p>
      <w:bookmarkStart w:id="3253" w:name="b02253"/>
      <w:pPr>
        <w:pStyle w:val="Heading4"/>
      </w:pPr>
      <w:r>
        <w:t>第三章　三律在本体革命中的作用</w:t>
      </w:r>
      <w:bookmarkEnd w:id="3253"/>
    </w:p>
    <w:p>
      <w:pPr>
        <w:jc w:val="both"/>
      </w:pPr>
      <w:r>
        <w:t>原稿在本篇突出特征律与轨迹、幸福律与速度、自由律与粘性的联系。这组映射保留了其具体解释：方向与身份需要稳定辨认，矛盾转换可能影响行动节奏，多样可能性可能影响持续参与。但这不是三律与三个维度的排他等式。轨迹同样需要自由选择和张力处理，速度同样受任务特征和路径依赖影响，粘性也可能来自可靠承诺与体验转换。全书仍以三律共同进入轨迹、速度、粘性的九项分析任务为总框架。</w:t>
      </w:r>
    </w:p>
    <w:p>
      <w:pPr>
        <w:jc w:val="both"/>
      </w:pPr>
      <w:r>
        <w:t>特征律的作用，是让管理对象不在不断变化中失去辨认。订单、规格、责任和问题都需要可以追踪的版本。可是，特征稳定不等于内容永远不变。一个客户反馈使原来的“交付”定义需要扩大，新的定义也可以形成更可靠的特征。管理应当保护的是可说明的连续，而不是某个词语的永久外形。否则，稳定会成为阻止认识变化的理由。</w:t>
      </w:r>
    </w:p>
    <w:p>
      <w:pPr>
        <w:jc w:val="both"/>
      </w:pPr>
      <w:r>
        <w:t>自由律的作用，是使联系不只保持原样，还能在纠缠中形成新的路径。相关部门可以比较改变产品、调整说明、补充服务等不同做法，并说明每条路径所需条件。路径多样不是越多越好，真正重要的是能否被理解、实施、比较与修正。幸福律则要求困难的转换不仅表现为报表上的“已处理”，还要看哪些负担得到回应、哪些问题尚未解决，以及后续参与是否仍然具有条件。</w:t>
      </w:r>
    </w:p>
    <w:p>
      <w:pPr>
        <w:jc w:val="both"/>
      </w:pPr>
      <w:r>
        <w:t>本体革命之所以需要三律共同在场，是因为整体不会只因被命名就自动健康。一个整体可以稳定地压制差异，也可以不断产生没有结果的路径，还可以用短暂满足掩盖长期成本。三律管理需要检查这些相互影响，而不是把任何稳定、开放或满意都当成独立好处。整体的意义，必须在具体运行中被解释。</w:t>
      </w:r>
    </w:p>
    <w:p>
      <w:bookmarkStart w:id="3258" w:name="b02258"/>
      <w:pPr>
        <w:pStyle w:val="Heading4"/>
      </w:pPr>
      <w:r>
        <w:t>第四章　GPT赋能下的SIO整体管理</w:t>
      </w:r>
      <w:bookmarkEnd w:id="3258"/>
    </w:p>
    <w:p>
      <w:pPr>
        <w:jc w:val="both"/>
      </w:pPr>
      <w:r>
        <w:t>本篇把GPT放在一个具有资料、工具、指令与权限的系统中讨论，而不是把单次对话当作完整管理平台。模型可以帮助整理所提供的材料，但没有被连接和授权的数据，不会因为提问就自动进入其认识；能够写出建议，也不等于能够执行建议。OpenAI的智能体指南将模型、工具与指令区分为系统构件，并强调评价与必要的人类介入。</w:t>
      </w:r>
      <w:hyperlink w:anchor="b04191">
        <w:r>
          <w:rPr>
            <w:color w:val="B08A3C"/>
            <w:rFonts w:eastAsia="Noto Serif CJK SC" w:ascii="DejaVu Serif" w:hAnsi="DejaVu Serif"/>
            <w:sz w:val="18"/>
          </w:rPr>
          <w:t>[S5-09]</w:t>
        </w:r>
      </w:hyperlink>
      <w:r>
        <w:t xml:space="preserve"> 本篇在此基础上提出自己的管理设计，不将官方指南当作三律模型的验证。</w:t>
      </w:r>
    </w:p>
    <w:p>
      <w:pPr>
        <w:jc w:val="both"/>
      </w:pPr>
      <w:r>
        <w:t>语义聚合的第一项工作，可以是把不同部门对同一订单的记录关联起来，同时保留出处、时间和原话差异。生产说“已完成”，服务说“仍不能使用”，系统不应急着把两者压成一个状态，而应帮助显示其含义不同。聚合的结果应当使矛盾更清楚，而不是用顺畅摘要将矛盾消失。整体理解的起点，有时正是承认资料尚未形成一致解释。</w:t>
      </w:r>
    </w:p>
    <w:p>
      <w:pPr>
        <w:jc w:val="both"/>
      </w:pPr>
      <w:r>
        <w:t>所谓三律诊断器，在未经量表开发与验证以前，更适合被理解为诊断辅助：根据明确的观察问题，提示可能的特征混乱、路径阻塞或张力积压，并附上相应材料。它不能直接从员工话语推断完整心理状态，也不能把缺失数据写成低分。波模式调节器则生成若干有条件的建议，说明预期改变、依赖条件与潜在后果。决策协作助手帮助相关人员比较和修订，而不是把模型偏好自动变成组织命令。</w:t>
      </w:r>
    </w:p>
    <w:p>
      <w:pPr>
        <w:jc w:val="both"/>
      </w:pPr>
      <w:r>
        <w:t>知识进化也需要真实反馈。模型对旧报告重新表述，不等于组织已经学习；系统只有在保存实际行动、后续结果、反例和修订理由以后，才获得继续比较的材料。本篇因此将GPT的价值放在可追踪的知识循环里，而不是寄托于“模型足够聪明便能理解一切”的假设。整体管理需要技术，但技术同样需要治理。</w:t>
      </w:r>
    </w:p>
    <w:p>
      <w:bookmarkStart w:id="3263" w:name="b02263"/>
      <w:pPr>
        <w:pStyle w:val="Heading4"/>
      </w:pPr>
      <w:r>
        <w:t>第五章　案例：从影子到整体的管理跃迁</w:t>
      </w:r>
      <w:bookmarkEnd w:id="3263"/>
    </w:p>
    <w:p>
      <w:pPr>
        <w:jc w:val="both"/>
      </w:pPr>
      <w:r>
        <w:t>原稿以制造企业供应链和互联网平台运营作为两项案例。其库存、交付、留存与活跃度的改善比例缺少可核验资料，本篇不重复为实际结果。以下保留原有场景，说明可以怎样构造检验。供应链案例的起点，不是把所有数据汇成一个总表，而是辨认采购、生产与销售对需求和承诺的不同理解。订单变更是否及时返回采购，材料替代是否经过生产确认，交付承诺是否包含安装条件，构成具体的问题链。</w:t>
      </w:r>
    </w:p>
    <w:p>
      <w:pPr>
        <w:jc w:val="both"/>
      </w:pPr>
      <w:r>
        <w:t>在这个链条中，S应当是实际参与判断与行动的人员或组织，而不是“供应链数据”本身。数据是认识活动使用的材料；I是请求、确认、试验、交接与反馈；O是在这些互动中被形成和改变的订单、材料与服务对象。这个术语修订已列入修改记录，目的是防止SIO退化为任意把三类数据填入三栏。系统可以帮助关联记录，但整体对象需要由明确的活动关系构成。</w:t>
      </w:r>
    </w:p>
    <w:p>
      <w:pPr>
        <w:jc w:val="both"/>
      </w:pPr>
      <w:r>
        <w:t>平台运营案例则需要区分留存与有意义参与。用户持续停留，可能因为获得可靠帮助，也可能因为信息难以迁出、退出困难或不断受到刺激。管理不能仅凭留存提高就宣布自由律良好。更具体的比较是，用户是否能够找到所需内容，是否能够控制参与方式，问题是否得到回应，推荐是否允许新路径出现。系统提出建议以后，应在适当范围内观察结果，而不能用一个总分替代参与者的实际经验。</w:t>
      </w:r>
    </w:p>
    <w:p>
      <w:pPr>
        <w:jc w:val="both"/>
      </w:pPr>
      <w:r>
        <w:t>这两个案例共同说明，所谓管理跃迁不是数据量增加，而是原来分散的工作获得了新的可解释联系。验证也必须分别进行：供应链的时效与成本、平台的使用体验与持续参与，需要不同资料与指标。三律提供组织问题的框架，不能自动提供效果数字。只有当方案、执行与结果被清楚区分，案例才可能成为知识，而不是技术宣传。</w:t>
      </w:r>
    </w:p>
    <w:p>
      <w:bookmarkStart w:id="3268" w:name="b02268"/>
      <w:pPr>
        <w:pStyle w:val="Heading4"/>
      </w:pPr>
      <w:r>
        <w:t>第六章　本体革命的落地路径</w:t>
      </w:r>
      <w:bookmarkEnd w:id="3268"/>
    </w:p>
    <w:p>
      <w:pPr>
        <w:jc w:val="both"/>
      </w:pPr>
      <w:r>
        <w:t>原稿提出认知转型、数据整合、三律监测、策略执行与持续优化五步。本篇保留顺序，同时把每一步的完成条件明确化。认知转型不是员工记住SIO缩写，而是能够用一个实际问题说明主体、互动与客体怎样共同形成。数据整合不是复制全部资料，而是为当前任务建立有权限、有来源、有时间标记的材料联系。监测不是直接宣布三律分数，而是先定义观察问题、记录方式与未知项。</w:t>
      </w:r>
    </w:p>
    <w:p>
      <w:pPr>
        <w:jc w:val="both"/>
      </w:pPr>
      <w:r>
        <w:t>策略执行之前，需要明确哪些建议只供讨论，哪些行动可以在已授权范围内自动完成，哪些必须等待有权人员确认。修改关键承诺、影响个人权益或产生不可逆后果的行动，不应因为模型输出流畅就被自动执行。持续优化也不能只看目标指标是否提高，还应检查遗漏、额外负担与错误传播。这样，反馈才不只是奖励成功，而是能够改变系统如何认识和行动。</w:t>
      </w:r>
    </w:p>
    <w:p>
      <w:pPr>
        <w:jc w:val="both"/>
      </w:pPr>
      <w:r>
        <w:t>一个适当的试点，可以选择范围明确、影响可控且能够取得结果记录的工作。开始时保留原流程的必要保障，让新系统先辅助整理和比较，再逐步决定是否扩大行动权限。扩展应由实际证据推动，而不是由“整体管理必须一次覆盖全部部门”的愿望推动。落地的速度，取决于条件形成的速度，不取决于口号有多强烈。</w:t>
      </w:r>
    </w:p>
    <w:p>
      <w:bookmarkStart w:id="3272" w:name="b02272"/>
      <w:pPr>
        <w:pStyle w:val="Heading4"/>
      </w:pPr>
      <w:r>
        <w:t>第七章　小结</w:t>
      </w:r>
      <w:bookmarkEnd w:id="3272"/>
    </w:p>
    <w:p>
      <w:pPr>
        <w:jc w:val="both"/>
      </w:pPr>
      <w:r>
        <w:t>本体革命使管理从分别处理要素，转向解释要素怎样在整体中相互形成。GPT可以帮助组织部分信息与建议，但不能替代对象划界、权限设置与证据检验。组合复杂性的数学示例提醒我们不要忽略联系，却不能证明需要无限数据，更不能把模型输出当作全域感知。真正的整体化，是使局部材料能够返回共同问题，并使新的反馈有机会改变原来的理解。</w:t>
      </w:r>
    </w:p>
    <w:p>
      <w:bookmarkStart w:id="3274" w:name="b02274"/>
      <w:pPr>
        <w:pStyle w:val="Heading3"/>
      </w:pPr>
      <w:r>
        <w:t>篇内第二编　价值革命：从外在标签到意义管理</w:t>
      </w:r>
      <w:bookmarkEnd w:id="3274"/>
    </w:p>
    <w:p>
      <w:bookmarkStart w:id="3275" w:name="b02275"/>
      <w:pPr>
        <w:pStyle w:val="Heading4"/>
      </w:pPr>
      <w:r>
        <w:t>第一章　价值管理的历史逻辑</w:t>
      </w:r>
      <w:bookmarkEnd w:id="3275"/>
    </w:p>
    <w:p>
      <w:pPr>
        <w:jc w:val="both"/>
      </w:pPr>
      <w:r>
        <w:t>原稿用真、善、美解释价值管理的三个面向。本篇保留这种组织方式，同时注明，它是作者对管理价值的哲学重述，不能直接当作德鲁克或全部现代管理理论共同提出的标准三元模型。真可以涉及事实与方向的可靠，善可以涉及行动对相关者的意义，美可以涉及组织经验的吸引与协调。它们进入具体工作以后，需要由任务、关系和后果获得内容，而不是凭名称就已经完成判断。</w:t>
      </w:r>
    </w:p>
    <w:p>
      <w:pPr>
        <w:jc w:val="both"/>
      </w:pPr>
      <w:r>
        <w:t>静态标签的问题，在于价值被先写成固定答案，随后只要求现实符合。组织宣布“高效、负责、创新”，却不讨论三者在当前任务中怎样关联。员工为了加快交付而减少验证，可能被另一部门认为不负责；为了保护可靠性而延长试验，又可能被评价为不创新。若管理者只要求更加认同价值，没有形成处理取舍的机制，价值语言就可能增加冲突，而没有帮助行动。</w:t>
      </w:r>
    </w:p>
    <w:p>
      <w:pPr>
        <w:jc w:val="both"/>
      </w:pPr>
      <w:r>
        <w:t>价值革命因此不是删除共同原则，而是使原则进入形成过程。什么事实支持当前判断，哪些相关者的成本必须被考虑，什么体验能够支持长期参与，都是价值在管理中获得内容的方式。价值不再只在结果出来以后作为评分表出现，也参与问题的定义、方案的比较和行动的修订。这样的转向，为后面的机制与表象分层提供了基础。</w:t>
      </w:r>
    </w:p>
    <w:p>
      <w:bookmarkStart w:id="3279" w:name="b02279"/>
      <w:pPr>
        <w:pStyle w:val="Heading4"/>
      </w:pPr>
      <w:r>
        <w:t>第二章　三律与价值的内在映射</w:t>
      </w:r>
      <w:bookmarkEnd w:id="3279"/>
    </w:p>
    <w:p>
      <w:pPr>
        <w:jc w:val="both"/>
      </w:pPr>
      <w:r>
        <w:t>本篇原稿把真、善、美分别与轨迹稳定、速度效率、粘性吸引联系起来，并突出特征律、幸福律和自由律的作用。为保留作者的解释路径，本次不把这组次序悄悄改写成其他篇章的表达，而明确它是一组“运行侧重映射”。它用于讨论某些价值表象怎样在组织活动中形成，不是对真、善、美的穷尽定义，也不是三律只能各管一个维度的规则。这个口径说明是本次统稿的重要组成部分。</w:t>
      </w:r>
    </w:p>
    <w:p>
      <w:pPr>
        <w:jc w:val="both"/>
      </w:pPr>
      <w:r>
        <w:t>轨迹稳定可以支持可靠承诺，但沿着错误方向稳定前进，不能据此称为真；速度改善可以减少不必要等待，但更快造成伤害，不能据此称为善；粘性增强可以体现有吸引力的合作，但依赖与锁定同样可能让人难以离开，不能据此称为美。因此，这三种运行表现都需要返回整体及其后果。它们是观察线索，不是能够跳过规范判断的同义词。</w:t>
      </w:r>
    </w:p>
    <w:p>
      <w:pPr>
        <w:jc w:val="both"/>
      </w:pPr>
      <w:r>
        <w:t>机制与表象的分层，真正要解决的是不同情境怎样生成不同的价值内容。制造团队与教学团队都需要可靠性，但可靠的对象与证据不同；二者都需要持续参与，但参与的责任和退出条件也不同。三律提供共同的发生问题，具体价值则在各自SIO中形成。统一性应当体现在问题之间能够相互解释，而不是所有组织都呈现同一套指标外形。</w:t>
      </w:r>
    </w:p>
    <w:p>
      <w:bookmarkStart w:id="3283" w:name="b02283"/>
      <w:pPr>
        <w:pStyle w:val="Heading4"/>
      </w:pPr>
      <w:r>
        <w:t>第三章　三律权重多样化与价值多元化</w:t>
      </w:r>
      <w:bookmarkEnd w:id="3283"/>
    </w:p>
    <w:p>
      <w:pPr>
        <w:jc w:val="both"/>
      </w:pPr>
      <w:r>
        <w:t>“权重”是原稿用于连接机制统一性与价值多样性的语言。本篇保留这一概念，但区分注意力侧重、决策偏好和经过验证的测量参数。管理者说当前阶段应更关注可靠性，是一种有理由的任务侧重；把多个指标加权求和，则需要明确量纲、尺度和比较方法；声称某个数值代表自由律强度，还需要独立的测量研究。三种用法不能因为都叫权重，就被当作同一件事。</w:t>
      </w:r>
    </w:p>
    <w:p>
      <w:pPr>
        <w:jc w:val="both"/>
      </w:pPr>
      <w:r>
        <w:t>不同任务可以采用不同侧重，但不能把行业标签直接当作固定配置。原稿以高风险行业、创新企业、平台与公益组织举例，本篇将其作为研究提示，而不是自动推荐。某个行业内部也有探索、验证和日常运行的不同阶段，同一组织会面对不同责任。管理需要说明当前问题为何需要某种侧重，哪些条件仍然不可被其他收益抵消。安全、基本权益和诚实记录不能仅因加权总分更高就被放弃。</w:t>
      </w:r>
    </w:p>
    <w:p>
      <w:pPr>
        <w:jc w:val="both"/>
      </w:pPr>
      <w:r>
        <w:t>价值多元化也不一定只是权重不同。参与者可能对同一概念有不同含义，对问题边界有不同判断，对风险承担持不同立场。将所有分歧都压缩为三个权重，会使理论再次失去对差异的敏感。三律管理应当先允许这些差异被说明，再决定哪些问题适合参数化，哪些仍需要讨论。参数可以帮助比较，不能代替共同意义的形成。</w:t>
      </w:r>
    </w:p>
    <w:p>
      <w:bookmarkStart w:id="3287" w:name="b02287"/>
      <w:pPr>
        <w:pStyle w:val="Heading4"/>
      </w:pPr>
      <w:r>
        <w:t>第四章　意义管理：机制统一性与个性化编程</w:t>
      </w:r>
      <w:bookmarkEnd w:id="3287"/>
    </w:p>
    <w:p>
      <w:pPr>
        <w:jc w:val="both"/>
      </w:pPr>
      <w:r>
        <w:t>原稿用操作系统作比喻：三律机制像内核，权重像配置，具体价值表象像应用，GPT像调度器。这个比喻的启发在于，统一不必表现为所有应用相同，差异也不必意味着完全没有共同条件。但比喻不能证明三律已经是一套经过形式化和验证的软件内核。要把它转为工程系统，还需要定义输入、状态、动作、约束与评价，并说明哪些判断能够计算、哪些不能被自动化。</w:t>
      </w:r>
    </w:p>
    <w:p>
      <w:pPr>
        <w:jc w:val="both"/>
      </w:pPr>
      <w:r>
        <w:t>个性化编程首先应当从任务配置开始，而不是从给每个人配置心理标签开始。系统需要知道当前问题、授权范围、可用材料、必须保护的条件和允许比较的方案。相同框架进入不同组织时，可以调整观察周期、反馈方式与操作权限。这样的个性化，是对具体SIO条件的适配，不是根据未经验证的画像决定一个人的命运。管理的对象是共同活动，不是把人编程成适合组织的固定类型。</w:t>
      </w:r>
    </w:p>
    <w:p>
      <w:pPr>
        <w:jc w:val="both"/>
      </w:pPr>
      <w:r>
        <w:t>机制统一性也需要保留自我修正。若模型反复无法解释某类问题，组织不应只调整权重以迫使结果符合预期，还应检查概念、边界或模型结构是否不足。统一机制不能成为永远正确的免检前提。意义管理的开放性，恰恰在于它允许经验改变配置，必要时也改变配置背后的解释框架。否则，所谓发生学只是在一个不可改变的内核中换参数。</w:t>
      </w:r>
    </w:p>
    <w:p>
      <w:bookmarkStart w:id="3291" w:name="b02291"/>
      <w:pPr>
        <w:pStyle w:val="Heading4"/>
      </w:pPr>
      <w:r>
        <w:t>第五章　GPT赋能下的价值革命</w:t>
      </w:r>
      <w:bookmarkEnd w:id="3291"/>
    </w:p>
    <w:p>
      <w:pPr>
        <w:jc w:val="both"/>
      </w:pPr>
      <w:r>
        <w:t>GPT可以帮助整理不同参与者对同一价值的具体理解，显示“可靠”“方便”“公平”等词在材料中的不同用法。它也可以根据已经明确的约束生成替代方案，并提示某项选择可能忽略哪些条件。但系统不能仅凭文本情感或互动频率，就直接计算人的幸福或组织价值。价值的解释需要材料和参与者共同校正，模型应当显示不确定与缺失，而不是用一个精确数字掩盖它们。</w:t>
      </w:r>
    </w:p>
    <w:p>
      <w:pPr>
        <w:jc w:val="both"/>
      </w:pPr>
      <w:r>
        <w:t>在装配企业，系统可以将客户提出的“更方便维护”展开为待澄清问题：需要谁来维护、在什么现场、是否允许专用工具、部件如何取得。这样的工作有助于让抽象价值进入对象形成。随后，系统可以比较不同方案对制造、运输和使用的影响。它所提供的是讨论材料，不是替客户或员工决定什么对他们有意义。参与者对建议的拒绝与修订，应当成为下一轮认识的输入。</w:t>
      </w:r>
    </w:p>
    <w:p>
      <w:pPr>
        <w:jc w:val="both"/>
      </w:pPr>
      <w:r>
        <w:t>价值革命的技术落实，最终不是生成更多价值宣言，而是让价值判断能够追踪到事实、条件与后果。一个建议为什么提出，依赖哪些材料，忽略哪些未知，经过谁的确认，执行以后出现什么变化，都应当被保存。这样，组织才能判断系统是在帮助形成意义，还是只在旧目标周围生成更有说服力的语言。</w:t>
      </w:r>
    </w:p>
    <w:p>
      <w:bookmarkStart w:id="3295" w:name="b02295"/>
      <w:pPr>
        <w:pStyle w:val="Heading4"/>
      </w:pPr>
      <w:r>
        <w:t>第六章　案例：价值革命的实践</w:t>
      </w:r>
      <w:bookmarkEnd w:id="3295"/>
    </w:p>
    <w:p>
      <w:pPr>
        <w:jc w:val="both"/>
      </w:pPr>
      <w:r>
        <w:t>原稿的第一个案例，是制造企业在质量与创新之间寻找平衡。本篇不把“降低特征律权重、提高自由律权重”理解为可以直接降低必要质量要求，而是将其具体化为任务分层：成熟交付保持已确认要求，探索支线获得有限试验空间，转移到正式生产之前接受明确检验。创新空间来自重新组织流程与权限，而不是用一个高总分抵消质量风险。原稿关于上市周期改善的数字待核，不在本章作为实际成果使用。</w:t>
      </w:r>
    </w:p>
    <w:p>
      <w:pPr>
        <w:jc w:val="both"/>
      </w:pPr>
      <w:r>
        <w:t>第二个案例，是互联网社区在内容质量与参与吸引之间调整。管理可以检查哪些规则保护讨论，哪些规则无意中排除了有价值的差异；也可以检查推荐和奖励是否使少数形式反复占据注意力。提高秩序不等于压缩所有不同意见，提高自由也不等于取消边界。系统建议应当经过适当审核，并观察对不同参与者的影响。留存与违规变化的原稿数值同样保存在待核清单，不承担效果证明。</w:t>
      </w:r>
    </w:p>
    <w:p>
      <w:pPr>
        <w:jc w:val="both"/>
      </w:pPr>
      <w:r>
        <w:t>两个案例共同说明，价值革命不是简单调节三只旋钮，而是让取舍的形成过程可见。什么被当作底线，什么可以试行，什么需要等待，什么证据足以改变原有判断，都要在具体关系中说明。GPT可以辅助整理这些条件，却不能把条件选择从管理责任中删除。所谓个性化价值生成，必须能够解释其对相关者的实际意义。</w:t>
      </w:r>
    </w:p>
    <w:p>
      <w:bookmarkStart w:id="3299" w:name="b02299"/>
      <w:pPr>
        <w:pStyle w:val="Heading4"/>
      </w:pPr>
      <w:r>
        <w:t>第七章　小结</w:t>
      </w:r>
      <w:bookmarkEnd w:id="3299"/>
    </w:p>
    <w:p>
      <w:pPr>
        <w:jc w:val="both"/>
      </w:pPr>
      <w:r>
        <w:t>价值革命把管理从追逐静态标签，推进到研究价值怎样在SIO整体中形成。三律与轨迹、速度、粘性的映射保留为本篇的侧重解释，不成为排他等式；权重保留为可讨论的配置语言，不自动成为已验证量表；GPT保留为解释与方案生成的助手，不成为决定他人价值的裁判。统一机制与多元表象之间的联系，需要在实践中逐步形成，而不能只由一个软件比喻保证。</w:t>
      </w:r>
    </w:p>
    <w:p>
      <w:bookmarkStart w:id="3301" w:name="b02301"/>
      <w:pPr>
        <w:pStyle w:val="Heading3"/>
      </w:pPr>
      <w:r>
        <w:t>篇内第三编　方法革命：从发现学到发生学</w:t>
      </w:r>
      <w:bookmarkEnd w:id="3301"/>
    </w:p>
    <w:p>
      <w:bookmarkStart w:id="3302" w:name="b02302"/>
      <w:pPr>
        <w:pStyle w:val="Heading4"/>
      </w:pPr>
      <w:r>
        <w:t>第一章　发现学的历史逻辑与边界</w:t>
      </w:r>
      <w:bookmarkEnd w:id="3302"/>
    </w:p>
    <w:p>
      <w:pPr>
        <w:jc w:val="both"/>
      </w:pPr>
      <w:r>
        <w:t>原稿把发现学概括为规律先在、归纳发现和稳定适用。本篇保留其批判对象，即一种把成功方法从形成条件中抽出，再当作跨情境答案的使用方式。观察、归纳和借鉴本身并非错误，发生学也需要这些认识活动。问题是管理是否把“在这些条件下有效”悄悄改成“在所有相关场景中都应如此”。当条件不再被记录，方法就容易成为一种难以质询的权威。</w:t>
      </w:r>
    </w:p>
    <w:p>
      <w:pPr>
        <w:jc w:val="both"/>
      </w:pPr>
      <w:r>
        <w:t>发现已有规律和方法，可以降低某些试错成本，也能够支持标准化与规模化。但它们的传播需要附带边界。装配企业借鉴另一项目的检验方法，首先要判断材料、使用方式和风险要求是否相似；不能仅因为对方成功，就认为结果可以直接迁移。反过来，一次迁移失败也不必证明原方法没有价值，而可能说明新的SIO需要不同的组合。方法的真实性与可用性，都需要在条件中讨论。</w:t>
      </w:r>
    </w:p>
    <w:p>
      <w:pPr>
        <w:jc w:val="both"/>
      </w:pPr>
      <w:r>
        <w:t>因此，发现学的边界不是由一个时代标签决定，而由方法与情境的关系决定。某些稳定任务可以长期使用可靠程序，某些新问题则需要重新形成方法。发生学要做的，不是把过去的经验全部变成过时知识，而是让经验的产生、传播与失效都进入管理。只有这样，组织才不会在每次变化面前，只能更努力地执行一个已经不适用的答案。</w:t>
      </w:r>
    </w:p>
    <w:p>
      <w:bookmarkStart w:id="3306" w:name="b02306"/>
      <w:pPr>
        <w:pStyle w:val="Heading4"/>
      </w:pPr>
      <w:r>
        <w:t>第二章　发生学的管理定义</w:t>
      </w:r>
      <w:bookmarkEnd w:id="3306"/>
    </w:p>
    <w:p>
      <w:pPr>
        <w:jc w:val="both"/>
      </w:pPr>
      <w:r>
        <w:t>本篇将管理定义为对SIO整体运行的轨迹、速度与粘性进行持续设计和调节的过程。“持续”不等于每一秒都自动改变，“设计”也不等于管理者可以单方面规定全部生活。它意味着管理在使用既有形式时，仍然保留对形成条件的认识，并能够在新材料出现后组织修订。路径、节奏与持续关系，不只是管理之前已经存在的背景，也是管理活动不断产生的结果。</w:t>
      </w:r>
    </w:p>
    <w:p>
      <w:pPr>
        <w:jc w:val="both"/>
      </w:pPr>
      <w:r>
        <w:t>发生学的规律生成，可以理解为某种可靠关系在实际互动中逐渐形成、被辨认并接受检验。团队通过多次试用形成一种更合适的交接方式，这种方式能够在一定范围内重复使用，便成为可传播知识。它不是凭管理者意愿就能成立，也不因被称为“生成”而免除证据要求。生成描述其形成过程，可靠性仍需通过实际比较与使用来说明。</w:t>
      </w:r>
    </w:p>
    <w:p>
      <w:pPr>
        <w:jc w:val="both"/>
      </w:pPr>
      <w:r>
        <w:t>管理作为权力发生的波模式，还意味着决定路径、节奏和关系持续性的能力本身需要被治理。谁可以改变任务顺序，谁可以要求别人加快，谁可以关闭或开放参与入口，都涉及具体权力。发生学不能只赞美动态调节，而忽略调节由谁作出、影响谁以及如何被质询。方法的开放性，需要与责任和边界一同形成。</w:t>
      </w:r>
    </w:p>
    <w:p>
      <w:bookmarkStart w:id="3310" w:name="b02310"/>
      <w:pPr>
        <w:pStyle w:val="Heading4"/>
      </w:pPr>
      <w:r>
        <w:t>第三章　轨迹、速度、粘性的发生机制</w:t>
      </w:r>
      <w:bookmarkEnd w:id="3310"/>
    </w:p>
    <w:p>
      <w:pPr>
        <w:jc w:val="both"/>
      </w:pPr>
      <w:r>
        <w:t>轨迹发生首先是方向与问题的共同形成。一个组织可以拥有长期使命，但在具体任务中仍需决定什么是当前要解决的问题，哪些路径能够通向它。轨迹不是从起点到终点的一条预先画好的线，而包含问题重述、试验转折和结果返回。特征律帮助辨认连续，自由律帮助形成分支，幸福律帮助处理转折中的张力。任何一律被排除，都可能使轨迹失去某种必要条件。</w:t>
      </w:r>
    </w:p>
    <w:p>
      <w:pPr>
        <w:jc w:val="both"/>
      </w:pPr>
      <w:r>
        <w:t>速度发生涉及不同过程之间的节奏。客户需要及时回应，技术判断需要材料，生产安排需要稳定，学习又需要理解与练习。不能把所有过程都压成同一个“越快越好”的目标。管理需要辨认等待究竟来自无效阻塞，还是来自必要形成条件。前者可以尝试消除，后者需要保护。真正的速度改善，应当说明它减少了什么损耗，而不是把尚未完成的认识压缩成匆忙决定。</w:t>
      </w:r>
    </w:p>
    <w:p>
      <w:pPr>
        <w:jc w:val="both"/>
      </w:pPr>
      <w:r>
        <w:t>粘性发生涉及参与和知识怎样持续。稳定关系能够保存共同语言与经验，但也可能变成排斥新人、难以退出或无法更换工具的锁定。管理需要区别有意义的吸引与被迫留存。一个系统让用户更长时间停留，不一定增加自由；一个团队减少人员变化，也不一定形成更好的合作。粘性的质量需要通过关系的可理解、可修正与可接续来说明，而不能只以时长或留存率判断。</w:t>
      </w:r>
    </w:p>
    <w:p>
      <w:pPr>
        <w:jc w:val="both"/>
      </w:pPr>
      <w:r>
        <w:t>三个维度之间还存在相互影响。为加快速度而频繁改动轨迹，可能使成员失去积累；为保持粘性而拒绝调整关系，可能使新路径无法形成；为保护方向而延迟所有反馈，又可能造成更大返工。方法革命要求把这些关系放到同一任务中比较。它不是寻找永久平衡点，而是在不同阶段形成有理由的安排，并让后果重新进入下一轮判断。</w:t>
      </w:r>
    </w:p>
    <w:p>
      <w:bookmarkStart w:id="3315" w:name="b02315"/>
      <w:pPr>
        <w:pStyle w:val="Heading4"/>
      </w:pPr>
      <w:r>
        <w:t>第四章　GPT赋能下的波模式调节</w:t>
      </w:r>
      <w:bookmarkEnd w:id="3315"/>
    </w:p>
    <w:p>
      <w:pPr>
        <w:jc w:val="both"/>
      </w:pPr>
      <w:r>
        <w:t>原稿提出数据感知、分析诊断、策略生成和执行反馈四层。本篇将其作为系统设计顺序：感知层记录实际可取得的资料及其范围，诊断层提出有来源的解释，生成层比较具有条件和约束的方案，反馈层保存经过授权的行动与结果。每一层都可能发生错误，也都需要让后续信息返回修正。系统不能因为完整画出了四层图，就被认为已经形成可靠闭环。</w:t>
      </w:r>
    </w:p>
    <w:p>
      <w:pPr>
        <w:jc w:val="both"/>
      </w:pPr>
      <w:r>
        <w:t>在轨迹问题上，GPT可以帮助整理任务定义如何变化，显示哪些要求来自不同时间或不同参与者；在速度问题上，可以辅助比较日志中的等待与接续位置；在粘性问题上，可以整理自愿反馈与实际参与记录中的困难。模型的语言解释需要与原始材料保持联系，特别是不能把没有记录的原因补写为事实。出现多种解释时，系统应当保留替代假说，而不是只给管理者一个最流畅的故事。</w:t>
      </w:r>
    </w:p>
    <w:p>
      <w:pPr>
        <w:jc w:val="both"/>
      </w:pPr>
      <w:r>
        <w:t>方案生成应当明确建议改变什么、需要谁同意、依赖什么条件、可能影响哪些相关者，以及何时复查。执行反馈则必须区分“建议已写出”“行动已授权”“动作已完成”和“效果已观察”。四种状态不能混在一项绿色标记里。管理学习依赖真实变化，而不是系统自我报告任务完成。模型在这里帮助建立可追踪关系，而不应替事实填补空白。</w:t>
      </w:r>
    </w:p>
    <w:p>
      <w:bookmarkStart w:id="3319" w:name="b02319"/>
      <w:pPr>
        <w:pStyle w:val="Heading4"/>
      </w:pPr>
      <w:r>
        <w:t>第五章　案例：方法革命的实践</w:t>
      </w:r>
      <w:bookmarkEnd w:id="3319"/>
    </w:p>
    <w:p>
      <w:pPr>
        <w:jc w:val="both"/>
      </w:pPr>
      <w:r>
        <w:t>原稿以零售库存与教育机构参与作为两项案例。零售案例的核心困难是积压与缺货并存，不能只通过统一增加或减少库存解决。需要辨认需求预测、补货安排、销售承诺与客户使用之间的联系。系统可以帮助关联记录，提出可能的节奏与路径调整，但实际结果仍受需求变化、供应能力等条件影响。原稿中库存周转与留存提高的比例没有可核验资料，本篇将其保留为待核主张，不写成方法已经成功的证据。</w:t>
      </w:r>
    </w:p>
    <w:p>
      <w:pPr>
        <w:jc w:val="both"/>
      </w:pPr>
      <w:r>
        <w:t>教育机构案例中的低完成率，也不能直接等同于学员缺少粘性。可能是学习目标不清，内容与需求不符，节奏不合适，支持不到位，或者退出本来就是合理选择。三律分析应当让这些可能性进入调查，再决定是否调整课程、支持或参与方式。系统不能为了提高完成率，增加难以退出的机制或把学习简化成打卡。完成的意义需要由实际学习说明，而不是由平台状态决定。</w:t>
      </w:r>
    </w:p>
    <w:p>
      <w:pPr>
        <w:jc w:val="both"/>
      </w:pPr>
      <w:r>
        <w:t>两个案例显示，方法革命的价值首先在于问题的重新组织。它使管理者不再只对一个结果数字作反应，而能够追踪产生结果的关系。是否改善仍需实证，改善幅度也不能由理论推出。构造案例帮助说明如何设计研究，真实案例则必须提供基线、过程与后果。二者在本篇中明确分开。</w:t>
      </w:r>
    </w:p>
    <w:p>
      <w:bookmarkStart w:id="3323" w:name="b02323"/>
      <w:pPr>
        <w:pStyle w:val="Heading4"/>
      </w:pPr>
      <w:r>
        <w:t>第六章　方法革命的落地路径</w:t>
      </w:r>
      <w:bookmarkEnd w:id="3323"/>
    </w:p>
    <w:p>
      <w:pPr>
        <w:jc w:val="both"/>
      </w:pPr>
      <w:r>
        <w:t>认知重塑、数据基建、三律监控、策略引擎与持续进化，是原稿提出的五步路径。本篇将“监控”限定为经授权的任务与运行观察，不把它扩展为对个人内心的持续推断。基础建设应当围绕明确问题和最少必要数据，策略引擎应当保留权限与停止条件，持续进化则应由可检查的结果推动。系统复杂度应当随着需要逐步增加，而不是为了体现整体性而一次连接全部资料。</w:t>
      </w:r>
    </w:p>
    <w:p>
      <w:pPr>
        <w:jc w:val="both"/>
      </w:pPr>
      <w:r>
        <w:t>落地过程中，应当先形成可解释的工作记录，再讨论自动化范围。一个能够准确保存问题、建议、授权和结果的小系统，可能比一个声称全自动却无法说明错误来源的平台更有研究价值。发生学的实践性不在于技术看起来先进，而在于新关系是否真的形成，参与者能否理解并修正它。只有当这一点得到证明，才有理由扩大部署。</w:t>
      </w:r>
    </w:p>
    <w:p>
      <w:bookmarkStart w:id="3326" w:name="b02326"/>
      <w:pPr>
        <w:pStyle w:val="Heading4"/>
      </w:pPr>
      <w:r>
        <w:t>第七章　小结</w:t>
      </w:r>
      <w:bookmarkEnd w:id="3326"/>
    </w:p>
    <w:p>
      <w:pPr>
        <w:jc w:val="both"/>
      </w:pPr>
      <w:r>
        <w:t>方法革命使规律不再只是被搬运的答案，而成为可以追踪其形成与失效的知识。轨迹、速度和粘性的调节，需要同时面对对象、目标、权限与后果；GPT帮助组织材料和方案，却不能把建议自动转化为正当行动。真正的闭环不是系统不断运行，而是新的事实能够改变旧的理解，必要时能够停止原来的运行方式。</w:t>
      </w:r>
    </w:p>
    <w:p>
      <w:bookmarkStart w:id="3328" w:name="b02328"/>
      <w:pPr>
        <w:pStyle w:val="Heading3"/>
      </w:pPr>
      <w:r>
        <w:t>篇内第四编　GPT驱动的三律管理生态与落地路径</w:t>
      </w:r>
      <w:bookmarkEnd w:id="3328"/>
    </w:p>
    <w:p>
      <w:bookmarkStart w:id="3329" w:name="b02329"/>
      <w:pPr>
        <w:pStyle w:val="Heading4"/>
      </w:pPr>
      <w:r>
        <w:t>第一章　三律管理生态的总体构想</w:t>
      </w:r>
      <w:bookmarkEnd w:id="3329"/>
    </w:p>
    <w:p>
      <w:pPr>
        <w:jc w:val="both"/>
      </w:pPr>
      <w:r>
        <w:t>原稿将三律管理生态定义为感知、生成、执行与优化相互接续的系统。本篇保留其整体构想，同时把“实时”理解为相对于任务需要的及时接续，而不是所有事情都必须秒级自动运行。客户故障、课程修订、人员培养和长期技术研究，具有不同的观察与行动周期。一个系统可以在信息处理上快速，在关键判断上主动等待；这种等待不是智能不足，而可能是保护必要证据与授权条件的安排。</w:t>
      </w:r>
    </w:p>
    <w:p>
      <w:pPr>
        <w:jc w:val="both"/>
      </w:pPr>
      <w:r>
        <w:t>生态的本体统一性，来自相关活动围绕同一问题建立可追踪的联系，不来自将所有数据搬到一个中心。机制统一性，来自三律作为分析问题的共同框架，不意味着所有行业已经拥有相同且验证完毕的定量规律。表象多样性，来自具体任务、参与者与条件的差异，不只是给同一模板换颜色。智能协同性，则要求模型、工具、人员和组织规则能够相互接续，而不是让模型成为唯一的知识入口。</w:t>
      </w:r>
    </w:p>
    <w:p>
      <w:pPr>
        <w:jc w:val="both"/>
      </w:pPr>
      <w:r>
        <w:t>本篇提出的生态因此可以由多个有边界的知识与行动单元构成。一个单元整理客户问题，另一个单元维护产品版本，另一个单元保存试验记录；它们通过明确的引用和权限联系，而不是互相复制全部内容。管理者需要知道一个结论来自哪一个版本、哪一个任务和哪一次授权。这样的生态并不追求无所不知，而追求知道自己知道什么、缺少什么，以及怎样取得新的可靠材料。</w:t>
      </w:r>
    </w:p>
    <w:p>
      <w:bookmarkStart w:id="3333" w:name="b02333"/>
      <w:pPr>
        <w:pStyle w:val="Heading4"/>
      </w:pPr>
      <w:r>
        <w:t>第二章　GPT在三律管理生态中的角色</w:t>
      </w:r>
      <w:bookmarkEnd w:id="3333"/>
    </w:p>
    <w:p>
      <w:pPr>
        <w:jc w:val="both"/>
      </w:pPr>
      <w:r>
        <w:t>语义聚合器负责将不同形式的材料转为可以相互比较的说明，同时保留差异。邮件、会议记录、业务数据与用户反馈可能使用不同概念，聚合器应当帮助建立对应，而不把所有语义强行统一。它需要显示资料来源和时间，标记相互矛盾与缺失的地方。一个合格的聚合结果，不只是更短，而是让后续判断更清楚其依据与限制。</w:t>
      </w:r>
    </w:p>
    <w:p>
      <w:pPr>
        <w:jc w:val="both"/>
      </w:pPr>
      <w:r>
        <w:t>三律诊断器负责依据明确问题提出解释线索。本篇建议，在量表尚未验证时，输出“观察事实—可能机制—尚缺材料”的结构，而不是直接给出自由律七十八分、幸福律九十二分。数值如需使用，应注明指标名称、计算口径、样本与误差，不以三律名称遮蔽测量过程。对个人的动机、情绪和道德品质，不应仅凭零散文本进行高影响推断。诊断辅助服务于共同问题，不是制造新的身份标签。</w:t>
      </w:r>
    </w:p>
    <w:p>
      <w:pPr>
        <w:jc w:val="both"/>
      </w:pPr>
      <w:r>
        <w:t>波模式调节器负责把解释转化为可比较的候选方案。它可以说明某个方案调整轨迹、节奏或持续关系的方式，列出所需资源、相关者、风险和复查条件。但“调节器”仍然是系统角色的名称，不代表每项建议都具有控制现实的能力。建议必须经过适当的专业和权限审查，执行时也需要实际工具。模型生成文字与组织发生改变之间，仍然存在必须被清楚组织的行动链。</w:t>
      </w:r>
    </w:p>
    <w:p>
      <w:pPr>
        <w:jc w:val="both"/>
      </w:pPr>
      <w:r>
        <w:t>决策协作助手负责帮助人理解取舍，而不是取代有责任的判断者。它可以比较方案、澄清术语、指出证据不足，并保存参与者提出的修订。面对无法确定的问题，它应当能够停止并返回人工处理，而不是为了表现完整继续补写。四种角色可以在一个系统中协作，也可以按任务分开；关键不在于智能体数量，而在于每一角色承担什么责任、使用什么材料、怎样被检查。</w:t>
      </w:r>
    </w:p>
    <w:p>
      <w:bookmarkStart w:id="3338" w:name="b02338"/>
      <w:pPr>
        <w:pStyle w:val="Heading4"/>
      </w:pPr>
      <w:r>
        <w:t>第三章　三律管理的闭环运行模型</w:t>
      </w:r>
      <w:bookmarkEnd w:id="3338"/>
    </w:p>
    <w:p>
      <w:pPr>
        <w:jc w:val="both"/>
      </w:pPr>
      <w:r>
        <w:t>感知层首先处理数据进入的边界。原稿列出企业资源计划、客户关系管理、传感器、邮件、会议纪要与社交平台等来源，本篇保留这些可能接口，但不意味着每个试点都应连接所有来源。应先说明当前问题需要哪些资料、谁有权限使用、保存多久、哪些信息必须排除。敏感资料的使用应经过适当授权与保护，不能以追求“全域感知”为由无限扩张。数据不足应当被记录为不足，而不是通过推测补齐。</w:t>
      </w:r>
    </w:p>
    <w:p>
      <w:pPr>
        <w:jc w:val="both"/>
      </w:pPr>
      <w:r>
        <w:t>理解层将材料与SIO活动相连。系统可以识别谁提出请求、谁作出承诺、什么对象正在被改变、通过什么流程接续，但这些识别只是待校正的结构化解释。若同一名称指向不同对象，或同一人承担多个角色，应保留这种复杂性。模型不应因为预设了三栏，就把所有资料强行填满。理解层的输出应当让人能够返回原始记录，检查其关系划分是否成立。</w:t>
      </w:r>
    </w:p>
    <w:p>
      <w:pPr>
        <w:jc w:val="both"/>
      </w:pPr>
      <w:r>
        <w:t>分析层围绕三律与三个波维度提出问题：对象特征是否清楚，路径是否存在接续，张力是否有处理条件；轨迹在哪里改变，速度在哪里失衡，粘性表现为积累还是锁定。不是每一项都必须有分数，也不是每个问题都能由已有数据回答。未知项、相反材料与不同解释应当并列保存。分析的价值，是帮助管理者发现需要进一步认识的位置，而不是制造一个无所遗漏的诊断幻象。</w:t>
      </w:r>
    </w:p>
    <w:p>
      <w:pPr>
        <w:jc w:val="both"/>
      </w:pPr>
      <w:r>
        <w:t>生成层把分析转化为候选方案。每个方案至少应说明改变内容、适用范围、必要条件、受影响者、预期结果和可能副作用。对于无法量化的结果，可以先明确观察方式，而不是虚构精确提升幅度。系统还应提出“不改变”“补充材料后再决定”或“缩小试点”等可能路径，避免把持续采取行动当作唯一表现。发生学允许新的路径，也需要允许有理由的不行动。</w:t>
      </w:r>
    </w:p>
    <w:p>
      <w:pPr>
        <w:jc w:val="both"/>
      </w:pPr>
      <w:r>
        <w:t>行动层把建议与执行严格分开。读取资料、生成草稿、修改内部记录、对外发送信息、改变订单或作出资金安排，具有不同后果，不能使用同一种默认权限。关键行动应由有权人员确认，并保存具体内容与范围；重复运行需要避免同一动作被执行多次。高影响的人事、医疗或其他专业判断不能交由未经验证的模型单独作出。本篇的设计方向，是让行动能够被追踪、暂停和必要时回退，而不是以自动化为目标取消责任。</w:t>
      </w:r>
    </w:p>
    <w:p>
      <w:pPr>
        <w:jc w:val="both"/>
      </w:pPr>
      <w:r>
        <w:t>反馈层记录真实结果，而不是只接收系统自己的成功消息。订单是否真的改变，客户是否实际收到，问题是否在后续使用中减少，相关者是否产生新的负担，都需要独立的材料。反馈应当能够修改原来的问题定义，而不只是调整同一指标的权重。若新结果说明目标本身不合适，系统应保留重开讨论的路径。闭环的成熟，不在于永不停机，而在于能够根据事实改变甚至终止原来的运行。</w:t>
      </w:r>
    </w:p>
    <w:p>
      <w:pPr>
        <w:jc w:val="both"/>
      </w:pPr>
      <w:r>
        <w:t>六层之间还需要防止不可信材料越过权限边界。外部邮件或文档可能包含试图指挥系统的内容，系统应把它们当作待分析的数据，而不是新的操作命令。OpenAI的安全文档强调将不可信输入与行为控制分离，并结合结构化提取、验证和工具确认降低风险。</w:t>
      </w:r>
      <w:hyperlink w:anchor="b04194">
        <w:r>
          <w:rPr>
            <w:color w:val="B08A3C"/>
            <w:rFonts w:eastAsia="Noto Serif CJK SC" w:ascii="DejaVu Serif" w:hAnsi="DejaVu Serif"/>
            <w:sz w:val="18"/>
          </w:rPr>
          <w:t>[S5-10]</w:t>
        </w:r>
      </w:hyperlink>
      <w:r>
        <w:t xml:space="preserve"> 本篇将这一工程要求纳入自己的SIO系统设计：资料可以改变对事实的理解，不能自行取得修改规则、读取无关敏感资料或执行外部动作的权力。</w:t>
      </w:r>
    </w:p>
    <w:p>
      <w:bookmarkStart w:id="3346" w:name="b02346"/>
      <w:pPr>
        <w:pStyle w:val="Heading4"/>
      </w:pPr>
      <w:r>
        <w:t>第四章　分阶段落地路径</w:t>
      </w:r>
      <w:bookmarkEnd w:id="3346"/>
    </w:p>
    <w:p>
      <w:pPr>
        <w:jc w:val="both"/>
      </w:pPr>
      <w:r>
        <w:t>原稿提出五段时间安排：认知导入一至三个月，数据与技术基础建设三至九个月，GPT中台部署九至十八个月，闭环试点十八至二十四个月，之后进入文化生态化。本篇保留这些原始区间作为设想中的路线示例，不将它们写成经验证的通用工期。不同组织的资料条件、权限结构和任务风险不同，实际推进应当以阶段条件是否形成来决定，而不能为了遵守示例日历提前进入下一阶段。</w:t>
      </w:r>
    </w:p>
    <w:p>
      <w:pPr>
        <w:jc w:val="both"/>
      </w:pPr>
      <w:r>
        <w:t>认知导入阶段的标志，是团队能够用具体问题说明SIO整体与局部描述的区别，并能指出三律语言尚未解释的部分。基础建设阶段的标志，是相关资料具有来源、版本、访问边界与必要质量，而不是数据湖规模足够大。中台部署阶段的标志，是系统能够在受控测试中正确读取、整理和生成建议，并清楚报告失败。每个阶段都需要可检查的成果，不能只靠培训完成率或平台上线宣布进展。</w:t>
      </w:r>
    </w:p>
    <w:p>
      <w:pPr>
        <w:jc w:val="both"/>
      </w:pPr>
      <w:r>
        <w:t>闭环试点应当把问题限定在能够承担后果的范围内，并保留人工复核与停止机制。系统先从辅助认识做起，再根据证据决定是否扩大行动权限。文化生态化也不是把三律分数写入全部绩效，而是使来源意识、条件说明、反馈修正和责任记录成为组织习惯。成熟文化不要求所有人信任系统，它要求人们知道在什么范围内可以使用系统，以及怎样质询和修正它。</w:t>
      </w:r>
    </w:p>
    <w:p>
      <w:bookmarkStart w:id="3350" w:name="b02350"/>
      <w:pPr>
        <w:pStyle w:val="Heading4"/>
      </w:pPr>
      <w:r>
        <w:t>第五章　风险与应对</w:t>
      </w:r>
      <w:bookmarkEnd w:id="3350"/>
    </w:p>
    <w:p>
      <w:pPr>
        <w:jc w:val="both"/>
      </w:pPr>
      <w:r>
        <w:t>数据隐私与安全是原稿首先提出的风险。本篇不把“私有化部署”当作所有GPT产品都具有的默认选项，也不把数据脱敏当作万能保障。更基本的设计是，明确用途与最少必要资料，限制访问范围，区分读写权限，保存操作记录，并对敏感材料采取适合其性质的保护。技术架构需要根据实际服务和部署条件选择，不能由一个宽泛名称替代具体核验。</w:t>
      </w:r>
    </w:p>
    <w:p>
      <w:pPr>
        <w:jc w:val="both"/>
      </w:pPr>
      <w:r>
        <w:t>组织文化阻力不能都被解释为成员害怕新技术。有人可能担心隐私，有人不理解系统依据，有人发现模型错误却没有反馈入口，也有人担心自己的经验被不透明评分取代。管理者需要区分这些合理疑问与实际使用困难，让参与者有机会指出系统没有看见的工作。透明并不意味着公开所有个人资料，而意味着相关决定能够说明其依据、权限和修正方式。</w:t>
      </w:r>
    </w:p>
    <w:p>
      <w:pPr>
        <w:jc w:val="both"/>
      </w:pPr>
      <w:r>
        <w:t>过度依赖技术的风险，不只在于模型会出错，也在于组织可能逐渐丧失自己辨认问题的能力。若所有判断都由系统先提出，人员只负责点击确认，人工审核也可能形式化。本篇因此建议把复核设计成实际的比较工作：核查关键来源，检查未纳入的相关者，说明为什么接受或拒绝建议。人类介入应当具有信息和时间条件，而不是在最后替系统承担责任。</w:t>
      </w:r>
      <w:hyperlink w:anchor="b04191">
        <w:r>
          <w:rPr>
            <w:color w:val="B08A3C"/>
            <w:rFonts w:eastAsia="Noto Serif CJK SC" w:ascii="DejaVu Serif" w:hAnsi="DejaVu Serif"/>
            <w:sz w:val="18"/>
          </w:rPr>
          <w:t>[S5-09]</w:t>
        </w:r>
      </w:hyperlink>
    </w:p>
    <w:p>
      <w:pPr>
        <w:jc w:val="both"/>
      </w:pPr>
      <w:r>
        <w:t>三律语言本身也可能形成风险。系统把反对意见称为张力，把不愿参与称为粘性不足，把不同价值称为机制失衡，就可能以理论之名取消他人的解释权。应当保留原始表达，允许参与者更正分类，并在高影响决定中避免未经验证的心理和人格推断。管理系统的意义，不是让所有人都被解释得更彻底，而是让共同活动获得更可靠、更可质询的认识。</w:t>
      </w:r>
    </w:p>
    <w:p>
      <w:bookmarkStart w:id="3355" w:name="b02355"/>
      <w:pPr>
        <w:pStyle w:val="Heading4"/>
      </w:pPr>
      <w:r>
        <w:t>第六章　小结</w:t>
      </w:r>
      <w:bookmarkEnd w:id="3355"/>
    </w:p>
    <w:p>
      <w:pPr>
        <w:jc w:val="both"/>
      </w:pPr>
      <w:r>
        <w:t>GPT驱动的三律管理生态，将本体、价值和方法三大革命连接成一个系统设计问题。感知、理解、分析、生成、行动、反馈需要各自承担责任，也需要相互返回。它既不是一个基础模型的天然功能，也不是画完架构图就已经完成的应用。其可信度来自边界清楚的任务、真实材料、适当权限、可检查的结果与持续修正。只有这些条件实际形成，技术才可能帮助管理从规则执行推进到意义发生。</w:t>
      </w:r>
    </w:p>
    <w:p>
      <w:bookmarkStart w:id="3357" w:name="b02357"/>
      <w:pPr>
        <w:pStyle w:val="Heading3"/>
      </w:pPr>
      <w:r>
        <w:t>篇内第五编　结论与展望</w:t>
      </w:r>
      <w:bookmarkEnd w:id="3357"/>
    </w:p>
    <w:p>
      <w:bookmarkStart w:id="3358" w:name="b02358"/>
      <w:pPr>
        <w:pStyle w:val="Heading4"/>
      </w:pPr>
      <w:r>
        <w:t>第一章　全篇核心回顾</w:t>
      </w:r>
      <w:bookmarkEnd w:id="3358"/>
    </w:p>
    <w:p>
      <w:pPr>
        <w:jc w:val="both"/>
      </w:pPr>
      <w:r>
        <w:t>本篇以三大革命组织管理发生学。首先，管理对象不再被理解为孤立人、事、物的集合，而是主体、互动与客体共同形成的SIO整体。其次，价值不再只是外在评判标签，而在具体活动中通过辨认、选择与张力转换获得内容。再次，方法不再只是复制既有规律，而是在轨迹、速度、粘性的调节中形成新的可靠关系。GPT系统则提供部分资料组织与行动协作能力，使这一框架有机会进入实际工作。</w:t>
      </w:r>
    </w:p>
    <w:p>
      <w:pPr>
        <w:jc w:val="both"/>
      </w:pPr>
      <w:r>
        <w:t>这里的机会不是已经实现的成果。整体对象需要划界，价值映射需要说明范围，参数需要测量，系统需要连接与权限，案例需要实际记录。原稿提出的自适应、自优化和自进化，在本篇中保留为目标性语言，而不是经过验收的产品状态。真正的管理研究，应当把这些目标转化为具体问题，再通过实践判断哪些已经形成、哪些仍然缺少条件。</w:t>
      </w:r>
    </w:p>
    <w:p>
      <w:bookmarkStart w:id="3361" w:name="b02361"/>
      <w:pPr>
        <w:pStyle w:val="Heading4"/>
      </w:pPr>
      <w:r>
        <w:t>第二章　方法论与哲学意义</w:t>
      </w:r>
      <w:bookmarkEnd w:id="3361"/>
    </w:p>
    <w:p>
      <w:pPr>
        <w:jc w:val="both"/>
      </w:pPr>
      <w:r>
        <w:t>从控制到生成，不是取消一切控制，而是改变控制的地位。某些限制可以保护可靠性和安全，某些标准可以支持知识积累，但它们应当在整体发生中获得理由，而不是成为无需解释的终点。生成也不意味着任意扩大变化，它需要对新关系的条件与后果负责。二者在不同任务与阶段中可以相互支持，不能仅凭词语对立作出判断。</w:t>
      </w:r>
    </w:p>
    <w:p>
      <w:pPr>
        <w:jc w:val="both"/>
      </w:pPr>
      <w:r>
        <w:t>从普遍原则到统一机制与多元生成，意味着共同性不必等于外形相同。不同SIO可以在三律问题上相互理解，同时形成不同的价值内容与实践路径。统一机制的哲学意义需要靠解释力与可修正性维持，而不能因为命名宏大就获得永久地位。若一项反例要求修改模型，发生学应当让这种修改能够发生。</w:t>
      </w:r>
    </w:p>
    <w:p>
      <w:pPr>
        <w:jc w:val="both"/>
      </w:pPr>
      <w:r>
        <w:t>从事后总结到运行中调节，也不意味着越实时越好。某些结果需要时间才能观察，某些判断需要等待新的材料。方法论的关键是让认识与行动保持适当接续，而不是把全部工作压缩为即时反应。过去经验、当前反馈与未来设想，在管理中相互作用；它们都需要明确自己的知识地位。</w:t>
      </w:r>
    </w:p>
    <w:p>
      <w:bookmarkStart w:id="3365" w:name="b02365"/>
      <w:pPr>
        <w:pStyle w:val="Heading4"/>
      </w:pPr>
      <w:r>
        <w:t>第三章　GPT赋能的独特价值</w:t>
      </w:r>
      <w:bookmarkEnd w:id="3365"/>
    </w:p>
    <w:p>
      <w:pPr>
        <w:jc w:val="both"/>
      </w:pPr>
      <w:r>
        <w:t>原稿把GPT的价值概括为数据与语义整合、三律诊断、波模式调节和文化催化。本篇保留这四个方向，但将其共同条件放在可追踪的知识过程上。系统能够帮助组织关联资料、发现表达差异、生成候选解释和方案，使某些原来成本较高的整理工作更容易开展；它不能因此被推定为已经理解全部组织，也不能自动取得决定价值和行动的权力。</w:t>
      </w:r>
    </w:p>
    <w:p>
      <w:pPr>
        <w:jc w:val="both"/>
      </w:pPr>
      <w:r>
        <w:t>所谓文化催化，不是让成员越来越习惯服从模型，而是使来源、条件、版本与反馈成为日常管理语言。大家能够询问“这个结论依据什么”“哪一部分仍然未知”“实际执行了什么”“什么结果改变了判断”，比人人熟练使用三律名词更重要。智能系统的独特价值，应当在这种新的工作能力中被检验，而不只看它生成了多少建议。</w:t>
      </w:r>
    </w:p>
    <w:p>
      <w:bookmarkStart w:id="3368" w:name="b02368"/>
      <w:pPr>
        <w:pStyle w:val="Heading4"/>
      </w:pPr>
      <w:r>
        <w:t>第四章　未来应用前景</w:t>
      </w:r>
      <w:bookmarkEnd w:id="3368"/>
    </w:p>
    <w:p>
      <w:pPr>
        <w:jc w:val="both"/>
      </w:pPr>
      <w:r>
        <w:t>跨组织治理、城市公共管理、社会创新与教育学习，是原稿提出的四个扩展方向。本篇保留这些领域，但不预定一套企业系统可以不加修改地进入所有场景。跨组织合作需要处理权限、资料边界与责任差异；公共服务需要更广泛的相关者与正当程序；公益活动需要辨认无法用商业指标表达的任务；教育则必须以真实学习而不是平台活跃度为中心。领域扩大，需要重新建立条件。</w:t>
      </w:r>
    </w:p>
    <w:p>
      <w:pPr>
        <w:jc w:val="both"/>
      </w:pPr>
      <w:r>
        <w:t>这些方向可以共享的，是把问题、材料、解释、行动与反馈相互连接的工作方式。不同场域不必使用相同指标，也不必采用相同自动化程度。三律统一性应当帮助发现可比较的生成问题，而不是掩盖制度与生活差异。未来应用的可信度，取决于每一个具体SIO是否被认真理解，而不是平台能覆盖多少行业名称。</w:t>
      </w:r>
    </w:p>
    <w:p>
      <w:bookmarkStart w:id="3371" w:name="b02371"/>
      <w:pPr>
        <w:pStyle w:val="Heading4"/>
      </w:pPr>
      <w:r>
        <w:t>第五章　未来研究方向</w:t>
      </w:r>
      <w:bookmarkEnd w:id="3371"/>
    </w:p>
    <w:p>
      <w:pPr>
        <w:jc w:val="both"/>
      </w:pPr>
      <w:r>
        <w:t>原稿首先提出三律健康度的标准化测量。本篇建议从构念澄清开始：某项指标究竟测量什么，为什么与某一律相关，是否混入其他因素，缺失数据怎样处理，不同场景是否具有可比性。没有这些工作，标准化只是统一表格。量表需要适当的信度、效度与外部检验，不能把模型生成分数的稳定性当作现实测量的可靠性。</w:t>
      </w:r>
    </w:p>
    <w:p>
      <w:pPr>
        <w:jc w:val="both"/>
      </w:pPr>
      <w:r>
        <w:t>权重优化的研究同样需要明确目标与约束。算法可以在已定义指标上寻找组合，但不能决定这些指标为什么值得优化，也不能用平均收益抹去不可代偿的风险。人机混合机制则需要研究谁在什么条件下复核、如何发现错误、如何防止确认流于形式。跨组织生态研究还要关注知识怎样共享、资料怎样保护、局部变化怎样产生外部后果。四个方向都需要实际材料，而不只是扩大概念图。</w:t>
      </w:r>
    </w:p>
    <w:p>
      <w:bookmarkStart w:id="3374" w:name="b02374"/>
      <w:pPr>
        <w:pStyle w:val="Heading4"/>
      </w:pPr>
      <w:r>
        <w:t>第六章　收官寄语</w:t>
      </w:r>
      <w:bookmarkEnd w:id="3374"/>
    </w:p>
    <w:p>
      <w:pPr>
        <w:jc w:val="both"/>
      </w:pPr>
      <w:r>
        <w:t>管理的发生学三大革命，把组织从一个等待被优化的对象，重新理解为能够在互动中形成自身能力、关系和意义的过程。GPT等智能系统可以参与这一过程，却不能替代它。管理者的责任也不会因为技术加入而减轻为最后一次签字，而是需要更清楚地说明对象、目标、权限和后果。新的管理文明，不是机器替所有人作出更快决定，而是人机共同形成更可靠的认识与更可承担的行动。</w:t>
      </w:r>
    </w:p>
    <w:p>
      <w:bookmarkStart w:id="3376" w:name="b02376"/>
      <w:pPr>
        <w:pStyle w:val="Heading3"/>
      </w:pPr>
      <w:r>
        <w:t>附录一　德鲁克的管理学是“主体性管理学”，基于“影子预设：即人性实存论”</w:t>
      </w:r>
      <w:bookmarkEnd w:id="3376"/>
    </w:p>
    <w:p>
      <w:bookmarkStart w:id="3377" w:name="b02377"/>
      <w:pPr>
        <w:pStyle w:val="Heading4"/>
      </w:pPr>
      <w:r>
        <w:t>一、德鲁克管理哲学的核心</w:t>
      </w:r>
      <w:bookmarkEnd w:id="3377"/>
    </w:p>
    <w:p>
      <w:pPr>
        <w:jc w:val="both"/>
      </w:pPr>
      <w:r>
        <w:t>本附录保留原稿的批判性标题，同时明确它是本书提出的分析命题，不能作为德鲁克原著对自身本体论的直接声明。德鲁克对人的能力、贡献和责任的关注，为本书提供了主体管理的研究入口；其对创新与社会的关切也必须保留。</w:t>
      </w:r>
      <w:hyperlink w:anchor="b04173">
        <w:r>
          <w:rPr>
            <w:color w:val="B08A3C"/>
            <w:rFonts w:eastAsia="Noto Serif CJK SC" w:ascii="DejaVu Serif" w:hAnsi="DejaVu Serif"/>
            <w:sz w:val="18"/>
          </w:rPr>
          <w:t>[S5-03]</w:t>
        </w:r>
      </w:hyperlink>
      <w:r>
        <w:t xml:space="preserve"> 本附录的问题不是“他是否关心人”，而是当管理以人的优势为起点时，还需要怎样解释优势在具体活动中的形成与变化。</w:t>
      </w:r>
    </w:p>
    <w:p>
      <w:bookmarkStart w:id="3379" w:name="b02379"/>
      <w:pPr>
        <w:pStyle w:val="Heading4"/>
      </w:pPr>
      <w:r>
        <w:t>二、“主体性管理学”的形成</w:t>
      </w:r>
      <w:bookmarkEnd w:id="3379"/>
    </w:p>
    <w:p>
      <w:pPr>
        <w:jc w:val="both"/>
      </w:pPr>
      <w:r>
        <w:t>主体性管理把注意力放在动机、学习、责任和贡献上，相对于把人只看作操作资源的做法，它能够提出重要问题。但这种取向也可能在使用中被固定化：某人被认为天生适合领导，某人被认为缺少主动性，管理随后只围绕标签安排机会。SIO分析要求追问，这些表现形成于什么任务与关系，进入新条件后是否仍然相同。主体作为解释中心，需要接受主体自身如何发生的追问。</w:t>
      </w:r>
    </w:p>
    <w:p>
      <w:bookmarkStart w:id="3381" w:name="b02381"/>
      <w:pPr>
        <w:pStyle w:val="Heading4"/>
      </w:pPr>
      <w:r>
        <w:t>三、影子预设：人性实存论</w:t>
      </w:r>
      <w:bookmarkEnd w:id="3381"/>
    </w:p>
    <w:p>
      <w:pPr>
        <w:jc w:val="both"/>
      </w:pPr>
      <w:r>
        <w:t>原稿将“人性实存论”定义为把人性看作可独立存在、可先验确定的实体。本篇保留这个定义作为批判对象，但不把它无证据地归给所有人本管理思想。真正需要分析的是一种具体推理：先用某种固定人性解释行为，再把不符合预期的行为视为偏差。这样的推理可能忽略情境、资源与互动的形成作用。其问题在于解释过早封闭，而不是承认某些相对稳定的人类条件本身。</w:t>
      </w:r>
    </w:p>
    <w:p>
      <w:bookmarkStart w:id="3383" w:name="b02383"/>
      <w:pPr>
        <w:pStyle w:val="Heading4"/>
      </w:pPr>
      <w:r>
        <w:t>四、主体性管理学的优势与历史价值</w:t>
      </w:r>
      <w:bookmarkEnd w:id="3383"/>
    </w:p>
    <w:p>
      <w:pPr>
        <w:jc w:val="both"/>
      </w:pPr>
      <w:r>
        <w:t>重视人的学习、责任和成长，能够让管理看见只用设备与工时难以解释的内容。本书不应为了建立新理论而抹去这种贡献。人员培训、职业发展和社会责任，都可以成为整体发生的重要条件。发生学的推进不是把这些工作取消，而是继续说明它们怎样与任务、器具和协作关系一起形成实际能力，避免关怀停留在价值宣言。</w:t>
      </w:r>
    </w:p>
    <w:p>
      <w:bookmarkStart w:id="3385" w:name="b02385"/>
      <w:pPr>
        <w:pStyle w:val="Heading4"/>
      </w:pPr>
      <w:r>
        <w:t>五、主体性管理学的局限</w:t>
      </w:r>
      <w:bookmarkEnd w:id="3385"/>
    </w:p>
    <w:p>
      <w:pPr>
        <w:jc w:val="both"/>
      </w:pPr>
      <w:r>
        <w:t>当管理只要求个人增强动力，而不改变阻断行动的条件，主体性语言可能反而加重归责。员工被鼓励主动，却没有权限回应客户；被要求创新，却没有试验资源；被要求承担结果，却无法参与目标形成。此时，问题不只在于人有没有积极性，而在于积极性怎样成为行动。主体性管理需要将人的发展放回SIO整体，否则它可能把组织责任转化为个人修炼任务。</w:t>
      </w:r>
    </w:p>
    <w:p>
      <w:bookmarkStart w:id="3387" w:name="b02387"/>
      <w:pPr>
        <w:pStyle w:val="Heading4"/>
      </w:pPr>
      <w:r>
        <w:t>六、发生学三大革命的回应</w:t>
      </w:r>
      <w:bookmarkEnd w:id="3387"/>
    </w:p>
    <w:p>
      <w:pPr>
        <w:jc w:val="both"/>
      </w:pPr>
      <w:r>
        <w:t>本体革命要求人的能力与具体关系一起被理解；价值革命要求成长与贡献在实际活动中获得内容；方法革命则通过轨迹、速度与粘性的调节，形成新的学习和合作条件。原稿用“生成新的人性模式”表达这种变化，本篇将其解释为生成新的能力、行为与价值理解，而不赋予管理者任意塑造他人的权力。生成性首先要求尊重参与者的解释与修正，而不是让他人成为理论的材料。</w:t>
      </w:r>
    </w:p>
    <w:p>
      <w:bookmarkStart w:id="3389" w:name="b02389"/>
      <w:pPr>
        <w:pStyle w:val="Heading4"/>
      </w:pPr>
      <w:r>
        <w:t>七、小结</w:t>
      </w:r>
      <w:bookmarkEnd w:id="3389"/>
    </w:p>
    <w:p>
      <w:pPr>
        <w:jc w:val="both"/>
      </w:pPr>
      <w:r>
        <w:t>本附录的结论不是德鲁克只知道固定人性，而是本书提出的主体性批判需要继续进入具体文本和实践。人的优势值得被看见，但优势不能脱离活动成为全部解释。SIO整体管理在这里增加的，是对优势形成、实现和变化条件的研究，使人本关怀能够进入实际的组织关系，而不只停留在赞美人的语言中。</w:t>
      </w:r>
    </w:p>
    <w:p>
      <w:bookmarkStart w:id="3391" w:name="b02391"/>
      <w:pPr>
        <w:pStyle w:val="Heading3"/>
      </w:pPr>
      <w:r>
        <w:t>附录二　管理学中的“客体性管理”与“互动性管理”的影子预设及其局限</w:t>
      </w:r>
      <w:bookmarkEnd w:id="3391"/>
    </w:p>
    <w:p>
      <w:bookmarkStart w:id="3392" w:name="b02392"/>
      <w:pPr>
        <w:pStyle w:val="Heading4"/>
      </w:pPr>
      <w:r>
        <w:t>第一章　引言</w:t>
      </w:r>
      <w:bookmarkEnd w:id="3392"/>
    </w:p>
    <w:p>
      <w:pPr>
        <w:jc w:val="both"/>
      </w:pPr>
      <w:r>
        <w:t>与主体性管理相对，原稿进一步分析客体性管理与互动性管理。这三种分类不是对管理思想作穷尽划界，而是辨认一种共同风险：把S、I、O中的某一面向抽离整体，并假定其他条件可以忽略。分类的意义，在于帮助检查某个模型究竟省略了什么，而不是给理论贴上永久标签。一个实际方法可以同时具有多个侧面，也可以因使用方式不同而产生不同效果。</w:t>
      </w:r>
    </w:p>
    <w:p>
      <w:bookmarkStart w:id="3394" w:name="b02394"/>
      <w:pPr>
        <w:pStyle w:val="Heading4"/>
      </w:pPr>
      <w:r>
        <w:t>第二章　客体性管理：客体实存论的影子预设</w:t>
      </w:r>
      <w:bookmarkEnd w:id="3394"/>
    </w:p>
    <w:p>
      <w:pPr>
        <w:jc w:val="both"/>
      </w:pPr>
      <w:r>
        <w:t>客体性管理关注资源、设备、流程和制度等可以被记录与操作的对象。它可以支持量化比较、标准化和某些形式的复制，但这些优势都需要条件。流程的相同外形，进入不同人员与任务中可能产生不同作用；设备性能也需要使用与维护能力才能形成组织效能。影子化发生在客体性质被认为足以独自解释结果的时候。管理者只优化对象，却不检查对象怎样进入活动，便可能把局部改进误当作整体完成。</w:t>
      </w:r>
    </w:p>
    <w:p>
      <w:pPr>
        <w:jc w:val="both"/>
      </w:pPr>
      <w:r>
        <w:t>原稿将法约尔在此列入偏重制度与流程的一侧，而此前以I管理学分析其协调取向。本次保留两处问题，同时注明分类依据不同：一处从互动职能观察，一处从被固定化的制度对象观察。它们不能被当作同一层级的排他历史分类。这一说明避免为追求整齐而删去原稿差异，也提醒读者，本书的分类本身是分析选择，需要说明其依据。</w:t>
      </w:r>
    </w:p>
    <w:p>
      <w:bookmarkStart w:id="3397" w:name="b02397"/>
      <w:pPr>
        <w:pStyle w:val="Heading4"/>
      </w:pPr>
      <w:r>
        <w:t>第三章　互动性管理：互动实存论的影子预设</w:t>
      </w:r>
      <w:bookmarkEnd w:id="3397"/>
    </w:p>
    <w:p>
      <w:pPr>
        <w:jc w:val="both"/>
      </w:pPr>
      <w:r>
        <w:t>互动性管理关注沟通、协作、关系与反馈，能够帮助组织看见单项资源分析难以捕捉的问题。但互动不是脱离参与者和任务就自动有效的形式。会议更多、关系更密、消息更快，都不能保证工作已经获得理解。若目标错误或资源不足，沟通可以使困难更清楚，却不能凭自身替代这些条件。影子化的风险，是把“改善互动”当作能够独自解决所有管理问题的答案。</w:t>
      </w:r>
    </w:p>
    <w:p>
      <w:bookmarkStart w:id="3399" w:name="b02399"/>
      <w:pPr>
        <w:pStyle w:val="Heading4"/>
      </w:pPr>
      <w:r>
        <w:t>第四章　两种影子预设的比较与共性</w:t>
      </w:r>
      <w:bookmarkEnd w:id="3399"/>
    </w:p>
    <w:p>
      <w:pPr>
        <w:jc w:val="both"/>
      </w:pPr>
      <w:r>
        <w:t>客体性管理容易把可靠性寄托于对象标准，互动性管理容易把协同寄托于关系形式；前者可能忽略人的参与，后者可能忽略任务和资源的限制。两者的共同问题，不是各自关注了一个重要面向，而是把该面向的作用从整体中独立出来。发生学比较应当显示哪些条件被固定、哪些后果未被计入，以及何种反馈能够使模型重新开放，而不是只并排列出优缺点。</w:t>
      </w:r>
    </w:p>
    <w:p>
      <w:bookmarkStart w:id="3401" w:name="b02401"/>
      <w:pPr>
        <w:pStyle w:val="Heading4"/>
      </w:pPr>
      <w:r>
        <w:t>第五章　发生学三大革命的超越</w:t>
      </w:r>
      <w:bookmarkEnd w:id="3401"/>
    </w:p>
    <w:p>
      <w:pPr>
        <w:jc w:val="both"/>
      </w:pPr>
      <w:r>
        <w:t>本体革命让资源、关系和主体返回同一活动；价值革命使可靠、协作与成长不再只是各自独立目标；方法革命使局部调整能够接受整体反馈。超越的意义不是把旧理论全部抛弃，而是改变其进入实践的方式。测量仍可使用，沟通仍需组织，但它们要说明自己服务于什么问题，如何影响其他关系，以及何时需要重新判断。整体由此成为实际工作，而不是一句总括性评价。</w:t>
      </w:r>
    </w:p>
    <w:p>
      <w:bookmarkStart w:id="3403" w:name="b02403"/>
      <w:pPr>
        <w:pStyle w:val="Heading4"/>
      </w:pPr>
      <w:r>
        <w:t>第六章　GPT赋能下的整体化替代方案</w:t>
      </w:r>
      <w:bookmarkEnd w:id="3403"/>
    </w:p>
    <w:p>
      <w:pPr>
        <w:jc w:val="both"/>
      </w:pPr>
      <w:r>
        <w:t>系统可以帮助把资源记录、协作过程与参与者说明关联起来，但不应只为三类材料各生成一个分数。更有意义的输出，是显示某项变化如何影响另一项活动，例如规格变更怎样增加试验负担，交期调整怎样改变客户安装安排。系统应保留来源、未知和反例，并让参与者更正解释。所谓替代方案，是替代没有接续的局部优化，而不是替代所有专业判断和人的责任。</w:t>
      </w:r>
    </w:p>
    <w:p>
      <w:bookmarkStart w:id="3405" w:name="b02405"/>
      <w:pPr>
        <w:pStyle w:val="Heading4"/>
      </w:pPr>
      <w:r>
        <w:t>第七章　小结</w:t>
      </w:r>
      <w:bookmarkEnd w:id="3405"/>
    </w:p>
    <w:p>
      <w:pPr>
        <w:jc w:val="both"/>
      </w:pPr>
      <w:r>
        <w:t>客体性与互动性管理提供了认识组织的重要资源，也可能在脱离条件后形成影子预设。三律发生学要求把二者与主体性一同纳入整体运行，研究价值和能力怎样在关系中生成。GPT可以辅助这种研究，但不能凭聚合资料就保证整体正确。真正的整合，需要在具体任务中形成可解释、可质询、可修正的联系。</w:t>
      </w:r>
    </w:p>
    <w:p>
      <w:bookmarkStart w:id="3407" w:name="b02407"/>
      <w:pPr>
        <w:pStyle w:val="Heading3"/>
      </w:pPr>
      <w:r>
        <w:t>附录三　三种影子预设的整体比较与历史演变图谱</w:t>
      </w:r>
      <w:bookmarkEnd w:id="3407"/>
    </w:p>
    <w:p>
      <w:bookmarkStart w:id="3408" w:name="b02408"/>
      <w:pPr>
        <w:pStyle w:val="Heading4"/>
      </w:pPr>
      <w:r>
        <w:t>第一章　三种影子预设的定义与哲学基础</w:t>
      </w:r>
      <w:bookmarkEnd w:id="3408"/>
    </w:p>
    <w:p>
      <w:pPr>
        <w:jc w:val="both"/>
      </w:pPr>
      <w:r>
        <w:t>本附录沿用人性实存论、客体实存论与互动实存论三个名称，分别指把主体、客体或互动从SIO整体中抽出，并赋予其独立稳定解释地位的做法。它们是本书的批判性分类，不是相关思想家共同承认的自我定义。原稿将不同管理传统与三类相联系，本次保留这一解释图谱，但不以图谱取代原著研究。分类可以提出问题，不能自动证明被分类者的全部思想都符合该类。</w:t>
      </w:r>
    </w:p>
    <w:p>
      <w:bookmarkStart w:id="3410" w:name="b02410"/>
      <w:pPr>
        <w:pStyle w:val="Heading4"/>
      </w:pPr>
      <w:r>
        <w:t>第二章　三种影子预设的优劣比较</w:t>
      </w:r>
      <w:bookmarkEnd w:id="3410"/>
    </w:p>
    <w:p>
      <w:pPr>
        <w:jc w:val="both"/>
      </w:pPr>
      <w:r>
        <w:t>主体性取向能够关注动机、责任与成长，客体性取向能够关注资源和流程，互动性取向能够关注协作与反馈。三者的优势都不应被为了批判而删除，其局限也需要在实际使用中辨认。人的发展可能缺少资源条件，流程优化可能忽视现场理解，关系改善可能无法回应任务错误。整体比较应当研究这些条件怎样相互依赖，而不是把优势加总以后便宣布得到了完整管理。</w:t>
      </w:r>
    </w:p>
    <w:p>
      <w:bookmarkStart w:id="3412" w:name="b02412"/>
      <w:pPr>
        <w:pStyle w:val="Heading4"/>
      </w:pPr>
      <w:r>
        <w:t>第三章　历史演变逻辑</w:t>
      </w:r>
      <w:bookmarkEnd w:id="3412"/>
    </w:p>
    <w:p>
      <w:pPr>
        <w:jc w:val="both"/>
      </w:pPr>
      <w:r>
        <w:t>原稿以工业化、知识工作扩展、服务经济与网络协作，以及当代复杂环境四段来组织历史。本次保留这一叙述顺序，明确它是概括性解释而不是排他的时期划分。不同取向长期并存，同一组织也可能在不同任务中采用不同方法。不能把某种取向的出现归结为单一时代原因，更不能把后来的方法自动视为更先进。发生学的历史研究，需要追踪具体问题怎样促使某些方法形成。</w:t>
      </w:r>
    </w:p>
    <w:p>
      <w:pPr>
        <w:jc w:val="both"/>
      </w:pPr>
      <w:r>
        <w:t>工业化叙述强调作业与规模协调，知识工作叙述强调人的判断与贡献，网络协作叙述强调分散活动的接续。它们共同显示管理问题的对象在变化，但不能由此推定所有先前方法已经失效。真正的比较应当说明哪些条件改变、哪些仍然成立，以及旧方法如何被重新使用。历史不是从错误走向唯一真理的直线，而是不同SIO中方法的发生、传播、修正与退出。</w:t>
      </w:r>
    </w:p>
    <w:p>
      <w:bookmarkStart w:id="3415" w:name="b02415"/>
      <w:pPr>
        <w:pStyle w:val="Heading4"/>
      </w:pPr>
      <w:r>
        <w:t>第四章　发生学三大革命的整合超越</w:t>
      </w:r>
      <w:bookmarkEnd w:id="3415"/>
    </w:p>
    <w:p>
      <w:pPr>
        <w:jc w:val="both"/>
      </w:pPr>
      <w:r>
        <w:t>三大革命试图使管理摆脱单一要素的解释独占。对象回到SIO整体，价值回到具体生成，方法回到持续调节，智能系统则进入可追踪的资料与行动关系。这里的整合，不是把所有理论装进一个更大平台，而是让它们的适用条件能够被比较和修改。整体框架的价值，需要通过它能否解释旧模型难以处理的联系来展示，而不能仅凭覆盖范围更大来证明。</w:t>
      </w:r>
    </w:p>
    <w:p>
      <w:bookmarkStart w:id="3417" w:name="b02417"/>
      <w:pPr>
        <w:pStyle w:val="Heading4"/>
      </w:pPr>
      <w:r>
        <w:t>第五章　历史演变与整合图谱</w:t>
      </w:r>
      <w:bookmarkEnd w:id="3417"/>
    </w:p>
    <w:p>
      <w:pPr>
        <w:jc w:val="both"/>
      </w:pPr>
      <w:r>
        <w:t>原稿的演变图可以用连续文字表达为：在任务与资源被置于前台的管理中，人和关系可能成为被忽略的条件；在人的能力被置于前台的管理中，任务与互动可能被当作默认背景；在协作机制被置于前台的管理中，资源与目标又可能失去具体性。发生学并不是再选择一个更重要的面向，而是把这些前台与背景的关系重新开放，使任何一项侧重都保留返回整体的路径。</w:t>
      </w:r>
    </w:p>
    <w:p>
      <w:bookmarkStart w:id="3419" w:name="b02419"/>
      <w:pPr>
        <w:pStyle w:val="Heading4"/>
      </w:pPr>
      <w:r>
        <w:t>第六章　小结</w:t>
      </w:r>
      <w:bookmarkEnd w:id="3419"/>
    </w:p>
    <w:p>
      <w:pPr>
        <w:jc w:val="both"/>
      </w:pPr>
      <w:r>
        <w:t>本附录的历史图谱应当作为研究地图，而不是已经完成的历史证明。它帮助读者辨认三种影子预设，并理解发生学为什么要求整合其优势、检查其条件。后续工作需要具体文本、组织记录与比较案例，使图谱能够因证据而变得更精确。只有允许图谱自己发生变化，历史分析才与本书的发生学立场保持一致。</w:t>
      </w:r>
    </w:p>
    <w:p>
      <w:bookmarkStart w:id="3421" w:name="b02421"/>
      <w:pPr>
        <w:pStyle w:val="Heading4"/>
      </w:pPr>
      <w:r>
        <w:t>后记　德鲁克与知识创新企业管理的未竟问题</w:t>
      </w:r>
      <w:bookmarkEnd w:id="3421"/>
    </w:p>
    <w:p>
      <w:pPr>
        <w:jc w:val="both"/>
      </w:pPr>
      <w:r>
        <w:t>原稿把德鲁克对知识工作与组织创新的关注，理解为本篇的重要思想起点。这个起点值得保留，但不应把他的思想说成只维护既有价值、从不讨论价值创造。更准确的批判任务，是研究其问题和方法在哪些位置仍然需要进一步说明主体、互动和客体的共同发生。</w:t>
      </w:r>
      <w:hyperlink w:anchor="b04173">
        <w:r>
          <w:rPr>
            <w:color w:val="B08A3C"/>
            <w:rFonts w:eastAsia="Noto Serif CJK SC" w:ascii="DejaVu Serif" w:hAnsi="DejaVu Serif"/>
            <w:sz w:val="18"/>
          </w:rPr>
          <w:t>[S5-03]</w:t>
        </w:r>
      </w:hyperlink>
      <w:r>
        <w:t xml:space="preserve"> 对大师的致敬与批判，不是先赞美再宣布全错，而是在保留其真实问题的同时，提出能够继续推进的追问。</w:t>
      </w:r>
    </w:p>
    <w:p>
      <w:pPr>
        <w:jc w:val="both"/>
      </w:pPr>
      <w:r>
        <w:t>知识创新的困难，在于新成果可能同时改变评价标准。一个产品改善了原来未被纳入指标的使用关系，组织便需要重新讨论什么算作价值。若只用旧指标评价，新发生可能被看作偏差；若因为它新就免于评价，又可能失去可靠性。意义管理要求让创新与价值判断共同形成：新问题提供新的材料，价值讨论说明应当保护什么，实践检验则判断哪些预期真正出现。三者不是互相取代，而是相互生成条件。</w:t>
      </w:r>
    </w:p>
    <w:p>
      <w:pPr>
        <w:jc w:val="both"/>
      </w:pPr>
      <w:r>
        <w:t>原稿“价值管理的笼子”这一比喻，在本篇中指向标准无法再接受经验改变的状态。笼子不在于存在价值，而在于价值被宣布为无需解释的终点。三律管理的回应，也不能只是把旧价值换成新的固定三律分数。它应当让创新者能够说明问题，让相关者能够指出后果，让管理者能够修改自己的理解。这样的系统才可能持续生成价值，而不只是奖励已经符合价值的人。</w:t>
      </w:r>
    </w:p>
    <w:p>
      <w:pPr>
        <w:jc w:val="both"/>
      </w:pPr>
      <w:r>
        <w:t>GPT可以帮助保存并组织这一过程，但知识创新不会因模型生成了更多方案就自然完成。方案需要进入材料、协作、试验和后续使用，失败也需要被保存。管理者与智能系统的共同任务，是让新的判断和新的事实能够相互返回。组织由此不只是知识的容器，而可能成为知识与思想持续发生的平台。这个方向是本篇的实践愿景，仍然需要在真实项目中形成证据。</w:t>
      </w:r>
    </w:p>
    <w:p>
      <w:bookmarkStart w:id="3426" w:name="b02426"/>
      <w:pPr>
        <w:pStyle w:val="Heading4"/>
      </w:pPr>
      <w:r>
        <w:t>最后的话　德鲁克的管理学三大错误与发生学的超越</w:t>
      </w:r>
      <w:bookmarkEnd w:id="3426"/>
    </w:p>
    <w:p>
      <w:bookmarkStart w:id="3427" w:name="b02427"/>
      <w:pPr>
        <w:pStyle w:val="Heading5"/>
      </w:pPr>
      <w:r>
        <w:t>一、引言：从致敬到批判</w:t>
      </w:r>
      <w:bookmarkEnd w:id="3427"/>
    </w:p>
    <w:p>
      <w:pPr>
        <w:jc w:val="both"/>
      </w:pPr>
      <w:r>
        <w:t>本节保留原稿的“三大错误”题名，作为作者的批判性主张。其论证不能只由一个标签完成，需要分别检查主体性影子管理、价值管理的笼子与发现学方法在具体理论和实践中如何出现。本次重编将绝对的历史归断改为有范围的分析，不降低追问的力度，而使批判能够面对反例。一个新理论不应靠省略对方已经具有的复杂性，来获得自己的完整形象。</w:t>
      </w:r>
    </w:p>
    <w:p>
      <w:bookmarkStart w:id="3429" w:name="b02429"/>
      <w:pPr>
        <w:pStyle w:val="Heading5"/>
      </w:pPr>
      <w:r>
        <w:t>二、第一大错误：主体性影子管理</w:t>
      </w:r>
      <w:bookmarkEnd w:id="3429"/>
    </w:p>
    <w:p>
      <w:pPr>
        <w:jc w:val="both"/>
      </w:pPr>
      <w:r>
        <w:t>当管理把人的能力与价值当作先在且独立的资源，只研究怎样激发而不研究怎样形成，主体性便可能成为影子预设。发生学的回应是把人的表现放回具体任务、关系和器具中，辨认能力的形成与变化。这个批判适用于实际存在的单元化推理，不能因为某位思想家重视人，就直接证明其相信完全不变的人性。需要保留其人本关怀，再把生成条件继续展开。</w:t>
      </w:r>
    </w:p>
    <w:p>
      <w:bookmarkStart w:id="3431" w:name="b02431"/>
      <w:pPr>
        <w:pStyle w:val="Heading5"/>
      </w:pPr>
      <w:r>
        <w:t>三、第二大错误：价值管理的笼子</w:t>
      </w:r>
      <w:bookmarkEnd w:id="3431"/>
    </w:p>
    <w:p>
      <w:pPr>
        <w:jc w:val="both"/>
      </w:pPr>
      <w:r>
        <w:t>当价值标准不允许新经验进入修订，创新就可能只能在旧位置中寻找空间。但价值框架也可以为创新提供责任与方向，不能把所有约束都称为笼子。发生学需要区别保护条件与封闭条件：某项限制保护了什么，是否仍适用于当前问题，相关者能否提出修改依据。超越不是没有价值，而是让价值判断也成为可以说明其来历、范围和后果的活动。</w:t>
      </w:r>
    </w:p>
    <w:p>
      <w:bookmarkStart w:id="3433" w:name="b02433"/>
      <w:pPr>
        <w:pStyle w:val="Heading5"/>
      </w:pPr>
      <w:r>
        <w:t>四、第三大错误：发现学管理</w:t>
      </w:r>
      <w:bookmarkEnd w:id="3433"/>
    </w:p>
    <w:p>
      <w:pPr>
        <w:jc w:val="both"/>
      </w:pPr>
      <w:r>
        <w:t>发现学的风险，是将规律当作已经完成的答案，在新条件下只要求复制。发生学则把规律的形成、适用与失效一同纳入研究。但它不拒绝观察、归纳和已有知识，也不把生成理解为凭意志创造事实。真正的区别在于，管理是否允许新的互动改变对象、目标与方法。过去经验能够成为材料，却不能自动免除当前的判断责任。</w:t>
      </w:r>
    </w:p>
    <w:p>
      <w:bookmarkStart w:id="3435" w:name="b02435"/>
      <w:pPr>
        <w:pStyle w:val="Heading5"/>
      </w:pPr>
      <w:r>
        <w:t>五、三大错误的共同根源</w:t>
      </w:r>
      <w:bookmarkEnd w:id="3435"/>
    </w:p>
    <w:p>
      <w:pPr>
        <w:jc w:val="both"/>
      </w:pPr>
      <w:r>
        <w:t>三种问题共享的根源，是某一形成结果退出了对自身形成条件的追问。主体变成固定人性，价值变成外在终点，规律变成无条件答案。它们并非每次都以明显教条出现，也可能隐藏在日常考核、流程复制与人才标签中。SIO批判的任务，是把这些被省略的关系重新打开，使管理能够看见自己的判断怎样参与形成现实。</w:t>
      </w:r>
    </w:p>
    <w:p>
      <w:bookmarkStart w:id="3437" w:name="b02437"/>
      <w:pPr>
        <w:pStyle w:val="Heading5"/>
      </w:pPr>
      <w:r>
        <w:t>六、发生学三大革命的整合答案</w:t>
      </w:r>
      <w:bookmarkEnd w:id="3437"/>
    </w:p>
    <w:p>
      <w:pPr>
        <w:jc w:val="both"/>
      </w:pPr>
      <w:r>
        <w:t>本体革命使对象回到整体，价值革命使目标回到发生，方法革命使行动回到可修正的过程。三律及其波模态分析，为这一整合提供研究框架；GPT等智能系统，为资料组织与协作提供部分技术条件。二者都不能单独保证正当与成功。真正的答案，需要在有边界的实践中形成，并保存能够支持、反驳或修改它的材料。</w:t>
      </w:r>
    </w:p>
    <w:p>
      <w:bookmarkStart w:id="3439" w:name="b02439"/>
      <w:pPr>
        <w:pStyle w:val="Heading5"/>
      </w:pPr>
      <w:r>
        <w:t>七、收官寄语</w:t>
      </w:r>
      <w:bookmarkEnd w:id="3439"/>
    </w:p>
    <w:p>
      <w:pPr>
        <w:jc w:val="both"/>
      </w:pPr>
      <w:r>
        <w:t>从人和价值出发的管理关怀，不应在发生学中被丢失；从整体与生成出发的研究，也不应退回对人的单向塑造。管理的未来，是让知识、能力、关系与价值在同一活动中持续形成，并使形成过程能够被理解和承担。组织不只是规则的容器，智能系统也不只是效率工具。它们只有在帮助参与者共同认识、共同修正并共同创造现实的时候，才真正进入了本书所期待的意义管理。</w:t>
      </w:r>
    </w:p>
    <w:p>
      <w:bookmarkStart w:id="3441" w:name="b02441"/>
      <w:pPr>
        <w:pStyle w:val="Heading1"/>
        <w:pBdr>
          <w:bottom w:val="single" w:sz="8" w:color="B08A3C" w:space="7"/>
        </w:pBdr>
      </w:pPr>
      <w:r>
        <w:t>第四编　三律法学</w:t>
      </w:r>
      <w:bookmarkEnd w:id="3441"/>
    </w:p>
    <w:p>
      <w:pPr>
        <w:pStyle w:val="BookQuote"/>
        <w:pBdr>
          <w:left w:val="single" w:sz="9" w:color="B08A3C" w:space="7"/>
        </w:pBdr>
      </w:pPr>
      <w:r>
        <w:t>从判断怎样成立，走向判断如何进入生活；从规则的形式，走向规则形成的条件与责任。</w:t>
      </w:r>
    </w:p>
    <w:p>
      <w:bookmarkStart w:id="3443" w:name="b02443"/>
      <w:pPr>
        <w:pStyle w:val="Heading2"/>
        <w:pBdr>
          <w:bottom w:val="single" w:sz="5" w:color="B08A3C" w:space="7"/>
        </w:pBdr>
      </w:pPr>
      <w:r>
        <w:t>第一篇　逻辑、法律、道德的三律统一</w:t>
      </w:r>
      <w:bookmarkEnd w:id="3443"/>
    </w:p>
    <w:p>
      <w:pPr>
        <w:pStyle w:val="BookSubtitle"/>
        <w:keepNext/>
      </w:pPr>
      <w:r>
        <w:t>解构康德的三大批判</w:t>
      </w:r>
    </w:p>
    <w:p>
      <w:pPr>
        <w:pStyle w:val="BookQuote"/>
        <w:pBdr>
          <w:left w:val="single" w:sz="9" w:color="B08A3C" w:space="7"/>
        </w:pBdr>
      </w:pPr>
      <w:r>
        <w:t>康德真正留下的，不只是三个答案，而是三个问题：知识怎样可能，道德怎样可能，判断怎样可能。三律法学的任务，不是把这些问题一笔勾销，而是把它们重新放回主客互动的发生过程。</w:t>
      </w:r>
    </w:p>
    <w:p>
      <w:bookmarkStart w:id="3446" w:name="b02446"/>
      <w:pPr>
        <w:pStyle w:val="Heading3"/>
      </w:pPr>
      <w:r>
        <w:t>本篇导读</w:t>
      </w:r>
      <w:bookmarkEnd w:id="3446"/>
    </w:p>
    <w:p>
      <w:pPr>
        <w:jc w:val="both"/>
      </w:pPr>
      <w:r>
        <w:t>原稿把康德的三大批判分别放到“本体幻象、价值幻象、发现幻象”的框架下，并由此提出道德、逻辑、法律在自我世界、理念世界、现实世界中的三界统一。这一思想主线予以保留，但本次重编不再把“康德错了、三律超越了康德”作为无需论证的结论，而是先区分康德实际提出了什么、三律框架怎样重新描述这些问题、两者之间究竟在哪些层次存在差异。这样处理，可以把批判从宣言变成可讨论的论证，也使“三界护栏”不只是一张对应表，而成为一套能够继续展开的法学发生学框架。</w:t>
      </w:r>
    </w:p>
    <w:p>
      <w:bookmarkStart w:id="3448" w:name="b02448"/>
      <w:pPr>
        <w:pStyle w:val="Heading3"/>
      </w:pPr>
      <w:r>
        <w:t>摘要</w:t>
      </w:r>
      <w:bookmarkEnd w:id="3448"/>
    </w:p>
    <w:p>
      <w:pPr>
        <w:jc w:val="both"/>
      </w:pPr>
      <w:r>
        <w:t>康德的三大批判分别追问认识、实践与判断的条件，并以先验哲学的方式重新安排主体、经验、自由和目的论之间的关系。原稿据此提出一个发生学反问：如果主体、客体以及它们的关系并非在互动之前就已完整给定，那么知识、道德和法律是否也不能仅被理解为对既有原则的识别与服从，而应进一步研究其在具体SIO复合体中的形成、稳定、调整和失效？本篇以这一问题为中心，将康德思想视为重要对话对象，而不是简单的反面教材。三律框架把特征律理解为差异获得可识别稳定性的过程，把自由律理解为纠缠中路径展开与选择的过程，把幸福律理解为张力经转换而得到释放的过程；在此基础上，道德被分析为自我世界中对行动张力、责任与他者差异的护栏，逻辑被分析为理念世界中对概念稳定、推理路径和冲突处理的护栏，法律则被分析为现实世界中对身份、路径、关系和张力进行制度化处理的护栏。三者并不因为同源而失去各自独立性，相反，它们恰恰通过相互校正构成“义”的发生条件：一种意义能够产生，并不自动意味着它是正当的；只有当差异被承认、路径可被说明、张力的释放不以任意伤害他者为代价，并且过程能够接受持续检验时，才有资格进一步讨论“正当的意义发生”。</w:t>
      </w:r>
    </w:p>
    <w:p>
      <w:bookmarkStart w:id="3450" w:name="b02450"/>
      <w:pPr>
        <w:pStyle w:val="Heading3"/>
      </w:pPr>
      <w:r>
        <w:t>导论　康德的伟业、边界与三律统一的必要性</w:t>
      </w:r>
      <w:bookmarkEnd w:id="3450"/>
    </w:p>
    <w:p>
      <w:pPr>
        <w:jc w:val="both"/>
      </w:pPr>
      <w:r>
        <w:t>康德之所以成为近代哲学难以绕开的节点，并不只是因为他写了三部艰深的批判，而是因为他把三个长期纠缠的问题放在了一套高度系统化的框架中。《纯粹理性批判》追问知识何以可能以及理性的边界在哪里，《实践理性批判》追问自由与道德责任如何可能，《判断力批判》则尝试在自然必然性与自由之间寻找审美和目的论的中介。也就是说，康德真正做的并不是简单为“真、善、美”盖章，而是在现代哲学从经验主义和理性主义分裂中走出来的时候，为认识、行动和判断建立条件论框架。这一点必须先被承认，否则后面的批判就会把一个复杂思想压缩成一个方便攻击的稻草人。</w:t>
      </w:r>
    </w:p>
    <w:p>
      <w:pPr>
        <w:jc w:val="both"/>
      </w:pPr>
      <w:r>
        <w:t>但从SIO发生学的角度看，康德仍留下一个尚可继续追问的问题：当他说经验受到先验形式与范畴的组织时，他把研究重点放在“经验何以可能的条件”上，而不是放在主体、互动、客体怎样在具体历史与实践中相互塑造。三律框架并不需要否认先验哲学的认识论价值，而是把视野继续向发生过程推进。一个孩子学习“承诺”这个概念，并不是先拥有完整主体性、完整对象和完整规则，再把它们连接起来；他是在一次次答应、违约、被提醒、承担结果、体验关系变化的互动中，逐渐形成“我是谁”“他人期待什么”“承诺意味着什么”的复合结构。此时主体特征、互动方式和客体意义一起变化。发生学要研究的，正是这个变化本身。</w:t>
      </w:r>
    </w:p>
    <w:p>
      <w:pPr>
        <w:jc w:val="both"/>
      </w:pPr>
      <w:r>
        <w:t>由此，“本体幻象”一词需要被重新限定。它不应被理解为“康德真的把S、I、O机械地分成三个孤岛”，因为这种说法过于粗糙；更准确的批评是，先验哲学主要从认识的条件结构出发，而SIO框架希望把条件本身也放回互动发生史中。换言之，两者关注的层级不同：康德首先问“我们如何可能经验对象”，SIO进一步问“在怎样的互动历史里，主体、对象与经验条件获得今天这种形态”。只有这样，所谓“本体重建”才成为研究问题，而不是用一个新术语取代旧术语。</w:t>
      </w:r>
    </w:p>
    <w:p>
      <w:pPr>
        <w:jc w:val="both"/>
      </w:pPr>
      <w:r>
        <w:t>原稿关于“价值幻象”的批评也需要类似区分。真、善、美可以作为评价语言，也可以作为历史上不断变化的实践标准。问题并不在于人类使用价值词，而在于把某套既有价值当成无需追问其发生条件的终极标准。当一所学校写下“诚信、责任、创造”时，这些词本身并不会自动生成相应行动；它们只有进入课程、评价、师生关系、错误处理和资源配置，才可能获得真实含义。如果价值停留在标语层面，它就容易成为外在标签；如果我们追踪它怎样在SIO互动中被形成、争论、修正和承担，它就重新进入意义发生过程。因此，三律哲学要批判的并不是价值本身，而是价值从发生过程中被抽离后获得的僵硬地位。</w:t>
      </w:r>
    </w:p>
    <w:p>
      <w:pPr>
        <w:jc w:val="both"/>
      </w:pPr>
      <w:r>
        <w:t>同样，“发现幻象”也不能被简单理解为“康德只相信真理在那里等着人去发现”。康德恰恰强调认识主体对经验形式的主动组织。三律发生学真正要增加的，是对“规则与规律如何形成”的进一步追问。一个逻辑规则可以在某种形式系统内具有严格有效性，但它在何种对象域、何种语言条件、何种任务中被采用，是历史性和情境性的；一个法律规则可以被制定并获得效力，但它如何回应新的技术、关系和风险，也必须在实践中持续生成。发生学因此不取消规则，而是把规则从终点改写为一个阶段性稳定结构：它有形成史、适用域、反馈机制和失效条件。</w:t>
      </w:r>
    </w:p>
    <w:p>
      <w:pPr>
        <w:jc w:val="both"/>
      </w:pPr>
      <w:r>
        <w:t>这也解释了为什么本篇要把道德、逻辑和法律放到同一张图中，却又不把它们混成一件事。它们分别处理自我、理念和现实世界中的不同问题：道德首先涉及行动者如何面对自身欲望、责任、他者和后果；逻辑首先涉及概念、命题、推理与判断怎样保持可讨论性；法律则把部分社会冲突、权利义务和程序要求制度化。三者的共同点在于都承担“护栏”功能，即使复杂互动不至于完全坍塌；差异在于护栏的对象、强制力和验证方式不同。道德可以比法律要求更高，法律不能把所有道德要求都强制化，逻辑也不能单独证明某个道德目标值得追求。真正的统一不是互相替代，而是同源、分工、互校。</w:t>
      </w:r>
    </w:p>
    <w:p>
      <w:bookmarkStart w:id="3457" w:name="b02457"/>
      <w:pPr>
        <w:pStyle w:val="Heading3"/>
      </w:pPr>
      <w:r>
        <w:t>第一章　康德的三大幻象：从宣言式批判转向发生学问题</w:t>
      </w:r>
      <w:bookmarkEnd w:id="3457"/>
    </w:p>
    <w:p>
      <w:bookmarkStart w:id="3458" w:name="b02458"/>
      <w:pPr>
        <w:pStyle w:val="Heading4"/>
      </w:pPr>
      <w:r>
        <w:t>一、从伟业到可继续追问的边界</w:t>
      </w:r>
      <w:bookmarkEnd w:id="3458"/>
    </w:p>
    <w:p>
      <w:pPr>
        <w:jc w:val="both"/>
      </w:pPr>
      <w:r>
        <w:t>讨论康德最容易出现两种相反的简化：一种把他当作不可触碰的哲学权威，另一种为了突出新理论而把他变成“旧世界”的总代表。本书不采用这两种写法。康德的重要性正体现在他把认识、自由与审美的边界问题推到了极高的系统化程度；因此，对他的批判也必须与他的真实问题意识对接。三律发生学所做的，不是宣告先验哲学失效，而是把康德没有作为中心问题处理的“发生史”推到前景：主体的分类能力怎样形成？道德责任怎样在互动中学习？逻辑形式何时成为稳定护栏？制度正当性怎样在不断变化的现实中持续维持？这些问题并不与康德完全对立，却使研究重心从先验条件进一步转向动态生成。</w:t>
      </w:r>
    </w:p>
    <w:p>
      <w:bookmarkStart w:id="3460" w:name="b02460"/>
      <w:pPr>
        <w:pStyle w:val="Heading4"/>
      </w:pPr>
      <w:r>
        <w:t>二、本体问题：S、I、O不是三个预先完成的盒子</w:t>
      </w:r>
      <w:bookmarkEnd w:id="3460"/>
    </w:p>
    <w:p>
      <w:pPr>
        <w:jc w:val="both"/>
      </w:pPr>
      <w:r>
        <w:t>在三律框架里，S、I、O不是三个先完成再连接的实体，而是一个分析性的三元结构。主体的能力、偏好与身份会在互动中改变；客体的功能和意义也会随着主体、媒介与目标改变；互动本身更不是中性的桥梁，而会改变双方。例如，一本书对于未识字儿童、文学研究者和遭遇人生困境的成年人，并不是完全相同的客体。物理书本可以相同，但它进入不同SIO后所形成的对象意义、阅读者主体特征以及阅读互动都会变化。发生学的本体论因此不是说“没有客观世界”，而是提醒我们：研究一个对象如何成为“这个主体正在面对的对象”，必须把互动纳入存在描述。</w:t>
      </w:r>
    </w:p>
    <w:p>
      <w:pPr>
        <w:jc w:val="both"/>
      </w:pPr>
      <w:r>
        <w:t>从这一角度看，康德的主体—对象框架可以被重新读取。先验哲学强调对象经验要经过主体的感性与知性条件，而三律框架则继续问：这些条件在具体学习、文化、技术和实践中如何被塑形。两者不是简单的真假关系，而是分析层级的转换。原稿把这种转换概括为“从S/O/I割裂到SIO整体”，本次重编保留这一命题，但把它理解为研究程序：任何把主体特征、互动机制或客体属性单独作为最终解释的理论，都应被重新放入复合发生体中检验。</w:t>
      </w:r>
    </w:p>
    <w:p>
      <w:bookmarkStart w:id="3463" w:name="b02463"/>
      <w:pPr>
        <w:pStyle w:val="Heading4"/>
      </w:pPr>
      <w:r>
        <w:t>三、价值问题：从“符合什么”追问到“怎样形成、由谁承担”</w:t>
      </w:r>
      <w:bookmarkEnd w:id="3463"/>
    </w:p>
    <w:p>
      <w:pPr>
        <w:jc w:val="both"/>
      </w:pPr>
      <w:r>
        <w:t>价值词最大的诱惑，是让我们以为说出了一个高尚名词，就已经说明了它怎样发生。现实恰恰相反。一个组织宣布“公平”，并不能证明资源分配、评价程序和异议处理就是公平的；一个人声称“善意”，也不能自动免除其行动产生的伤害。三律发生学把价值重新拆解成过程问题：特征如何被确认，谁的差异被看见；路径如何开放，谁能够进入、退出或提出新方案；张力如何转换，谁承担代价、谁获得释放。价值必须进入这些可追踪过程，才能从口号转为意义。</w:t>
      </w:r>
    </w:p>
    <w:p>
      <w:pPr>
        <w:jc w:val="both"/>
      </w:pPr>
      <w:r>
        <w:t>因此，本书所说的“价值中心主义”并不是使用价值概念本身的错误，而是把价值当成静态终点的错误。正义、自由、责任、尊重都可以继续使用，但要从“它们是正确价值”推进到“它们通过何种SIO结构被实现，又在哪里失败”。这一步也为法律提供了重要边界：法律不能仅因为某个目标被称为善，就直接把它强制化；它还需要程序、证据、主体资格、比例性和救济机制。意义发生与正当性之间，必须有可检验的桥梁。</w:t>
      </w:r>
    </w:p>
    <w:p>
      <w:bookmarkStart w:id="3466" w:name="b02466"/>
      <w:pPr>
        <w:pStyle w:val="Heading4"/>
      </w:pPr>
      <w:r>
        <w:t>四、发现问题：规律既可被发现，也会在制度与互动中被形成</w:t>
      </w:r>
      <w:bookmarkEnd w:id="3466"/>
    </w:p>
    <w:p>
      <w:pPr>
        <w:jc w:val="both"/>
      </w:pPr>
      <w:r>
        <w:t>科学发现客观现象、逻辑研究形式有效性、法律解释既有规范，这些都不能因为强调“发生”而被取消。三律框架真正反对的，是把“发现”扩张成所有知识与制度的唯一模型。自然规律与社会规则的存在方式并不相同：物体的重力关系不依赖议会表决，而劳动合同的权利义务却离不开制度、语言和执行机制。把二者都称作“规律”容易掩盖差异。发生学因此需要区分：有些结构主要被研究者发现，有些结构通过共同实践形成，还有一些结构兼具发现与建构成分。</w:t>
      </w:r>
    </w:p>
    <w:p>
      <w:pPr>
        <w:jc w:val="both"/>
      </w:pPr>
      <w:r>
        <w:t>逻辑也需要同样谨慎。形式逻辑中的推理有效性一旦在给定系统内定义，就可以严格检验；但我们为什么选择某种逻辑、某个模型和某种表达语言，却是更高一层的发生问题。因此，生成逻辑的贡献不应被写成“形式逻辑是假的”，而应写成：形式逻辑擅长处理已经被清晰形式化的结构，发生学则研究形式化之前和之外的概念形成、路径探索、冲突保留与结构重构。二者的关系不是废除与取代，而是前后层级的扩展。</w:t>
      </w:r>
    </w:p>
    <w:p>
      <w:bookmarkStart w:id="3469" w:name="b02469"/>
      <w:pPr>
        <w:pStyle w:val="Heading4"/>
      </w:pPr>
      <w:r>
        <w:t>五、从三大幻象到三个研究命题</w:t>
      </w:r>
      <w:bookmarkEnd w:id="3469"/>
    </w:p>
    <w:p>
      <w:pPr>
        <w:jc w:val="both"/>
      </w:pPr>
      <w:r>
        <w:t>经过上述修订，本书把原来的三大“幻象”转换为三个更有研究价值的命题。第一，任何主体中心、客体中心或互动中心的解释，都要接受SIO整体性检验；第二，任何价值判断都要返回其发生、承担和反馈结构，不能只依赖标签；第三，任何被称为“规律”的东西都要区分它是被发现的自然关系、被约定的形式规则，还是在互动中生成并可被修正的社会结构。这三个命题比简单宣告“康德错了”更强，因为它们可以被用于后续道德、逻辑和法律分析，也可以被反过来检验三律理论自身。</w:t>
      </w:r>
    </w:p>
    <w:p>
      <w:bookmarkStart w:id="3471" w:name="b02471"/>
      <w:pPr>
        <w:pStyle w:val="Heading3"/>
      </w:pPr>
      <w:r>
        <w:t>第二章　道德的三律起源：自我世界的护栏</w:t>
      </w:r>
      <w:bookmarkEnd w:id="3471"/>
    </w:p>
    <w:p>
      <w:bookmarkStart w:id="3472" w:name="b02472"/>
      <w:pPr>
        <w:pStyle w:val="Heading4"/>
      </w:pPr>
      <w:r>
        <w:t>一、道德问题为什么不能只从“应该”开始</w:t>
      </w:r>
      <w:bookmarkEnd w:id="3472"/>
    </w:p>
    <w:p>
      <w:pPr>
        <w:jc w:val="both"/>
      </w:pPr>
      <w:r>
        <w:t>传统伦理学常从“应该如何行动”开始，但人真正遇到道德问题时，通常先经历的是冲突：我想维护自己，却又不愿伤害他人；我已经答应一件事，却发现履行承诺会产生新的困难；我看到不公平，希望反抗，却又担心自己的方式制造更大伤害。规范是在这种张力中发挥作用的。三律发生学因此把道德理解为自我世界对行动张力的组织方式，而不是一份先于生活完成的命令清单。规范当然重要，但规范之所以能够成为人的道德，而不只是外部压力，需要经过理解、选择、承担与反馈。</w:t>
      </w:r>
    </w:p>
    <w:p>
      <w:bookmarkStart w:id="3474" w:name="b02474"/>
      <w:pPr>
        <w:pStyle w:val="Heading4"/>
      </w:pPr>
      <w:r>
        <w:t>二、幸福律：良心首先是一种张力信号，而不是正当性的证明</w:t>
      </w:r>
      <w:bookmarkEnd w:id="3474"/>
    </w:p>
    <w:p>
      <w:pPr>
        <w:jc w:val="both"/>
      </w:pPr>
      <w:r>
        <w:t>做错事情后的不安、羞耻、愧疚或后悔，可以被理解为自我世界中张力的显现。幸福律的“张力—转换—释放”描述了一个可能过程：冲突发生，主体感到不适，通过解释、道歉、补偿、关系修复或重新行动，使张力得到某种转化。然而，本次重编特别增加一个边界：张力得到释放，并不等于行动因此正当。一个人完全可能通过自我合理化、群体支持甚至攻击受害者来“释放”自己的不安。因此，良心可以是道德信息源，却不能作为最终裁判。真正的道德护栏需要把自我体验与他者反馈、事实证据、共同规则和后果承担结合起来。</w:t>
      </w:r>
    </w:p>
    <w:p>
      <w:pPr>
        <w:jc w:val="both"/>
      </w:pPr>
      <w:r>
        <w:t>这一区分十分重要。若把“我心安了”直接等同于“我做对了”，幸福律就会从解释机制退化为自我豁免机制。发生学的优势恰恰是追踪心安如何形成：它是因为我补偿了伤害，还是因为我把责任推给了别人？是因为相关人获得了修复，还是因为我成功压住了自己的感觉？只有把释放路径展开，良心才从神秘直觉变成可研究的SIO过程。</w:t>
      </w:r>
    </w:p>
    <w:p>
      <w:bookmarkStart w:id="3477" w:name="b02477"/>
      <w:pPr>
        <w:pStyle w:val="Heading4"/>
      </w:pPr>
      <w:r>
        <w:t>三、自由律：责任不是自由的敌人，而是路径选择进入关系后的后果结构</w:t>
      </w:r>
      <w:bookmarkEnd w:id="3477"/>
    </w:p>
    <w:p>
      <w:pPr>
        <w:jc w:val="both"/>
      </w:pPr>
      <w:r>
        <w:t>自由律强调人在纠缠中形成路径。道德上的自由不是“我想怎么做就怎么做”，因为一旦行动进入共同世界，它就会改变他人的选择条件。责任因此不是外部力量对自由的惩罚，而是自由进入关系后产生的后果结构。选择一个项目、答应一个承诺、发表一个判断，都意味着其他路径被放弃、他人可能据此行动、资源会被重新配置。承担责任，就是承认自己的路径参与了共同SIO的生成。</w:t>
      </w:r>
    </w:p>
    <w:p>
      <w:pPr>
        <w:jc w:val="both"/>
      </w:pPr>
      <w:r>
        <w:t>这也解释了为什么责任必须与选择能力相匹配。一个人若没有信息、没有表达机会、没有真实选择空间，却被要求承担与完全自主选择者相同的责任，就会造成责任概念的滥用。反过来，如果一个人拥有充分权力和资源，却把所有后果归咎于环境，又会把自由从责任中抽空。自由律的道德意义，在于把“选择是否真实”“路径是否可替代”“后果是否可预见”“主体是否有修正机会”放在同一分析框架内。</w:t>
      </w:r>
    </w:p>
    <w:p>
      <w:bookmarkStart w:id="3480" w:name="b02480"/>
      <w:pPr>
        <w:pStyle w:val="Heading4"/>
      </w:pPr>
      <w:r>
        <w:t>四、特征律：尊重并不是赞同一切差异，而是承认差异主体的存在资格</w:t>
      </w:r>
      <w:bookmarkEnd w:id="3480"/>
    </w:p>
    <w:p>
      <w:pPr>
        <w:jc w:val="both"/>
      </w:pPr>
      <w:r>
        <w:t>特征律关注差异怎样获得稳定识别。道德中的尊重首先意味着，不因为一个人与我不同，就取消其作为行动主体和受影响者的地位。尊重并不要求赞同对方的每一个判断，也不意味着所有行为都应被接受；恰恰因为承认对方是一个有自己经验、利益和路径的主体，批评、限制甚至制裁才必须说明理由，而不能把对方简单降格为“坏人”“异类”或“工具”。</w:t>
      </w:r>
    </w:p>
    <w:p>
      <w:pPr>
        <w:jc w:val="both"/>
      </w:pPr>
      <w:r>
        <w:t>在日常生活中，这一点经常被忽略。父母以“为你好”为理由替孩子决定全部道路，组织以“团队一致”为理由压平成员差异，公共讨论以标签代替事实，都属于特征律层面的主体消失。尊重的发生学不是礼貌教育，而是让差异能够进入互动，成为共同判断的材料。同时，尊重也要求保留边界：当某种差异表现为伤害、欺骗或剥夺他人路径时，承认其存在不等于放弃约束。特征律与自由律、幸福律必须共同运行。</w:t>
      </w:r>
    </w:p>
    <w:p>
      <w:bookmarkStart w:id="3483" w:name="b02483"/>
      <w:pPr>
        <w:pStyle w:val="Heading4"/>
      </w:pPr>
      <w:r>
        <w:t>五、道德的三律统一：良心、责任、尊重如何互相校正</w:t>
      </w:r>
      <w:bookmarkEnd w:id="3483"/>
    </w:p>
    <w:p>
      <w:pPr>
        <w:jc w:val="both"/>
      </w:pPr>
      <w:r>
        <w:t>因此，道德可以被理解为自我世界中的三重护栏：良心使主体感知行动中的张力，责任使选择与后果连接，尊重使他者差异不被从结构中删除。三者任何一个单独绝对化都会出问题。只有良心而无责任，容易走向“只要我感觉正确”；只有责任而无尊重，可能变成对角色义务的机械服从；只有尊重而无张力处理，则会让冲突以“各有道理”为名长期悬置。三律统一的道德，不是寻找一种无冲突状态，而是使冲突能够被看见、路径能够被解释、后果能够被承担、差异能够继续存在。</w:t>
      </w:r>
    </w:p>
    <w:p>
      <w:bookmarkStart w:id="3485" w:name="b02485"/>
      <w:pPr>
        <w:pStyle w:val="Heading4"/>
      </w:pPr>
      <w:r>
        <w:t>六、构造案例：一次团队署名争议</w:t>
      </w:r>
      <w:bookmarkEnd w:id="3485"/>
    </w:p>
    <w:p>
      <w:pPr>
        <w:jc w:val="both"/>
      </w:pPr>
      <w:r>
        <w:t>设想一个研究小组准备发表论文。项目负责人认为自己承担了主要设计工作，应当排第一作者；年轻成员认为关键数据和模型由自己完成，也要求第一署名。若只用“谁贡献大”这一抽象价值，很快就会进入争执。三律分析首先辨认特征：各人的实际贡献是什么，哪些工作具有不可替代性，作者资格如何定义；然后辨认自由路径：共同第一作者、调整作者顺序、增加贡献声明、重新分工是否可行；最后处理幸福律张力：成员对被忽视、被夺取成果的感受如何被表达，最终方案是否能形成可持续合作。这个过程不会自动给出唯一答案，但它把道德判断从“谁更有理”变成可检验的发生过程。</w:t>
      </w:r>
    </w:p>
    <w:p>
      <w:bookmarkStart w:id="3487" w:name="b02487"/>
      <w:pPr>
        <w:pStyle w:val="Heading3"/>
      </w:pPr>
      <w:r>
        <w:t>第三章　逻辑的三律解构：理念世界的护栏</w:t>
      </w:r>
      <w:bookmarkEnd w:id="3487"/>
    </w:p>
    <w:p>
      <w:bookmarkStart w:id="3488" w:name="b02488"/>
      <w:pPr>
        <w:pStyle w:val="Heading4"/>
      </w:pPr>
      <w:r>
        <w:t>一、逻辑为什么需要发生学，而不是被宣布失效</w:t>
      </w:r>
      <w:bookmarkEnd w:id="3488"/>
    </w:p>
    <w:p>
      <w:pPr>
        <w:jc w:val="both"/>
      </w:pPr>
      <w:r>
        <w:t>逻辑的力量来自稳定性。没有同一概念、没有明确否定、没有可追踪的推理路径，数学证明、合同解释、程序设计和日常讨论都会迅速失去共同基础。因此，任何试图“超越逻辑”的理论，首先必须避免把自己写成反逻辑主义。三律生成逻辑真正要研究的，是逻辑形式出现之前的概念形成和路径压缩过程，以及形式逻辑的适用边界。换句话说，逻辑不是被废除，而是从“全部思维的唯一母体”改写为“对某类稳定结构进行精确表达的强大护栏”。</w:t>
      </w:r>
    </w:p>
    <w:p>
      <w:bookmarkStart w:id="3490" w:name="b02490"/>
      <w:pPr>
        <w:pStyle w:val="Heading4"/>
      </w:pPr>
      <w:r>
        <w:t>二、同一律与特征律：A=A依赖的是语境稳定，而不是世界静止</w:t>
      </w:r>
      <w:bookmarkEnd w:id="3490"/>
    </w:p>
    <w:p>
      <w:pPr>
        <w:jc w:val="both"/>
      </w:pPr>
      <w:r>
        <w:t>当我们写下A=A时，我们实际假定在讨论所规定的条件内，符号A指向的对象或概念保持可重复识别。这个要求在形式系统中是必要的，但现实对象并不因此停止变化。一个人十年前和今天仍可以被同一个名字指称，同时他的身体、知识、关系和价值判断已经变化。三律框架用特征律解释这件事：同一性不是消灭差异，而是在变化中划定足以支持当前任务的稳定边界。</w:t>
      </w:r>
    </w:p>
    <w:p>
      <w:pPr>
        <w:jc w:val="both"/>
      </w:pPr>
      <w:r>
        <w:t>这种解释能帮助我们避免两种错误。一种错误是把同一律本体化，误以为对象必须具有完全不变的内核；另一种错误是因为对象变化，就认为任何稳定概念都不可能。发生学的做法是在具体任务中说明稳定条件：数学对象的同一性依赖公理与定义，法律身份的同一性依赖登记与规则，日常人物身份则依赖身体连续、社会关系和叙事记忆等多种条件。特征律并不替代形式同一律，而是解释“为什么我们在某处需要冻结差异”。</w:t>
      </w:r>
    </w:p>
    <w:p>
      <w:bookmarkStart w:id="3493" w:name="b02493"/>
      <w:pPr>
        <w:pStyle w:val="Heading4"/>
      </w:pPr>
      <w:r>
        <w:t>三、排中律与自由律：二值判断是路径压缩的一种形式，不是所有问题的默认形态</w:t>
      </w:r>
      <w:bookmarkEnd w:id="3493"/>
    </w:p>
    <w:p>
      <w:pPr>
        <w:jc w:val="both"/>
      </w:pPr>
      <w:r>
        <w:t>在经典二值语义中，一个命题在给定赋值下取真或假；这并不要求判断者已经知道它的真值。证据不足、概念边界模糊、时间条件未定和多个解释并存，也不是同一种情形，不能都当作排中律不适用的证明。三律框架在此研究的是判断如何形成以及何时作出行动决定：尚未弄清证据或语境时，暂缓判断可以是恰当选择，而不是在形式逻辑中增加了一个真值。</w:t>
      </w:r>
      <w:hyperlink w:anchor="b04198">
        <w:r>
          <w:rPr>
            <w:color w:val="B08A3C"/>
            <w:rFonts w:eastAsia="Noto Serif CJK SC" w:ascii="DejaVu Serif" w:hAnsi="DejaVu Serif"/>
            <w:sz w:val="18"/>
          </w:rPr>
          <w:t>[核01]</w:t>
        </w:r>
      </w:hyperlink>
    </w:p>
    <w:p>
      <w:pPr>
        <w:jc w:val="both"/>
      </w:pPr>
      <w:r>
        <w:t>因此，三律框架不以“我们还不知道”作为排中律错误的理由。概率可以表示不确定性，模态可以讨论可能与必然，某些多值语义可以采用不同真值结构；这些工具的任务和规则需要分别说明，不能相互混用。自由律在这里提出的是决策与认知过程的问题：为什么当前任务要求立即选择，是否允许暂缓，选择的依据怎样形成？这种发生学追问不取代对所用逻辑系统的形式检验。</w:t>
      </w:r>
      <w:hyperlink w:anchor="b04198">
        <w:r>
          <w:rPr>
            <w:color w:val="B08A3C"/>
            <w:rFonts w:eastAsia="Noto Serif CJK SC" w:ascii="DejaVu Serif" w:hAnsi="DejaVu Serif"/>
            <w:sz w:val="18"/>
          </w:rPr>
          <w:t>[核01]</w:t>
        </w:r>
      </w:hyperlink>
    </w:p>
    <w:p>
      <w:bookmarkStart w:id="3496" w:name="b02496"/>
      <w:pPr>
        <w:pStyle w:val="Heading4"/>
      </w:pPr>
      <w:r>
        <w:t>四、非矛盾律与幸福律：冲突可以存在，推理系统需要说明怎样处理冲突</w:t>
      </w:r>
      <w:bookmarkEnd w:id="3496"/>
    </w:p>
    <w:p>
      <w:pPr>
        <w:jc w:val="both"/>
      </w:pPr>
      <w:r>
        <w:t>现实中的人经常同时具有彼此冲突的欲望、信念和角色要求。这并不意味着形式逻辑失效，因为形式逻辑讨论的是在给定解释与系统中命题能否同时为真，而心理冲突往往涉及不同时间、层级、语境或评价维度。三律框架把张力作为重要研究对象，可以补充说明：思想形成过程中，冲突常常先于清晰判断存在；通过区分条件、重新定义概念、补充事实或改变问题结构，冲突可能被转换成新的可讨论形式。</w:t>
      </w:r>
    </w:p>
    <w:p>
      <w:pPr>
        <w:jc w:val="both"/>
      </w:pPr>
      <w:r>
        <w:t>幸福律在这里不是“矛盾一定要消灭”，而是研究张力是否获得可承受、可转换的结构。一项科学理论遭遇反常数据时，研究者既不能因为“不能矛盾”就删除数据，也不能因为现实复杂就放弃一致性要求；他需要判断反常来自测量、模型边界还是理论结构。逻辑护栏提供最终一致性检查，发生学则研究从冲突到新结构的路径。两者结合，才更接近真实思维过程。</w:t>
      </w:r>
    </w:p>
    <w:p>
      <w:bookmarkStart w:id="3499" w:name="b02499"/>
      <w:pPr>
        <w:pStyle w:val="Heading4"/>
      </w:pPr>
      <w:r>
        <w:t>五、逻辑作为理念世界的护栏</w:t>
      </w:r>
      <w:bookmarkEnd w:id="3499"/>
    </w:p>
    <w:p>
      <w:pPr>
        <w:jc w:val="both"/>
      </w:pPr>
      <w:r>
        <w:t>由此，本书把逻辑理解为理念世界的护栏，不是因为逻辑从属于某种神秘三律，而是因为逻辑承担了三种重要稳定功能：概念必须有足够稳定的特征，否则讨论对象会漂移；推理必须有可追踪路径，否则结论无法复核；冲突必须被清楚定位，否则语言会在不同层次之间偷换。特征律、自由律、幸福律分别提供发生学视角，形式逻辑则提供精确化工具。生成逻辑的目标，是把“发生过程”与“形式检验”接起来。</w:t>
      </w:r>
    </w:p>
    <w:p>
      <w:bookmarkStart w:id="3501" w:name="b02501"/>
      <w:pPr>
        <w:pStyle w:val="Heading4"/>
      </w:pPr>
      <w:r>
        <w:t>六、构造案例：算法模型出现相互冲突的判断</w:t>
      </w:r>
      <w:bookmarkEnd w:id="3501"/>
    </w:p>
    <w:p>
      <w:pPr>
        <w:jc w:val="both"/>
      </w:pPr>
      <w:r>
        <w:t>设想一个风险评估模型在同一客户上给出两个看似冲突的结果：规则模块判定高风险，统计模型却给出低风险。如果只说“非矛盾律要求二者只能有一个正确”，我们还不知道问题在哪里。发生学分析会先检查特征：两个模块是否使用相同的“风险”定义和时间窗口；再检查路径：规则模块依据哪些条件，统计模型依据哪些变量，二者是否在不同路径上回答了不同问题；最后检查张力：冲突能否通过重新定义输出、加入不确定区间或引入人工复核得到结构化处理。最终可能仍需作出一个行动决定，但这个决定是分析后的路径收束，而不是用二值规则把问题强行压平。</w:t>
      </w:r>
    </w:p>
    <w:p>
      <w:bookmarkStart w:id="3503" w:name="b02503"/>
      <w:pPr>
        <w:pStyle w:val="Heading3"/>
      </w:pPr>
      <w:r>
        <w:t>第四章　法律的三律运行：现实世界的护栏</w:t>
      </w:r>
      <w:bookmarkEnd w:id="3503"/>
    </w:p>
    <w:p>
      <w:bookmarkStart w:id="3504" w:name="b02504"/>
      <w:pPr>
        <w:pStyle w:val="Heading4"/>
      </w:pPr>
      <w:r>
        <w:t>一、法律不能只被理解为命令，也不能被浪漫化为意义自生</w:t>
      </w:r>
      <w:bookmarkEnd w:id="3504"/>
    </w:p>
    <w:p>
      <w:pPr>
        <w:jc w:val="both"/>
      </w:pPr>
      <w:r>
        <w:t>法律确实包含国家强制力、规则文本、程序与机构，这些都不能因为强调“意义”而被抹掉。三律法学的价值，在于把法律放回现实互动：法律如何确认主体资格，怎样设计可行动路径，如何处理冲突和张力，又如何通过程序与救济限制自身权力。所谓“法律是现实世界的护栏”，不是把法律美化为天然正义，而是要求法律承担可检验的护栏责任。</w:t>
      </w:r>
    </w:p>
    <w:p>
      <w:bookmarkStart w:id="3506" w:name="b02506"/>
      <w:pPr>
        <w:pStyle w:val="Heading4"/>
      </w:pPr>
      <w:r>
        <w:t>二、特征律：身份、权利与法律资格的确认</w:t>
      </w:r>
      <w:bookmarkEnd w:id="3506"/>
    </w:p>
    <w:p>
      <w:pPr>
        <w:jc w:val="both"/>
      </w:pPr>
      <w:r>
        <w:t>任何法律关系都要回答“谁”。谁是合同当事人，谁具有诉讼资格，谁属于未成年人，哪个公司具有法人资格，哪一块财产归谁所有。法律通过定义、登记、证据与程序，把现实中复杂差异转化为可以处理的身份结构。这正是特征律的法律意义：让主体和对象能够被识别。然而识别本身也可能造成排除，因此特征律必须同时接受平等和反歧视的校正。一个身份分类只有在与法律目的相关、理由可说明、边界可复核时，才不至于成为任意标签。</w:t>
      </w:r>
    </w:p>
    <w:p>
      <w:bookmarkStart w:id="3508" w:name="b02508"/>
      <w:pPr>
        <w:pStyle w:val="Heading4"/>
      </w:pPr>
      <w:r>
        <w:t>三、自由律：法律不仅限制行动，也创建行动路径</w:t>
      </w:r>
      <w:bookmarkEnd w:id="3508"/>
    </w:p>
    <w:p>
      <w:pPr>
        <w:jc w:val="both"/>
      </w:pPr>
      <w:r>
        <w:t>合同、公司、婚姻、继承、知识产权和行政程序，都说明法律不只是说“不能做什么”，也在创建“可以如何做”的路径。自由律在法律中的重要性，正是让选择从抽象愿望变成有可预期后果的行动方案。没有合同法，合作当然仍可能发生，但承诺的可执行性、风险分配和救济路径会更加不确定；没有程序法，权利可能停留在名义上。法律通过结构化路径扩大某些自由，同时也会限制另一些自由。因此，评价法律不能只看“限制是否减少”，而要看它是否让相关主体拥有更真实、更可预期、更可救济的行动空间。</w:t>
      </w:r>
    </w:p>
    <w:p>
      <w:bookmarkStart w:id="3510" w:name="b02510"/>
      <w:pPr>
        <w:pStyle w:val="Heading4"/>
      </w:pPr>
      <w:r>
        <w:t>四、幸福律：法律处理的不是情绪幸福，而是社会张力的制度化转换</w:t>
      </w:r>
      <w:bookmarkEnd w:id="3510"/>
    </w:p>
    <w:p>
      <w:pPr>
        <w:jc w:val="both"/>
      </w:pPr>
      <w:r>
        <w:t>原稿把刑法、民事调解和审判理解为张力释放机制，这个思路可以保留，但需要避免把“幸福”理解为当事人的主观愉悦。法律场域中的幸福律更准确地说，是社会张力的制度化转换：争议不必直接演化为报复，伤害可以进入证据、责任和补偿程序，权力冲突可以经过审查和救济。一个判决可能让败诉者非常不满，却仍可能因为程序透明、理由充分和救济可用而具有较高的制度可接受性。张力的“释放”因此不是让所有人满意，而是让冲突进入可持续的秩序。</w:t>
      </w:r>
    </w:p>
    <w:p>
      <w:bookmarkStart w:id="3512" w:name="b02512"/>
      <w:pPr>
        <w:pStyle w:val="Heading4"/>
      </w:pPr>
      <w:r>
        <w:t>五、场态治理：连接、次序与结构</w:t>
      </w:r>
      <w:bookmarkEnd w:id="3512"/>
    </w:p>
    <w:p>
      <w:pPr>
        <w:jc w:val="both"/>
      </w:pPr>
      <w:r>
        <w:t>法律之所以被比喻为场态，是因为它往往并非只处理一个孤立事件，而是为大量关系提供共同背景。连接回答哪些主体和权利义务可以构成法律关系，次序回答程序先后与优先级，结构回答权力、权利、责任和救济如何形成整体。比如破产制度不只是判定某个债权人输赢，而是建立不同债权之间的次序和整体清算结构；行政法不只限制某个官员，而是为行政决定、听证、复议和司法审查建立连接。用“场”来描述这一点，可以提醒我们：法律效果常来自制度网络，而非单条规则。</w:t>
      </w:r>
    </w:p>
    <w:p>
      <w:bookmarkStart w:id="3514" w:name="b02514"/>
      <w:pPr>
        <w:pStyle w:val="Heading4"/>
      </w:pPr>
      <w:r>
        <w:t>六、法律正当性的发生条件</w:t>
      </w:r>
      <w:bookmarkEnd w:id="3514"/>
    </w:p>
    <w:p>
      <w:pPr>
        <w:jc w:val="both"/>
      </w:pPr>
      <w:r>
        <w:t>三律法学不能把“法律能够生成意义”直接等同于“法律是正当的”。历史上很多制度同样具有强大的身份塑造、路径组织和张力释放能力，但其内容可能严重侵犯人权。因此，本次重编把正当性条件写得更明确：特征确认不能任意剥夺人的基本资格，自由路径不能以强迫和欺骗为常态，张力释放不能以无边界暴力替代程序，制度必须允许证据、理由、异议和救济进入。所谓“义=正当的意义发生”，关键不在“发生”二字，而在“正当”如何被持续检验。</w:t>
      </w:r>
    </w:p>
    <w:p>
      <w:bookmarkStart w:id="3516" w:name="b02516"/>
      <w:pPr>
        <w:pStyle w:val="Heading3"/>
      </w:pPr>
      <w:r>
        <w:t>第五章　三律统一：道德、逻辑、法律的本体合流</w:t>
      </w:r>
      <w:bookmarkEnd w:id="3516"/>
    </w:p>
    <w:p>
      <w:bookmarkStart w:id="3517" w:name="b02517"/>
      <w:pPr>
        <w:pStyle w:val="Heading4"/>
      </w:pPr>
      <w:r>
        <w:t>一、统一不是把三门学科压成一套规则</w:t>
      </w:r>
      <w:bookmarkEnd w:id="3517"/>
    </w:p>
    <w:p>
      <w:pPr>
        <w:jc w:val="both"/>
      </w:pPr>
      <w:r>
        <w:t>道德、逻辑和法律之所以可以统一，是因为它们都面对“复杂互动如何避免坍塌”的问题；它们之所以不能合并，是因为各自的任务不同。逻辑要求推理形式可追踪，道德要求行动者对自己与他者负责，法律则把部分关系转化为具有公共强制力的制度。一个逻辑上有效的论证可能道德上残酷，一个道德上高尚的愿望可能法律上无法直接强制，一条合法规则也可能因为证据、程序或基本权利问题受到道德批评。三界统一的价值，正是让这些差异相互监督。</w:t>
      </w:r>
    </w:p>
    <w:p>
      <w:bookmarkStart w:id="3519" w:name="b02519"/>
      <w:pPr>
        <w:pStyle w:val="Heading4"/>
      </w:pPr>
      <w:r>
        <w:t>二、自我世界：道德提供第一人称责任</w:t>
      </w:r>
      <w:bookmarkEnd w:id="3519"/>
    </w:p>
    <w:p>
      <w:pPr>
        <w:jc w:val="both"/>
      </w:pPr>
      <w:r>
        <w:t>在自我世界中，行动者无法完全把自己变成旁观者。他要面对欲望、承诺、羞耻、责任和对他者的感受。道德护栏在这里承担第一人称结构：我为什么这样做，我是否愿意承担结果，我是否承认对方也是主体。法律可以处罚某些行为，但不能替一个人完成全部自我反思；逻辑可以帮助澄清理由，却不能自动生成关怀。道德的不可替代性就在这里。</w:t>
      </w:r>
    </w:p>
    <w:p>
      <w:bookmarkStart w:id="3521" w:name="b02521"/>
      <w:pPr>
        <w:pStyle w:val="Heading4"/>
      </w:pPr>
      <w:r>
        <w:t>三、理念世界：逻辑提供可共享的理由结构</w:t>
      </w:r>
      <w:bookmarkEnd w:id="3521"/>
    </w:p>
    <w:p>
      <w:pPr>
        <w:jc w:val="both"/>
      </w:pPr>
      <w:r>
        <w:t>仅有内心良知也不足以形成公共判断，因为不同人的良心经验可能冲突。逻辑使理由可以被表达、检验、反驳和修正。它要求概念不要随意漂移，前提与结论之间的关系能够被别人复核，矛盾被明确指出。理念世界的护栏因此把“我觉得”转化为“我能说明”。三律发生学并不削弱逻辑，相反，它为逻辑增加发生背景：一个概念为什么这样定义，一个问题为什么被压缩成这种形式，哪些路径被排除在外，也成为理性讨论的一部分。</w:t>
      </w:r>
    </w:p>
    <w:p>
      <w:bookmarkStart w:id="3523" w:name="b02523"/>
      <w:pPr>
        <w:pStyle w:val="Heading4"/>
      </w:pPr>
      <w:r>
        <w:t>四、现实世界：法律把部分公共冲突制度化</w:t>
      </w:r>
      <w:bookmarkEnd w:id="3523"/>
    </w:p>
    <w:p>
      <w:pPr>
        <w:jc w:val="both"/>
      </w:pPr>
      <w:r>
        <w:t>当道德分歧不能靠私人协商解决，当社会需要可预期的权利义务和强制执行，法律就成为不可替代的现实护栏。法律必须比个人道德更公开、更稳定、更程序化，也必须比抽象逻辑更多考虑证据、资源、权力和现实后果。它把第一人称的责任、理念层面的理由以及现实中的强制结构连接起来。因此，法治不是道德的简单外化，也不是逻辑的机械应用，而是一种受到二者约束又具有自身制度逻辑的公共实践。</w:t>
      </w:r>
    </w:p>
    <w:p>
      <w:bookmarkStart w:id="3525" w:name="b02525"/>
      <w:pPr>
        <w:pStyle w:val="Heading4"/>
      </w:pPr>
      <w:r>
        <w:t>五、义：正当的意义发生</w:t>
      </w:r>
      <w:bookmarkEnd w:id="3525"/>
    </w:p>
    <w:p>
      <w:pPr>
        <w:jc w:val="both"/>
      </w:pPr>
      <w:r>
        <w:t>在上述三界中，“义”可以成为一个总括性概念，但它必须被严格限定。意义的发生只是事实描述：一个组织形成了共同身份，一项技术改变了社会路径，一套制度释放了某种张力，都属于意义发生。正当性则要求进一步检验：主体是否被当作主体，路径是否存在强迫与排除，张力的解决是否把伤害转嫁给弱者，理由是否公开，异议是否可能，制度能否被修正。只有在这些条件下，“义=正当的意义发生”才具有分析力量，而不只是新的价值标签。</w:t>
      </w:r>
    </w:p>
    <w:p>
      <w:bookmarkStart w:id="3527" w:name="b02527"/>
      <w:pPr>
        <w:pStyle w:val="Heading3"/>
      </w:pPr>
      <w:r>
        <w:t>结论与展望　从康德的问题走向三律的发生学</w:t>
      </w:r>
      <w:bookmarkEnd w:id="3527"/>
    </w:p>
    <w:p>
      <w:pPr>
        <w:jc w:val="both"/>
      </w:pPr>
      <w:r>
        <w:t>康德留给后人的最大遗产，是对边界的敏感：理性不能不经批判地越界，道德不能退化为欲望，判断不能假装完全客观。三律哲学若要真正与康德对话，也必须继承这种自我限制精神。它不能因为提出SIO整体，就声称主体与客体的全部哲学问题已经解决；不能因为提出三律，就把经验研究、逻辑证明和法律制度都直接归入一张图；更不能因为强调意义发生，就把发生本身神圣化。</w:t>
      </w:r>
    </w:p>
    <w:p>
      <w:pPr>
        <w:jc w:val="both"/>
      </w:pPr>
      <w:r>
        <w:t>本篇完成的重建，可以概括为三个层次。第一，本体层面，从孤立实体分析转向SIO复合体分析，研究主体、互动和客体如何共同形成；第二，方法层面，从只问规则是否适用，推进到规则怎样形成、何时有效、如何失效与修正；第三，正当性层面，把道德、逻辑和法律放在三界互校中，避免任何一个领域自称最终裁判。由此，道德成为自我责任的护栏，逻辑成为可共享理由的护栏，法律成为公共关系与张力的制度护栏，而“义”则成为三者交汇处对正当发生的持续追问。</w:t>
      </w:r>
    </w:p>
    <w:p>
      <w:bookmarkStart w:id="3530" w:name="b02530"/>
      <w:pPr>
        <w:pStyle w:val="Heading3"/>
      </w:pPr>
      <w:r>
        <w:t>后记　从“书架上的康德”回到活着的问题</w:t>
      </w:r>
      <w:bookmarkEnd w:id="3530"/>
    </w:p>
    <w:p>
      <w:pPr>
        <w:jc w:val="both"/>
      </w:pPr>
      <w:r>
        <w:t>康德的书容易给读者一种距离感：术语密集、句法沉重、论证宏大，仿佛真正的哲学只能发生在艰深文本中。但如果把问题重新带回生活，康德所处理的其实离每个人都很近。我们每天都在判断什么可以相信，都在决定什么应该做，都在面对“我的感受是否能够要求别人接受”的问题。三律发生学真正值得保留的激情，不应是把一位大师推倒后宣布胜利，而是把被经典压缩成术语的问题重新带回发生现场。</w:t>
      </w:r>
    </w:p>
    <w:p>
      <w:pPr>
        <w:jc w:val="both"/>
      </w:pPr>
      <w:r>
        <w:t>当一个孩子第一次理解承诺，当一个研究者承认数据推翻了自己的假设，当一对冲突中的人选择继续对话，当法官必须在规则与新技术之间解释法律，这些都不是抽象哲学的边角料，而是知识、责任、判断和制度正在发生。康德提醒我们要批判理性的边界，三律框架则提醒我们继续追问边界怎样形成、怎样被互动改变。真正的“超越”如果存在，也不应表现为谁替代谁，而应表现为我们能够提出更精确的问题，建立更可检验的解释，并承担新理论自己的修正责任。</w:t>
      </w:r>
    </w:p>
    <w:p>
      <w:bookmarkStart w:id="3533" w:name="b02533"/>
      <w:pPr>
        <w:pStyle w:val="Heading3"/>
      </w:pPr>
      <w:r>
        <w:t>附录　康德与义：从墓碑隐喻改写为对话入口</w:t>
      </w:r>
      <w:bookmarkEnd w:id="3533"/>
    </w:p>
    <w:p>
      <w:pPr>
        <w:jc w:val="both"/>
      </w:pPr>
      <w:r>
        <w:t>原稿用“墓碑、守墓人、掘墓者”描写康德与三律义学的关系，具有强烈文学张力，但作为专著正文容易把理论争论写成人身化对抗。本次保留这一意象的情绪来源，却改变它的哲学功能。康德的体系可以像一座巨大石碑：它把一个时代的问题刻得极其清楚，也因为其规模让后来者容易把碑文误当成道路本身。发生学的工作不是砸毁石碑，而是绕到石碑背后，看它建在什么地基上，哪些问题被它照亮，哪些问题仍被阴影遮住。</w:t>
      </w:r>
    </w:p>
    <w:p>
      <w:pPr>
        <w:jc w:val="both"/>
      </w:pPr>
      <w:r>
        <w:t>从这个角度看，三律义学不是“掘墓者”，而更像重新开放施工现场的人。它把主体、互动、客体从静态分类重新放回动态复合体，把真善美从抽象标签重新放回知识、行动和审美发生过程，把逻辑、道德、法律重新连接到三界中的具体护栏。它仍然需要接受逻辑检验、经验检验和制度检验，不能凭借“发生学”三个字获得豁免。正因为如此，康德不再是必须被战胜的对手，而成为一块高标准的试金石：任何声称重建哲学的新理论，都应像康德要求理性批判自己那样，能够说明自己的边界、条件和失败方式。</w:t>
      </w:r>
    </w:p>
    <w:p>
      <w:bookmarkStart w:id="3536" w:name="b02536"/>
      <w:pPr>
        <w:pStyle w:val="Heading3"/>
      </w:pPr>
      <w:r>
        <w:t>补论一　三界护栏如何处理彼此冲突</w:t>
      </w:r>
      <w:bookmarkEnd w:id="3536"/>
    </w:p>
    <w:p>
      <w:pPr>
        <w:jc w:val="both"/>
      </w:pPr>
      <w:r>
        <w:t>三界统一最容易被误读为三者最终会得出同一个答案，现实却常常相反。一个人可能出于良心泄露组织秘密，道德上认为自己在阻止伤害，法律上却可能涉及保密义务；一个严格合乎形式逻辑的政策模型，可能建立在道德上不能接受的目标函数上；一项法律程序可能有效，却因为新技术改变了主体和对象而产生严重不公。如果三界护栏只能在和谐时工作，它就没有真正解释力。</w:t>
      </w:r>
    </w:p>
    <w:p>
      <w:pPr>
        <w:jc w:val="both"/>
      </w:pPr>
      <w:r>
        <w:t>发生学的处理方式是建立冲突次序。先确认各界实际在解决什么问题：逻辑界判断理由结构是否成立，道德界判断行动者如何面对他者和责任，法律界判断公共强制应如何运行。然后检查冲突发生在哪个接口：事实错了、价值不同、还是规则滞后。最后通过跨界反馈重新生成结构。举报者案件可能需要法律增设公益披露例外，算法政策可能需要加入权利约束，旧法也可能通过解释或修法回应新对象。三界不是彼此压服，而是通过冲突推动护栏更新。</w:t>
      </w:r>
    </w:p>
    <w:p>
      <w:bookmarkStart w:id="3539" w:name="b02539"/>
      <w:pPr>
        <w:pStyle w:val="Heading3"/>
      </w:pPr>
      <w:r>
        <w:t>补论二　“正当发生”必须保留不可逾越的底线</w:t>
      </w:r>
      <w:bookmarkEnd w:id="3539"/>
    </w:p>
    <w:p>
      <w:pPr>
        <w:jc w:val="both"/>
      </w:pPr>
      <w:r>
        <w:t>如果一切正当性都被写成动态生成，人们会担心是否意味着任何规则只要形成共识就可以被称为正当。这个担心是合理的。三律义学若要进入法哲学，必须明确有些条件不能因为局部闭环而被取消，例如基本人格不应被任意工具化，严重伤害需要高度正当化，权力行使必须受可追究程序约束。不同法哲学会对底线来源有不同解释，但发生学不能逃避底线问题。</w:t>
      </w:r>
    </w:p>
    <w:p>
      <w:pPr>
        <w:jc w:val="both"/>
      </w:pPr>
      <w:r>
        <w:t>本书的处理是把底线写成“生成的最低条件”而不是“具体结果的先验清单”：主体不能被彻底删除，路径不能全部由强迫制造，张力不能以任意暴力作为常规释放，受影响者必须存在申诉和反馈可能。这些条件仍需与人权、宪法和伦理理论对话，不能宣称三律已经独立证明它们。这样，发生学保持动态性，却不滑向“只要发生就是合理”。</w:t>
      </w:r>
    </w:p>
    <w:p>
      <w:bookmarkStart w:id="3542" w:name="b02542"/>
      <w:pPr>
        <w:pStyle w:val="Heading3"/>
      </w:pPr>
      <w:r>
        <w:t>补论三　法律的强制力为何无法被道德与逻辑替代</w:t>
      </w:r>
      <w:bookmarkEnd w:id="3542"/>
    </w:p>
    <w:p>
      <w:pPr>
        <w:jc w:val="both"/>
      </w:pPr>
      <w:r>
        <w:t>道德依靠主体内在承诺和社会评价，逻辑依靠理由的可检验性，而法律拥有制度化强制。正因为强制力巨大，法律必须比一般道德建议更严格地说明主体、程序与证据。三律框架中的“场态”不能只强调连接和结构，还要强调权力不对称。国家执法机关、公司平台与普通个人在现实资源上并不对等，法律护栏的重要任务之一就是限制强者的路径优势。</w:t>
      </w:r>
    </w:p>
    <w:p>
      <w:pPr>
        <w:jc w:val="both"/>
      </w:pPr>
      <w:r>
        <w:t>例如平台制定用户规则时，表面上双方都“同意合同”，但普通用户实际上很少具有谈判能力。自由律分析不能只看到有“接受/退出”两个选项，还要研究退出成本、替代平台和信息透明度。特征律要识别平台与用户并非平等主体，幸福律则要研究争议解决是否真的可达。这样，三律法学才从抽象结构进入权力现实。</w:t>
      </w:r>
    </w:p>
    <w:p>
      <w:bookmarkStart w:id="3545" w:name="b02545"/>
      <w:pPr>
        <w:pStyle w:val="Heading3"/>
      </w:pPr>
      <w:r>
        <w:t>补论四　康德与三律真正可以发生对话的地方</w:t>
      </w:r>
      <w:bookmarkEnd w:id="3545"/>
    </w:p>
    <w:p>
      <w:pPr>
        <w:jc w:val="both"/>
      </w:pPr>
      <w:r>
        <w:t>康德强调人不能只是手段，这与特征律对主体资格的重视存在重要对话空间；康德强调自律与责任，与自由律“路径选择必须承担后果”并不完全对立；康德的判断力试图处理自然与自由之间的桥梁，也与幸福律所关注的张力转换有某种结构相似。若把这些相似处全部抹掉，三律就失去从经典思想中吸收力量的机会。</w:t>
      </w:r>
    </w:p>
    <w:p>
      <w:pPr>
        <w:jc w:val="both"/>
      </w:pPr>
      <w:r>
        <w:t>因此，本次重编把“超越康德”改写为“在康德问题上继续推进”。发生学真正的新意，不在于证明康德全错，而在于把康德偏重先验条件的问题重新放回动态互动史，并把逻辑、道德、法律从彼此平行的领域组织成三界反馈系统。这个版本的三律理论更少英雄叙事，却更容易进入学术对话。</w:t>
      </w:r>
    </w:p>
    <w:p>
      <w:bookmarkStart w:id="3548" w:name="b02548"/>
      <w:pPr>
        <w:pStyle w:val="Heading3"/>
      </w:pPr>
      <w:r>
        <w:t>补论五　从哲学命题到法学研究的具体问题</w:t>
      </w:r>
      <w:bookmarkEnd w:id="3548"/>
    </w:p>
    <w:p>
      <w:pPr>
        <w:jc w:val="both"/>
      </w:pPr>
      <w:r>
        <w:t>三律法学若要成为真正法学，而不只是哲学隐喻，可以从若干具体问题开始。其一，新型数字身份怎样形成法律特征，哪些差异应进入法律分类，哪些不应进入；其二，平台规则是否制造“名义自由、实际无路”的结构，如何测量真实选择空间；其三，调解、仲裁和诉讼不同路径如何影响冲突长期张力；其四，司法解释何时是在稳定规则，何时已经事实上生成新规则；其五，法律修订的反馈速度如何与社会变化匹配。</w:t>
      </w:r>
    </w:p>
    <w:p>
      <w:pPr>
        <w:jc w:val="both"/>
      </w:pPr>
      <w:r>
        <w:t>这些问题都能找到真实案例、文本与数据，也能与现有法学理论比较。如果三律能提供新的变量或更清晰的关系模型，它的贡献就会从“重新命名法律”转向“帮助发现原有理论不容易看见的问题”。这才是本编继续推进时应追求的方向。</w:t>
      </w:r>
    </w:p>
    <w:p>
      <w:bookmarkStart w:id="3551" w:name="b02551"/>
      <w:pPr>
        <w:pStyle w:val="Heading2"/>
        <w:pBdr>
          <w:bottom w:val="single" w:sz="5" w:color="B08A3C" w:space="7"/>
        </w:pBdr>
      </w:pPr>
      <w:r>
        <w:t>第二篇　道德的三律起源解构</w:t>
      </w:r>
      <w:bookmarkEnd w:id="3551"/>
    </w:p>
    <w:p>
      <w:bookmarkStart w:id="3552" w:name="b02552"/>
      <w:pPr>
        <w:pStyle w:val="Heading3"/>
      </w:pPr>
      <w:r>
        <w:t>——从先验规范到生成伦理</w:t>
      </w:r>
      <w:bookmarkEnd w:id="3552"/>
    </w:p>
    <w:p>
      <w:pPr>
        <w:pStyle w:val="BookQuote"/>
        <w:pBdr>
          <w:left w:val="single" w:sz="9" w:color="B08A3C" w:space="7"/>
        </w:pBdr>
      </w:pPr>
      <w:r>
        <w:t>道德若只剩“应该”，就会忘记人为什么需要规范；道德若只剩“释放”，又会忘记他者也处在同一结构中。生成伦理要同时解释两者。</w:t>
      </w:r>
    </w:p>
    <w:p>
      <w:bookmarkStart w:id="3554" w:name="b02554"/>
      <w:pPr>
        <w:pStyle w:val="Heading3"/>
      </w:pPr>
      <w:r>
        <w:t>本篇导读</w:t>
      </w:r>
      <w:bookmarkEnd w:id="3554"/>
    </w:p>
    <w:p>
      <w:pPr>
        <w:jc w:val="both"/>
      </w:pPr>
      <w:r>
        <w:t>原稿提出“道德源于对幸福律释放路径的社会化调节”，并以创造律、自由律、幸福律重构性善性恶之争。这一命题具有发生学方向上的创新，但原稿有一个需要修正的危险倾向：容易把“张力需要释放”直接写成“释放具有道德权利”，进而低估伤害、同意、权力差异和公共规则的重要性。本次重编把道德起源改写为“三律共同社会化”的过程：社会既要承认张力和差异，也要为行动路径设置不伤害他人的边界，并通过反馈形成可持续规范。</w:t>
      </w:r>
    </w:p>
    <w:p>
      <w:bookmarkStart w:id="3556" w:name="b02556"/>
      <w:pPr>
        <w:pStyle w:val="Heading3"/>
      </w:pPr>
      <w:r>
        <w:t>摘要</w:t>
      </w:r>
      <w:bookmarkEnd w:id="3556"/>
    </w:p>
    <w:p>
      <w:pPr>
        <w:jc w:val="both"/>
      </w:pPr>
      <w:r>
        <w:t>道德并非只能从神意、先天人性或纯粹理性中寻找起点，也可以从群体生活中的发生需求来理解。个体具有欲望、恐惧、攻击、照料、合作和归属等多种张力；这些张力进入共同生活后，不再只是私人体验，而会改变他人的安全与行动空间。社会因此需要形成可重复的互动模式，使差异能够被识别，使行动路径能够协调，使冲突能够转换而不演化为无边界伤害。三律框架把这一过程分别描述为特征稳定、路径选择和张力转换。道德规范可以被看成这些互动经过长期反复后形成的社会性护栏，而不是从一开始就完整存在的命令。但发生学解释不等于规范相对主义：一个规范如何形成，不自动证明它应被保留。生成伦理仍需通过主体平等、真实同意、伤害限制、责任承担和可修正性来检验规范的正当性。</w:t>
      </w:r>
    </w:p>
    <w:p>
      <w:bookmarkStart w:id="3558" w:name="b02558"/>
      <w:pPr>
        <w:pStyle w:val="Heading3"/>
      </w:pPr>
      <w:r>
        <w:t>引言　道德从哪里来：从起源问题转向发生问题</w:t>
      </w:r>
      <w:bookmarkEnd w:id="3558"/>
    </w:p>
    <w:p>
      <w:pPr>
        <w:jc w:val="both"/>
      </w:pPr>
      <w:r>
        <w:t>“道德从哪里来”长期被写成一个寻找第一根源的问题：它来自神、天性、理性、情感，还是社会习俗？发生学可以换一种问法：在什么互动条件下，人们开始把某些行为看作应当、禁止、可责备或值得赞赏？当我们这样提问，道德不再需要一开始就有一个形而上的完整本体，而可以被研究为一种群体协调和主体形成过程。</w:t>
      </w:r>
    </w:p>
    <w:p>
      <w:pPr>
        <w:jc w:val="both"/>
      </w:pPr>
      <w:r>
        <w:t>一个幼儿最早接触“不能抢别人的东西”，并不是先学习完整伦理学，再决定守规则。他先遇到欲望、争夺、哭泣、制止、解释、轮流、归还和安慰；经过反复互动，他逐渐理解“我的想要”和“别人也有想要”同时存在，某些路径会破坏关系，某些路径能让游戏继续。规范正是在这种SIO循环中获得意义。后来社会把类似经验抽象成“尊重所有权”“不得伤害”“履行承诺”等更一般规则。道德因此既有生活发生史，也有概念抽象史。</w:t>
      </w:r>
    </w:p>
    <w:p>
      <w:bookmarkStart w:id="3561" w:name="b02561"/>
      <w:pPr>
        <w:pStyle w:val="Heading3"/>
      </w:pPr>
      <w:r>
        <w:t>一、意义三律与道德的涌现结构</w:t>
      </w:r>
      <w:bookmarkEnd w:id="3561"/>
    </w:p>
    <w:p>
      <w:bookmarkStart w:id="3562" w:name="b02562"/>
      <w:pPr>
        <w:pStyle w:val="Heading4"/>
      </w:pPr>
      <w:r>
        <w:t>1. 特征律：谁是“我”，谁是“他者”，谁受到了什么影响</w:t>
      </w:r>
      <w:bookmarkEnd w:id="3562"/>
    </w:p>
    <w:p>
      <w:pPr>
        <w:jc w:val="both"/>
      </w:pPr>
      <w:r>
        <w:t>道德首先需要主体和差异被识别。如果一个人根本不把对方视为与自己同样重要的主体，那么再精细的规范都可能沦为工具。特征律在伦理中的第一作用，就是让“他者”从背景中显现。幼儿学习同理心、组织承认成员权利、社会发展反歧视规则，都包含这一过程：原本被忽略的差异被看见，并获得稳定资格。</w:t>
      </w:r>
    </w:p>
    <w:p>
      <w:bookmarkStart w:id="3564" w:name="b02564"/>
      <w:pPr>
        <w:pStyle w:val="Heading4"/>
      </w:pPr>
      <w:r>
        <w:t>2. 自由律：规范不是把路径清零，而是组织可共存的路径</w:t>
      </w:r>
      <w:bookmarkEnd w:id="3564"/>
    </w:p>
    <w:p>
      <w:pPr>
        <w:jc w:val="both"/>
      </w:pPr>
      <w:r>
        <w:t>共同生活必然限制部分行动，但限制的目的不是让所有人走同一路，而是让多个主体拥有可持续路径。例如交通规则限制车辆随意行驶，却扩大了所有人的可预期出行自由；学术引用规则限制把他人成果据为己有，却保护知识合作和创新。自由律提醒伦理学，不应把规范等同于压制，也不应把自由等同于无约束。关键问题是：哪些限制让更多主体获得真实路径，哪些限制只是维护某一方的支配。</w:t>
      </w:r>
    </w:p>
    <w:p>
      <w:bookmarkStart w:id="3566" w:name="b02566"/>
      <w:pPr>
        <w:pStyle w:val="Heading4"/>
      </w:pPr>
      <w:r>
        <w:t>3. 幸福律：张力必须被处理，但释放方式本身要接受正当性检验</w:t>
      </w:r>
      <w:bookmarkEnd w:id="3566"/>
    </w:p>
    <w:p>
      <w:pPr>
        <w:jc w:val="both"/>
      </w:pPr>
      <w:r>
        <w:t>愤怒、性欲、竞争、恐惧和失落都可能产生强烈张力。社会确实需要为这些张力提供可承受的转换路径，例如体育竞技、艺术表达、亲密关系中的同意规则、司法救济和公共申诉。原稿把道德理解为“幸福律的社会化”，抓住了规范与张力管理的关系，但如果把张力释放本身当成权利，就会忽略一个基本事实：某人的释放可能成为他人的伤害。因此更准确的说法是，道德为张力提供正当化的转换路径，而不是为任何释放提供正当性。</w:t>
      </w:r>
    </w:p>
    <w:p>
      <w:bookmarkStart w:id="3568" w:name="b02568"/>
      <w:pPr>
        <w:pStyle w:val="Heading3"/>
      </w:pPr>
      <w:r>
        <w:t>二、传统道德的两种失衡：过度压制与单轨规范</w:t>
      </w:r>
      <w:bookmarkEnd w:id="3568"/>
    </w:p>
    <w:p>
      <w:pPr>
        <w:jc w:val="both"/>
      </w:pPr>
      <w:r>
        <w:t>第一种失衡是把忍耐本身当作德性。某些文化情境确实会把克制、沉默和牺牲绝对化，结果让真实伤害长期无法表达。发生学不否认克制的价值，而是要求问：克制服务于什么？它是为了延迟冲动、保护他人，还是为了维持不合理权力结构？如果一个受伤害者被要求“忍就是美德”，而施害者无需承担责任，那么规范就在幸福律层面阻断了正当张力的表达。</w:t>
      </w:r>
    </w:p>
    <w:p>
      <w:pPr>
        <w:jc w:val="both"/>
      </w:pPr>
      <w:r>
        <w:t>第二种失衡是把唯一生活路径当作道德本身。家庭、职业、信仰、亲密关系和社会角色都可能因时代变化产生多样形态。如果规范只承认一种路径，差异就会被羞辱为偏离。但多路径也不是没有边界，任何路径仍要面对同意、责任、伤害和公共后果。自由律所支持的不是“什么都可以”，而是允许多个可辩护路径共存，并对限制理由提出更高要求。</w:t>
      </w:r>
    </w:p>
    <w:p>
      <w:bookmarkStart w:id="3571" w:name="b02571"/>
      <w:pPr>
        <w:pStyle w:val="Heading3"/>
      </w:pPr>
      <w:r>
        <w:t>三、性善性恶之争：把“性”从固定属性改写为生成结构</w:t>
      </w:r>
      <w:bookmarkEnd w:id="3571"/>
    </w:p>
    <w:p>
      <w:pPr>
        <w:jc w:val="both"/>
      </w:pPr>
      <w:r>
        <w:t>性善与性恶都试图用一个先验属性解释复杂行为。发生学更倾向于把所谓“人性表现”理解为不同SIO条件下生成的稳定倾向。同一个人可以在安全关系中合作，在威胁情境中防御，在强烈群体压力下服从，在获得权力时表现出新的行为。这个事实并不证明人没有任何生物基础，而只是提醒我们，生物倾向、学习经历、制度环境和互动反馈共同决定具体表现。</w:t>
      </w:r>
    </w:p>
    <w:p>
      <w:pPr>
        <w:jc w:val="both"/>
      </w:pPr>
      <w:r>
        <w:t>因此，“善”与“恶”不宜被直接映射为某条三律是否顺畅。一个高度稳定、路径清楚、张力释放充分的犯罪组织，同样可能对外造成严重伤害。生成伦理必须加入跨主体正当性：一个系统内部闭环，不等于它对其他主体正当。正因如此，道德研究既要解释结构怎样形成，也要保留规范批判能力。</w:t>
      </w:r>
    </w:p>
    <w:p>
      <w:bookmarkStart w:id="3574" w:name="b02574"/>
      <w:pPr>
        <w:pStyle w:val="Heading3"/>
      </w:pPr>
      <w:r>
        <w:t>四、三律生成伦理：从行为模板转向可检验的发生条件</w:t>
      </w:r>
      <w:bookmarkEnd w:id="3574"/>
    </w:p>
    <w:p>
      <w:pPr>
        <w:jc w:val="both"/>
      </w:pPr>
      <w:r>
        <w:t>生成伦理可以提出五个连续问题。第一，特征问题：相关主体是谁，谁的经验和利益被遗漏？第二，自由问题：有哪些真实可行路径，是否存在强迫或结构性排除？第三，张力问题：冲突来自哪里，哪些张力被压抑，哪些释放会制造新的伤害？第四，责任问题：谁有能力影响结果，谁应承担何种后果？第五，修正问题：规则实施后是否允许反馈和修改。这样的伦理不再只告诉人“照规则做”，而是让规范自身进入发生学检验。</w:t>
      </w:r>
    </w:p>
    <w:p>
      <w:pPr>
        <w:jc w:val="both"/>
      </w:pPr>
      <w:r>
        <w:t>这并不意味着伦理失去原则。相反，原则获得了更具体的工作方式。尊重不只是口号，而是确保主体不被删除；自由不只是选择，而是确保路径不是由强迫伪造；幸福不只是愉悦，而是确保张力转换不会以他人痛苦为代价。生成伦理真正要反对的，是把历史形成的某个规范神圣化到不可追问，同时也反对把一切规范都解构成私人偏好。</w:t>
      </w:r>
    </w:p>
    <w:p>
      <w:bookmarkStart w:id="3577" w:name="b02577"/>
      <w:pPr>
        <w:pStyle w:val="Heading3"/>
      </w:pPr>
      <w:r>
        <w:t>结语　道德不是铁轨，也不是任意释放，而是共同生活的发生护栏</w:t>
      </w:r>
      <w:bookmarkEnd w:id="3577"/>
    </w:p>
    <w:p>
      <w:pPr>
        <w:jc w:val="both"/>
      </w:pPr>
      <w:r>
        <w:t>发生学使我们能够同时拒绝两种极端：一端是规范铁轨，把人的差异和张力全部压进唯一模板；另一端是释放主义，把“真实自我”当作不受限制的正当来源。真正的道德发生在两者之间：它承认人有差异、有欲望、有失败和改变的可能，也承认他者同样拥有自己的SIO世界。规范的任务，是让这些世界能够持续共存、互相说明、承担后果并保持修正能力。</w:t>
      </w:r>
    </w:p>
    <w:p>
      <w:pPr>
        <w:jc w:val="both"/>
      </w:pPr>
      <w:r>
        <w:t>因此，道德不是先验命令的复制，也不是个人张力的无限放行，而是三律在共同生活中不断被组织、限制、反馈和重建的社会护栏。它的生命力不在于永远不变，而在于每一次变化仍能回答：谁被看见，谁能够选择，谁承担代价，冲突如何被转换，规则是否仍然值得共同遵守。</w:t>
      </w:r>
    </w:p>
    <w:p>
      <w:bookmarkStart w:id="3580" w:name="b02580"/>
      <w:pPr>
        <w:pStyle w:val="Heading2"/>
        <w:pBdr>
          <w:bottom w:val="single" w:sz="5" w:color="B08A3C" w:space="7"/>
        </w:pBdr>
      </w:pPr>
      <w:r>
        <w:t>第三篇　良心：意义三律运行的结果</w:t>
      </w:r>
      <w:bookmarkEnd w:id="3580"/>
    </w:p>
    <w:p>
      <w:bookmarkStart w:id="3581" w:name="b02581"/>
      <w:pPr>
        <w:pStyle w:val="Heading3"/>
      </w:pPr>
      <w:r>
        <w:t>——从先天实体到可塑的道德感受结构</w:t>
      </w:r>
      <w:bookmarkEnd w:id="3581"/>
    </w:p>
    <w:p>
      <w:pPr>
        <w:pStyle w:val="BookQuote"/>
        <w:pBdr>
          <w:left w:val="single" w:sz="9" w:color="B08A3C" w:space="7"/>
        </w:pBdr>
      </w:pPr>
      <w:r>
        <w:t>良心可以提醒我们，但良心不能为自己签发无罪证明。理解它怎样发生，正是为了让它能够被反思和校正。</w:t>
      </w:r>
    </w:p>
    <w:p>
      <w:bookmarkStart w:id="3583" w:name="b02583"/>
      <w:pPr>
        <w:pStyle w:val="Heading3"/>
      </w:pPr>
      <w:r>
        <w:t>本篇导读</w:t>
      </w:r>
      <w:bookmarkEnd w:id="3583"/>
    </w:p>
    <w:p>
      <w:pPr>
        <w:jc w:val="both"/>
      </w:pPr>
      <w:r>
        <w:t>原稿把良心解释为SIO网络与意义三律的耦合涌现，并批评“良知本自具足”以及把圣人特征投射成普遍良心的权威化机制。本次重编保留“良心具有生成性与可塑性”这一主轴，但对胎儿期起源、信望爱一一映射以及极端案例作严格降格：这些属于理论假设和解释模型，不写成已经获得神经科学或发展心理学证实的事实。尤其是“杀人者也心安理得”不能被写成对凶恶者心理的普遍判断，而应理解为一个更一般的问题：主观内在一致感为什么不足以证明道德正当。</w:t>
      </w:r>
    </w:p>
    <w:p>
      <w:bookmarkStart w:id="3585" w:name="b02585"/>
      <w:pPr>
        <w:pStyle w:val="Heading3"/>
      </w:pPr>
      <w:r>
        <w:t>摘要</w:t>
      </w:r>
      <w:bookmarkEnd w:id="3585"/>
    </w:p>
    <w:p>
      <w:pPr>
        <w:jc w:val="both"/>
      </w:pPr>
      <w:r>
        <w:t>良心常被描述为内在声音、道德直觉或理性的自我命令。三律发生学提出另一种研究路径：把良心看作个人在家庭、同伴、制度、文化和具体行动中反复形成的评价与情绪网络。特征律使某些行为模式被稳定识别，自由律使主体在多种行动路径中形成偏好和责任感，幸福律则使某些路径通过愧疚、安慰、关系修复或群体认同获得强化。由此形成的“良心直觉”具有快速、自动和强烈的体验特征，但它并非因此天然正确。不同成长环境可能生成不同的内在规范，群体也可能通过奖惩和叙事重塑成员的道德感受。因此，成熟的良心不是拒绝外部检验，而是能够把内在感受与事实、他者、规则和反思重新连接。</w:t>
      </w:r>
    </w:p>
    <w:p>
      <w:bookmarkStart w:id="3587" w:name="b02587"/>
      <w:pPr>
        <w:pStyle w:val="Heading3"/>
      </w:pPr>
      <w:r>
        <w:t>一、引言：把良心从神秘实体带回发生史</w:t>
      </w:r>
      <w:bookmarkEnd w:id="3587"/>
    </w:p>
    <w:p>
      <w:pPr>
        <w:jc w:val="both"/>
      </w:pPr>
      <w:r>
        <w:t>人们说“凭良心做事”时，通常默认良心像一个内置裁判，能够直接区分对错。但现实经验并没有这么整齐。不同文化对忠诚、家庭责任、职业义务和个人自由的判断可以差异很大；同一个人也会随着年龄、关系和经历改变对某件事的感受。这样的可变性并不必然否定良心，而是提示我们：良心可能更像一个长期学习形成的快速评价系统，而不是一块出生时已经刻好全部答案的石板。</w:t>
      </w:r>
    </w:p>
    <w:p>
      <w:pPr>
        <w:jc w:val="both"/>
      </w:pPr>
      <w:r>
        <w:t>发生学因此不问“良心到底藏在心里哪个地方”，而问：什么经验被反复强化，什么行为与羞耻、荣誉、爱、惩罚连接，什么群体被主体认定为“我们”，什么后果会触发不安或安慰。把这些过程放到SIO结构中，良心就从神秘实体变成可以分析的生成网络。</w:t>
      </w:r>
    </w:p>
    <w:p>
      <w:bookmarkStart w:id="3590" w:name="b02590"/>
      <w:pPr>
        <w:pStyle w:val="Heading3"/>
      </w:pPr>
      <w:r>
        <w:t>二、理论框架：SIO与三律如何描述良心形成</w:t>
      </w:r>
      <w:bookmarkEnd w:id="3590"/>
    </w:p>
    <w:p>
      <w:pPr>
        <w:jc w:val="both"/>
      </w:pPr>
      <w:r>
        <w:t>在良心形成过程中，S是正在成长并行动的个体，O包括他人、事件、规则、象征和制度，I则包括照料、表扬、惩罚、模仿、对话、冲突与修复。三者不是静态分工。父母的一次解释会改变儿童对规则的理解，儿童的反应又会改变父母之后的教育方式，规则本身也可能因为家庭经验而重新解释。良心就是在大量这样的循环中逐渐形成的高维模式。</w:t>
      </w:r>
    </w:p>
    <w:p>
      <w:pPr>
        <w:jc w:val="both"/>
      </w:pPr>
      <w:r>
        <w:t>特征律使某些行为被识别为“可靠”“伤害”“欺骗”“照顾”或“背叛”；自由律使个体形成“我可以怎样回应”的路径库；幸福律则通过关系恢复、羞耻减轻、被接纳或群体奖励等反馈，使某些路径更容易再次被激活。原稿把三律分别对应“信、望、爱”，这一写法可以保留为象征性解释，但不应写成已被实证验证的一一心理机制。</w:t>
      </w:r>
    </w:p>
    <w:p>
      <w:bookmarkStart w:id="3593" w:name="b02593"/>
      <w:pPr>
        <w:pStyle w:val="Heading3"/>
      </w:pPr>
      <w:r>
        <w:t>三、良心的涌现：从慢学习到快直觉</w:t>
      </w:r>
      <w:bookmarkEnd w:id="3593"/>
    </w:p>
    <w:p>
      <w:pPr>
        <w:jc w:val="both"/>
      </w:pPr>
      <w:r>
        <w:t>良心最有趣的地方，是它常以“瞬间知道”的方式出现。一个人准备撒谎时突然不安，看到弱者受欺负时立即愤怒，或者在占到便宜后感到羞愧。这些快速体验并不意味着其来源也是瞬间的。很多自动判断都来自长期经验压缩：大量过去的互动被沉淀成快速模式识别。当相似情境出现，系统无需完整重演过去，就会给出强烈倾向。</w:t>
      </w:r>
    </w:p>
    <w:p>
      <w:pPr>
        <w:jc w:val="both"/>
      </w:pPr>
      <w:r>
        <w:t>三律框架可以把这种过程描述为“慢发生、快投影”。特征律长期稳定某些模式，自由律形成可行路径，幸福律通过结果反馈强化或削弱路径；当新事件到来时，主体快速把当前结构投影到已有网络上，产生“我觉得这是对的/不对的”的直觉。这样的解释使良心既不神秘，也不被贬低：它是一种高度压缩的经验能力，但压缩必然带来盲点。</w:t>
      </w:r>
    </w:p>
    <w:p>
      <w:bookmarkStart w:id="3596" w:name="b02596"/>
      <w:pPr>
        <w:pStyle w:val="Heading3"/>
      </w:pPr>
      <w:r>
        <w:t>四、对“良知本自具足”的发生学讨论</w:t>
      </w:r>
      <w:bookmarkEnd w:id="3596"/>
    </w:p>
    <w:p>
      <w:pPr>
        <w:jc w:val="both"/>
      </w:pPr>
      <w:r>
        <w:t>“良知本自具足”可以被理解为一种强调人的道德主体性和内在自觉的哲学主张。发生学对它的质疑，不应简单写成“先天论已被证明错误”，而应指出：如果我们要解释具体道德判断为什么因文化、教育、创伤、权力和群体关系而改变，仅靠“内在本具”并不足够。发生学增加的是生成机制说明，而不是取消内在体验的真实性。</w:t>
      </w:r>
    </w:p>
    <w:p>
      <w:pPr>
        <w:jc w:val="both"/>
      </w:pPr>
      <w:r>
        <w:t>换言之，一个人确实可能体验到某种无需推理的道德确信，但研究者仍要问这种确信怎样形成、是否可能被偏见塑造、是否接受反例。良知可以作为行动起点，却不应享有免检特权。真正强的道德主体性，不是永远相信自己的第一感觉，而是能够在新证据和他者经验面前重新组织自己的良心网络。</w:t>
      </w:r>
    </w:p>
    <w:p>
      <w:bookmarkStart w:id="3599" w:name="b02599"/>
      <w:pPr>
        <w:pStyle w:val="Heading3"/>
      </w:pPr>
      <w:r>
        <w:t>五、良心的权威化：从榜样学习到服从风险</w:t>
      </w:r>
      <w:bookmarkEnd w:id="3599"/>
    </w:p>
    <w:p>
      <w:pPr>
        <w:jc w:val="both"/>
      </w:pPr>
      <w:r>
        <w:t>人类会通过榜样学习。一个老师、宗教领袖、父母或公共人物如果长期表现出一致、勇敢和关怀，很容易成为他人判断的参照。这本身并不是问题。风险出现在“榜样的判断”被提升为“不可质疑的良心标准”时。此时，个体不再通过自己的事实判断、责任承担和他者反馈来形成道德，而是把权威人物的偏好直接内化。</w:t>
      </w:r>
    </w:p>
    <w:p>
      <w:pPr>
        <w:jc w:val="both"/>
      </w:pPr>
      <w:r>
        <w:t>三律框架可以解释这一过程：特征律把权威形象稳定为“可信者”，自由律让成员逐渐减少替代路径，幸福律通过归属和奖励强化服从。当三者形成强闭环，成员甚至可能把质疑本身体验为罪恶。去神秘化的意义，不是让人拒绝一切榜样，而是保留路径开放：任何权威判断都应能够被事实、理由和他者经验重新检验。</w:t>
      </w:r>
    </w:p>
    <w:p>
      <w:bookmarkStart w:id="3602" w:name="b02602"/>
      <w:pPr>
        <w:pStyle w:val="Heading3"/>
      </w:pPr>
      <w:r>
        <w:t>六、“心安理得”之谜：主观一致不等于道德正确</w:t>
      </w:r>
      <w:bookmarkEnd w:id="3602"/>
    </w:p>
    <w:p>
      <w:pPr>
        <w:jc w:val="both"/>
      </w:pPr>
      <w:r>
        <w:t>原稿用极端恶行说明一个重要问题：人可能在严重伤害他人后仍觉得自己有理由。这里不宜把所有犯罪者心理一概而论，但可以保留一般命题——主观内在一致感不足以证明行动正当。群体意识形态、长期敌意、去人化语言、自我辩护和奖励结构都可能降低良心冲突，使人感觉“我是在做正确的事”。这正说明良心需要外部校正。</w:t>
      </w:r>
    </w:p>
    <w:p>
      <w:pPr>
        <w:jc w:val="both"/>
      </w:pPr>
      <w:r>
        <w:t>成熟的道德判断至少需要四重检验：事实是否真实，受影响者是否被作为主体纳入，行动路径是否存在更少伤害的替代方案，行为者是否愿意承担可公开说明的责任。良心若只能在自己的封闭网络中证明自己，很容易形成自证循环。发生学研究的价值，就是让这个循环重新打开。</w:t>
      </w:r>
    </w:p>
    <w:p>
      <w:bookmarkStart w:id="3605" w:name="b02605"/>
      <w:pPr>
        <w:pStyle w:val="Heading3"/>
      </w:pPr>
      <w:r>
        <w:t>七、构造案例：公司内部的“忠诚良心”</w:t>
      </w:r>
      <w:bookmarkEnd w:id="3605"/>
    </w:p>
    <w:p>
      <w:pPr>
        <w:jc w:val="both"/>
      </w:pPr>
      <w:r>
        <w:t>设想一个管理团队长期把“绝对忠诚”作为最高美德。成员只要质疑领导，就会被视为破坏团结；公开支持领导则获得晋升和归属感。几年后，很多人真的会在排斥异议者时感到“我是在保护组织”。这不需要假设他们天生恶意。特征律把忠诚塑造成核心身份，自由律逐渐缩窄可表达路径，幸福律把服从与奖励、归属连接起来，最终形成一套稳定良心网络。</w:t>
      </w:r>
    </w:p>
    <w:p>
      <w:pPr>
        <w:jc w:val="both"/>
      </w:pPr>
      <w:r>
        <w:t>如果组织希望修正这种结构，仅靠宣布“鼓励批评”并不够。它需要改变SIO：为异议提供制度路径，保护提出问题的人，要求决策说明理由，设置独立复核，同时让提出真实风险也能获得正向反馈。只有互动结构改变，良心网络才可能重新发生。</w:t>
      </w:r>
    </w:p>
    <w:p>
      <w:bookmarkStart w:id="3608" w:name="b02608"/>
      <w:pPr>
        <w:pStyle w:val="Heading3"/>
      </w:pPr>
      <w:r>
        <w:t>八、实践意义：个体觉察、教育与制度反馈</w:t>
      </w:r>
      <w:bookmarkEnd w:id="3608"/>
    </w:p>
    <w:p>
      <w:pPr>
        <w:jc w:val="both"/>
      </w:pPr>
      <w:r>
        <w:t>对个体而言，发生学良心观的第一价值是增加自我怀疑的能力。这里的怀疑不是否定自己，而是学会问：这个强烈感觉来自什么经历？谁的声音被我内化了？如果我是受影响的另一方，我还会这么判断吗？有没有我没有看到的事实？这些问题使良心从封闭裁判变成可修正系统。</w:t>
      </w:r>
    </w:p>
    <w:p>
      <w:pPr>
        <w:jc w:val="both"/>
      </w:pPr>
      <w:r>
        <w:t>对教育而言，道德教育不应只训练正确答案，而应让学生经历理由表达、角色交换、事实核查、后果承担和关系修复。对制度而言，则需要建立超出个体良心的反馈：申诉、审查、同行评价、法律程序和公开理由。一个文明成熟的标志，不是每个人都有完全相同的良心，而是不同良心能够在共同护栏中对话、校正和共存。</w:t>
      </w:r>
    </w:p>
    <w:p>
      <w:bookmarkStart w:id="3611" w:name="b02611"/>
      <w:pPr>
        <w:pStyle w:val="Heading3"/>
      </w:pPr>
      <w:r>
        <w:t>九、结论与展望</w:t>
      </w:r>
      <w:bookmarkEnd w:id="3611"/>
    </w:p>
    <w:p>
      <w:pPr>
        <w:jc w:val="both"/>
      </w:pPr>
      <w:r>
        <w:t>良心可以被理解为意义三律长期运行所形成的快速道德评价结构，但这仍然是理论模型，而不是已经被单一实验确认的神经机制。它的价值在于提出一组可研究问题：哪些互动让某种行为被稳定识别，哪些路径被奖励或惩罚，张力如何通过群体反馈得到强化，良心又在什么条件下发生变化。未来若要把这一模型推进为经验理论，需要发展心理学、社会心理学、神经科学和跨文化研究的独立证据。</w:t>
      </w:r>
    </w:p>
    <w:p>
      <w:pPr>
        <w:jc w:val="both"/>
      </w:pPr>
      <w:r>
        <w:t>在哲学层面，本篇最重要的结论不是“良心没有先天成分”，而是：无论良心包含多少先天倾向，具体道德判断都不能脱离发生史和现实反馈。良心值得尊重，但不应被神化；它可以点亮行动，也必须允许被事实、他者和制度重新照亮。</w:t>
      </w:r>
    </w:p>
    <w:p>
      <w:bookmarkStart w:id="3614" w:name="b02614"/>
      <w:pPr>
        <w:pStyle w:val="Heading2"/>
        <w:pBdr>
          <w:bottom w:val="single" w:sz="5" w:color="B08A3C" w:space="7"/>
        </w:pBdr>
      </w:pPr>
      <w:r>
        <w:t>第四篇　逻辑之母：意义三律</w:t>
      </w:r>
      <w:bookmarkEnd w:id="3614"/>
    </w:p>
    <w:p>
      <w:bookmarkStart w:id="3615" w:name="b02615"/>
      <w:pPr>
        <w:pStyle w:val="Heading3"/>
      </w:pPr>
      <w:r>
        <w:t>——三律如何诞生判断、知识与文明</w:t>
      </w:r>
      <w:bookmarkEnd w:id="3615"/>
    </w:p>
    <w:p>
      <w:pPr>
        <w:pStyle w:val="BookQuote"/>
        <w:pBdr>
          <w:left w:val="single" w:sz="9" w:color="B08A3C" w:space="7"/>
        </w:pBdr>
      </w:pPr>
      <w:r>
        <w:t>逻辑的价值，不因为追问它从哪里来而下降。相反，只有把形式规则放回概念形成、路径选择和冲突处理的发生史中，我们才更清楚它什么时候最强，又什么时候需要别的认知工具参与。</w:t>
      </w:r>
    </w:p>
    <w:p>
      <w:bookmarkStart w:id="3617" w:name="b02617"/>
      <w:pPr>
        <w:pStyle w:val="Heading3"/>
      </w:pPr>
      <w:r>
        <w:t>本篇导读</w:t>
      </w:r>
      <w:bookmarkEnd w:id="3617"/>
    </w:p>
    <w:p>
      <w:pPr>
        <w:jc w:val="both"/>
      </w:pPr>
      <w:r>
        <w:t>原稿是一部篇内专著，篇幅超过七十个物理页，企图从SIO本体论和意义三律重构逻辑三律、命题逻辑、数理逻辑、演绎归纳类比、悖论与模态、AI逻辑，并扩展到科学、神学、哲学、教育、健康和经济。本次重编保留这一宏大架构，但作三项根本调整。第一，不再把形式逻辑写成“杀死意义”的敌人，而把它定位为对已经形式化结构进行精确检验的强大工具；发生学研究的是形式化前后的结构形成。第二，不把“逻辑三律由意义三律生成”写成已经证明的数学定理，而明确为SIO框架提出的哲学发生假说。第三，涉及AI、健康和科学的方法性表述，严格区分概念模型、工程设想和经验验证，避免用哲学映射替代技术证据或临床证据。</w:t>
      </w:r>
    </w:p>
    <w:p>
      <w:bookmarkStart w:id="3619" w:name="b02619"/>
      <w:pPr>
        <w:pStyle w:val="Heading3"/>
      </w:pPr>
      <w:r>
        <w:t>前言　逻辑的幻影与意义的母体</w:t>
      </w:r>
      <w:bookmarkEnd w:id="3619"/>
    </w:p>
    <w:p>
      <w:bookmarkStart w:id="3620" w:name="b02620"/>
      <w:pPr>
        <w:pStyle w:val="Heading4"/>
      </w:pPr>
      <w:r>
        <w:t>1.1 人类为什么会把逻辑当作思维的源头</w:t>
      </w:r>
      <w:bookmarkEnd w:id="3620"/>
    </w:p>
    <w:p>
      <w:pPr>
        <w:jc w:val="both"/>
      </w:pPr>
      <w:r>
        <w:t>两千多年的哲学、数学和科学传统让“逻辑”获得了极高地位，这并非偶然。形式逻辑能够把复杂语言压缩为清晰结构，使前提、规则和结论之间的关系可以公开检查；数理逻辑进一步把这种结构精确化，为现代数学、计算机科学、形式验证和程序语言提供基础。一个文明能够发展出高度可靠的证明、计算和工程系统，本身就说明逻辑绝不是应当被轻视的“残影”。问题只在于：从逻辑的成功，能否推出逻辑就是一切判断、概念与创造的发生源头？</w:t>
      </w:r>
    </w:p>
    <w:p>
      <w:pPr>
        <w:jc w:val="both"/>
      </w:pPr>
      <w:r>
        <w:t>日常认知给出的答案并不简单。人们在能够形式化一个问题之前，往往已经经历模糊感知、概念试探、类比、冲突、重新命名和路径选择。科学家提出一个新猜想，设计师重新定义用户问题，孩子第一次把不同形态的动物都叫作“猫”，这些过程都不是先把前提写成形式命题再演绎。逻辑通常在结构已经获得某种稳定后进入，帮助人们检验表达是否一致、推理是否有效、规则是否被遵守。因此，本篇的发生学问题不是“逻辑有没有用”，而是“逻辑怎样从更早的意义形成过程里出现，又怎样反过来约束后续思维”。</w:t>
      </w:r>
    </w:p>
    <w:p>
      <w:bookmarkStart w:id="3623" w:name="b02623"/>
      <w:pPr>
        <w:pStyle w:val="Heading4"/>
      </w:pPr>
      <w:r>
        <w:t>1.2 三个经典逻辑律的哲学位置</w:t>
      </w:r>
      <w:bookmarkEnd w:id="3623"/>
    </w:p>
    <w:p>
      <w:pPr>
        <w:jc w:val="both"/>
      </w:pPr>
      <w:r>
        <w:t>同一律、非矛盾律与排中律在经典逻辑讨论中常被视为基本原则。三律发生学不否认它们在相应形式系统中的作用，而是尝试研究概念指称、冲突处理和判断实践的形成条件。认知中需要保持指称一致，不等于已经证明了所有同一性公理；需要作出二值行动选择，也不等于排中律就是一种决策命令。将这些问题联系起来是一项哲学研究计划，联系的成立仍需要具体的形式定义与发生材料。</w:t>
      </w:r>
      <w:hyperlink w:anchor="b04198">
        <w:r>
          <w:rPr>
            <w:color w:val="B08A3C"/>
            <w:rFonts w:eastAsia="Noto Serif CJK SC" w:ascii="DejaVu Serif" w:hAnsi="DejaVu Serif"/>
            <w:sz w:val="18"/>
          </w:rPr>
          <w:t>[核01]</w:t>
        </w:r>
      </w:hyperlink>
    </w:p>
    <w:p>
      <w:pPr>
        <w:jc w:val="both"/>
      </w:pPr>
      <w:r>
        <w:t>但现实世界不总是处于这种状态。概念可能还在形成，证据可能不足，路径可能不止两条，冲突可能只是不同层级没有被区分。发生学由此增加一个前置问题：在套用逻辑规则之前，当前对象是否已经被形式化到足以适用该规则？这不是降低逻辑标准，而是防止把尚未形成的问题过早压成逻辑题。</w:t>
      </w:r>
    </w:p>
    <w:p>
      <w:bookmarkStart w:id="3626" w:name="b02626"/>
      <w:pPr>
        <w:pStyle w:val="Heading4"/>
      </w:pPr>
      <w:r>
        <w:t>1.3 从实体逻辑到结构逻辑：发生学要增加什么</w:t>
      </w:r>
      <w:bookmarkEnd w:id="3626"/>
    </w:p>
    <w:p>
      <w:pPr>
        <w:jc w:val="both"/>
      </w:pPr>
      <w:r>
        <w:t>传统形式逻辑为了获得精确性，必须暂时固定对象、符号和规则。发生学则把这种“固定”视为研究对象：对象如何被识别成A，条件怎样被限定，语义边界怎样形成，多个可能路径为什么被压缩成当前推理空间。由此，结构逻辑不是形式逻辑的竞争对手，而是对形式化条件的发生学补充。它研究从混沌经验到可表达结构之间的那一段路。</w:t>
      </w:r>
    </w:p>
    <w:p>
      <w:pPr>
        <w:jc w:val="both"/>
      </w:pPr>
      <w:r>
        <w:t>SIO框架把这段路写成主体、互动和客体共同变化。一个概念不是客体自身单方面“告诉”主体的，也不是主体凭空发明的；它在观察、操作、比较、命名和反馈中形成。ΔSIO可以被用作差异变化的描述符：当主客互动发生变化时，主体可辨认的结构也发生变化。这里的ΔSIO不是既有数学理论中的标准量，而是本书内部的分析记号。</w:t>
      </w:r>
    </w:p>
    <w:p>
      <w:bookmarkStart w:id="3629" w:name="b02629"/>
      <w:pPr>
        <w:pStyle w:val="Heading4"/>
      </w:pPr>
      <w:r>
        <w:t>1.4 意义三律：特征、路径与张力</w:t>
      </w:r>
      <w:bookmarkEnd w:id="3629"/>
    </w:p>
    <w:p>
      <w:pPr>
        <w:jc w:val="both"/>
      </w:pPr>
      <w:r>
        <w:t>本篇采用三条发生原则组织逻辑之前的结构。特征律关注差异如何经过重复、对比和稳定而成为可识别特征；自由律关注多个结构怎样纠缠并形成可选择路径；幸福律关注未解决张力怎样通过转换获得某种闭环或暂时稳定。这三个原则并不声称覆盖所有认知机制，而是提供一个统一的观察框架。</w:t>
      </w:r>
    </w:p>
    <w:p>
      <w:pPr>
        <w:jc w:val="both"/>
      </w:pPr>
      <w:r>
        <w:t>如果用最简单的语言说，特征律回答“它为什么逐渐成为某个东西”，自由律回答“从这里还能往哪里走”，幸福律回答“冲突或未完成状态怎样结束并进入下一轮”。逻辑判断往往发生在这三个过程已经足够稳定之后：概念有边界，路径被限定，冲突被处理，语言才能把复杂结构压缩成命题。</w:t>
      </w:r>
    </w:p>
    <w:p>
      <w:bookmarkStart w:id="3632" w:name="b02632"/>
      <w:pPr>
        <w:pStyle w:val="Heading4"/>
      </w:pPr>
      <w:r>
        <w:t>1.5 逻辑不是起点，而是阶段性冻结</w:t>
      </w:r>
      <w:bookmarkEnd w:id="3632"/>
    </w:p>
    <w:p>
      <w:pPr>
        <w:jc w:val="both"/>
      </w:pPr>
      <w:r>
        <w:t>“冻结”并非贬义。地图冻结了不断变化的地形信息，合同冻结了某一时点的权利义务，数学定义冻结了概念边界，正是这种冻结使协作成为可能。逻辑也是如此。发生学的命题是：逻辑表达通常依赖某些先前结构已经被稳定，因此逻辑可以理解为意义发生过程中的阶段性冻结，而不是全部发生过程的唯一源头。</w:t>
      </w:r>
    </w:p>
    <w:p>
      <w:pPr>
        <w:jc w:val="both"/>
      </w:pPr>
      <w:r>
        <w:t>同一指称的维护可以与特征稳定联系起来，二值判断的实际使用可以与任务如何限定选择联系起来，推理中的冲突处理也可以与参与者面对不一致时的活动联系起来。这里的对应是对逻辑使用条件的哲学映射，不是把排中律改写为必须立刻选边，也不等于从意义三律形式推出经典逻辑公理。</w:t>
      </w:r>
      <w:hyperlink w:anchor="b04198">
        <w:r>
          <w:rPr>
            <w:color w:val="B08A3C"/>
            <w:rFonts w:eastAsia="Noto Serif CJK SC" w:ascii="DejaVu Serif" w:hAnsi="DejaVu Serif"/>
            <w:sz w:val="18"/>
          </w:rPr>
          <w:t>[核01]</w:t>
        </w:r>
      </w:hyperlink>
    </w:p>
    <w:p>
      <w:bookmarkStart w:id="3635" w:name="b02635"/>
      <w:pPr>
        <w:pStyle w:val="Heading4"/>
      </w:pPr>
      <w:r>
        <w:t>1.6 本篇的任务</w:t>
      </w:r>
      <w:bookmarkEnd w:id="3635"/>
    </w:p>
    <w:p>
      <w:pPr>
        <w:jc w:val="both"/>
      </w:pPr>
      <w:r>
        <w:t>本篇接下来将依次处理SIO本体、逻辑三律、形式与数理逻辑、三种推理、悖论与模态、生成逻辑定义和AI设想，随后将这一框架带入科学、神学、哲学、教育、健康和经济。每一处应用都遵守同一原则：三律只能提供分析框架，不能替代该领域自身的证据标准。科学需要实验与模型，AI需要可运行系统和评测，医学需要临床证据，经济需要数据与制度分析。发生学的价值在于提出新的研究变量和关系，而不是凭哲学命名直接获得实证结论。</w:t>
      </w:r>
    </w:p>
    <w:p>
      <w:bookmarkStart w:id="3637" w:name="b02637"/>
      <w:pPr>
        <w:pStyle w:val="Heading3"/>
      </w:pPr>
      <w:r>
        <w:t>第二章　SIO本体论与意义三律的结构基础</w:t>
      </w:r>
      <w:bookmarkEnd w:id="3637"/>
    </w:p>
    <w:p>
      <w:bookmarkStart w:id="3638" w:name="b02638"/>
      <w:pPr>
        <w:pStyle w:val="Heading4"/>
      </w:pPr>
      <w:r>
        <w:t>2.1 为什么逻辑发生论需要本体论前提</w:t>
      </w:r>
      <w:bookmarkEnd w:id="3638"/>
    </w:p>
    <w:p>
      <w:pPr>
        <w:jc w:val="both"/>
      </w:pPr>
      <w:r>
        <w:t>如果逻辑不是全部认知的起点，那么我们必须说明形式化之前有什么。SIO本体论给出的回答是：不是一个孤立主体面对一个完全独立且意义已经完成的客体，而是主体、互动、客体构成的复合过程。这里的“存在=SIO”应理解为一种研究取向：我们研究“对某主体而言正在发生的存在”时，不能把互动从描述中删除。这并不等于否认客体可以在没有当前观察者时存在，也不等于把自然世界变成主观产物。</w:t>
      </w:r>
    </w:p>
    <w:p>
      <w:bookmarkStart w:id="3640" w:name="b02640"/>
      <w:pPr>
        <w:pStyle w:val="Heading4"/>
      </w:pPr>
      <w:r>
        <w:t>2.2 主体、互动、客体如何共同形成认知对象</w:t>
      </w:r>
      <w:bookmarkEnd w:id="3640"/>
    </w:p>
    <w:p>
      <w:pPr>
        <w:jc w:val="both"/>
      </w:pPr>
      <w:r>
        <w:t>儿童第一次看到一种陌生工具时，金属物体作为物理对象已经存在，但“这是开罐器”“它用来打开密封罐头”“我应该怎样握住它”这些认知对象，需要在操作与他人示范中形成。主体获得新能力，互动从观看变成操作，客体从陌生物变成具有功能意义的工具。这个例子说明S、I、O可以在同一过程中发生改变。逻辑判断“这是开罐器”出现时，背后已经有大量感知、用途和社会语言结构。</w:t>
      </w:r>
    </w:p>
    <w:p>
      <w:bookmarkStart w:id="3642" w:name="b02642"/>
      <w:pPr>
        <w:pStyle w:val="Heading4"/>
      </w:pPr>
      <w:r>
        <w:t>2.3 ΔSIO作为差异变化的分析记号</w:t>
      </w:r>
      <w:bookmarkEnd w:id="3642"/>
    </w:p>
    <w:p>
      <w:pPr>
        <w:jc w:val="both"/>
      </w:pPr>
      <w:r>
        <w:t>原稿把ΔSIO写成“张力变化结构”。本次重编明确，它不是一个已经完成量纲定义和测量方案的物理量，而是表示“当前SIO相对先前状态发生了可辨认差异”的分析符号。未来若要把ΔSIO发展为可计算变量，必须分别定义主体特征差异、互动路径差异、客体状态差异以及时间尺度，不能仅凭符号写出微分式就宣称已经数学化。</w:t>
      </w:r>
    </w:p>
    <w:p>
      <w:pPr>
        <w:jc w:val="both"/>
      </w:pPr>
      <w:r>
        <w:t>然而作为概念工具，ΔSIO很有用。它提醒研究者不要只记录结果，还要记录变化：什么事件改变了主体判断，什么反馈改变了互动，什么对象特征在新路径中变得重要。知识发生史因此可以从一串静态命题改写为差异序列。</w:t>
      </w:r>
    </w:p>
    <w:p>
      <w:bookmarkStart w:id="3645" w:name="b02645"/>
      <w:pPr>
        <w:pStyle w:val="Heading4"/>
      </w:pPr>
      <w:r>
        <w:t>2.4 三种结构状态与三律</w:t>
      </w:r>
      <w:bookmarkEnd w:id="3645"/>
    </w:p>
    <w:p>
      <w:pPr>
        <w:jc w:val="both"/>
      </w:pPr>
      <w:r>
        <w:t>特征发生阶段常表现为“差异还不稳定—重复比较—形成可识别模式”；自由发生阶段常表现为“多个对象或目标相互牵动—路径展开—选择或组合”；幸福发生阶段则常表现为“张力累积—结构转换—暂时闭环”。这三个阶段可以重叠，并不要求严格先后。例如科研团队可能一边稳定新概念，一边探索多条方法，一边处理理论与数据冲突。</w:t>
      </w:r>
    </w:p>
    <w:p>
      <w:pPr>
        <w:jc w:val="both"/>
      </w:pPr>
      <w:r>
        <w:t>因此，三律不是三台按顺序启动的机器，而是三个观察维度。任何试图把它们机械公式化的做法，都应先说明变量、时间尺度和可证伪条件。发生学如果不能允许自己的描述被经验修正，就会重复它所批评的先验主义。</w:t>
      </w:r>
    </w:p>
    <w:p>
      <w:bookmarkStart w:id="3648" w:name="b02648"/>
      <w:pPr>
        <w:pStyle w:val="Heading4"/>
      </w:pPr>
      <w:r>
        <w:t>2.5 公式的地位：从“证明”改为“建模草案”</w:t>
      </w:r>
      <w:bookmarkEnd w:id="3648"/>
    </w:p>
    <w:p>
      <w:pPr>
        <w:jc w:val="both"/>
      </w:pPr>
      <w:r>
        <w:t>原稿使用ΔSIO(t)、阈值区间、导数趋零等数学表达来说明特征稳定，这些表达可以作为未来模型的草案，但不能在没有测量定义时被视为严格公式。例如“|dΔSIO/dt|→0”只有在ΔSIO被定义为可量化函数后才有数学意义。重编稿因此保留其直觉：变化率降低可能对应模式稳定，却把公式降格为“待形式化假设”。这一处理不是削弱理论，而是让数学化真正有可能继续推进。</w:t>
      </w:r>
    </w:p>
    <w:p>
      <w:bookmarkStart w:id="3650" w:name="b02650"/>
      <w:pPr>
        <w:pStyle w:val="Heading4"/>
      </w:pPr>
      <w:r>
        <w:t>2.6 逻辑三律与意义三律的映射假说</w:t>
      </w:r>
      <w:bookmarkEnd w:id="3650"/>
    </w:p>
    <w:p>
      <w:pPr>
        <w:jc w:val="both"/>
      </w:pPr>
      <w:r>
        <w:t>本书提出一个核心假说：同一性与特征稳定有关，二值决断与路径压缩有关，非矛盾要求与冲突处理有关。为了避免过度宣称，我们把它称为“结构映射假说”，而不是“逻辑三律被三律严格推出”。映射的价值在于启发研究：概念同一的心理与语言形成过程能否被追踪？二值判断如何从多路径问题中出现？冲突被解决前后，人的判断结构如何变化？这些都可以成为未来实验与计算模型的问题。</w:t>
      </w:r>
    </w:p>
    <w:p>
      <w:bookmarkStart w:id="3652" w:name="b02652"/>
      <w:pPr>
        <w:pStyle w:val="Heading4"/>
      </w:pPr>
      <w:r>
        <w:t>2.7 实体本体与SIO本体的互补关系</w:t>
      </w:r>
      <w:bookmarkEnd w:id="3652"/>
    </w:p>
    <w:p>
      <w:pPr>
        <w:jc w:val="both"/>
      </w:pPr>
      <w:r>
        <w:t>实体分析擅长回答“对象有什么属性”，SIO分析擅长回答“对象在何种互动中获得何种意义”。两者并不必然互斥。医学需要研究器官与分子的实体属性，也需要研究患者行为、照护互动和环境；经济需要研究商品成本与数量，也需要研究交易关系和制度；教育需要研究知识内容，也需要研究学习者与教学互动。SIO框架最有价值的地方，不是宣布实体不存在，而是防止实体分析被误认为完整解释。</w:t>
      </w:r>
    </w:p>
    <w:p>
      <w:bookmarkStart w:id="3654" w:name="b02654"/>
      <w:pPr>
        <w:pStyle w:val="Heading4"/>
      </w:pPr>
      <w:r>
        <w:t>2.8 结语：逻辑之前是结构，结构之前仍有世界</w:t>
      </w:r>
      <w:bookmarkEnd w:id="3654"/>
    </w:p>
    <w:p>
      <w:pPr>
        <w:jc w:val="both"/>
      </w:pPr>
      <w:r>
        <w:t>发生学追问逻辑之前的结构，但它不必因此宣称世界完全由结构生成。更稳健的表述是：我们能够说出的逻辑判断，依赖主体与世界发生了某种可稳定表达的关系。逻辑记录这种关系的某些形式，而SIO研究关系怎样形成。二者共同构成认知研究的不同层次。</w:t>
      </w:r>
    </w:p>
    <w:p>
      <w:bookmarkStart w:id="3656" w:name="b02656"/>
      <w:pPr>
        <w:pStyle w:val="Heading3"/>
      </w:pPr>
      <w:r>
        <w:t>第三章　逻辑三律的生成机制</w:t>
      </w:r>
      <w:bookmarkEnd w:id="3656"/>
    </w:p>
    <w:p>
      <w:bookmarkStart w:id="3657" w:name="b02657"/>
      <w:pPr>
        <w:pStyle w:val="Heading4"/>
      </w:pPr>
      <w:r>
        <w:t>3.1 一个本体性重写的任务</w:t>
      </w:r>
      <w:bookmarkEnd w:id="3657"/>
    </w:p>
    <w:p>
      <w:pPr>
        <w:jc w:val="both"/>
      </w:pPr>
      <w:r>
        <w:t>逻辑教材通常直接给出同一、非矛盾与排中要求，因为教材的任务是教学生在形式系统中正确推理。发生学则把教材省略的部分重新打开：一个符号怎样获得稳定指称，一个命题为什么被压成真/假，一个矛盾怎样从语言歧义、事实冲突或规则不兼容中出现。逻辑规则仍然有效，但它们不再遮蔽规则适用之前的发生问题。</w:t>
      </w:r>
    </w:p>
    <w:p>
      <w:bookmarkStart w:id="3659" w:name="b02659"/>
      <w:pPr>
        <w:pStyle w:val="Heading4"/>
      </w:pPr>
      <w:r>
        <w:t>3.2 同一律：稳定指称需要差异边界</w:t>
      </w:r>
      <w:bookmarkEnd w:id="3659"/>
    </w:p>
    <w:p>
      <w:pPr>
        <w:jc w:val="both"/>
      </w:pPr>
      <w:r>
        <w:t>“A=A”在形式系统中是稳定指称的基本要求。现实中的A却往往随时间变化，因此真正需要稳定的是“当前论证中哪些变化被允许、哪些变化会使我们不再称它为A”。一家公司更换员工、产品和总部后是否仍是同一法人，取决于法律规则；一条河流的水不断更换却仍被叫同一个名字，取决于地理、历史和社会认同；数学中的2则依赖形式定义。特征律使我们关注这些不同的同一性机制，而不把它们都压成“本体恒定”。</w:t>
      </w:r>
    </w:p>
    <w:p>
      <w:bookmarkStart w:id="3661" w:name="b02661"/>
      <w:pPr>
        <w:pStyle w:val="Heading4"/>
      </w:pPr>
      <w:r>
        <w:t>3.3 排中律：二值结构需要任务条件</w:t>
      </w:r>
      <w:bookmarkEnd w:id="3661"/>
    </w:p>
    <w:p>
      <w:pPr>
        <w:jc w:val="both"/>
      </w:pPr>
      <w:r>
        <w:t>排中律在经典逻辑中有严格位置，而现实判断还涉及我们掌握了什么证据、使用了什么语义以及必须在何时行动。“某种干预是否有效”“某人在一项任务中是否可信”“一个理论是否经受了充分检验”，需要各自的定义和材料。概率、模态、多值语义与暂缓判断不能当作同一种机制，但都提示我们不要把行动选项与真值条件混为一谈。发生学研究的是从开放问题到形成判断、再到决定行动的过程，形式逻辑仍按明确规定的规则接受检验。</w:t>
      </w:r>
      <w:hyperlink w:anchor="b04198">
        <w:r>
          <w:rPr>
            <w:color w:val="B08A3C"/>
            <w:rFonts w:eastAsia="Noto Serif CJK SC" w:ascii="DejaVu Serif" w:hAnsi="DejaVu Serif"/>
            <w:sz w:val="18"/>
          </w:rPr>
          <w:t>[核01]</w:t>
        </w:r>
      </w:hyperlink>
    </w:p>
    <w:p>
      <w:bookmarkStart w:id="3663" w:name="b02663"/>
      <w:pPr>
        <w:pStyle w:val="Heading4"/>
      </w:pPr>
      <w:r>
        <w:t>3.4 非矛盾要求：先分清冲突属于哪个层级</w:t>
      </w:r>
      <w:bookmarkEnd w:id="3663"/>
    </w:p>
    <w:p>
      <w:pPr>
        <w:jc w:val="both"/>
      </w:pPr>
      <w:r>
        <w:t>一句话既真又假，在同一语义、同一时间和同一条件下会破坏经典推理，但很多日常“矛盾”其实来自条件不同。一个人可以既爱家乡又想离开，一个政策可以短期提高效率却长期增加风险，一个物理对象在不同模型中采用不同描述。发生学首先拆解冲突：是语言歧义、时间变化、不同尺度，还是同一系统真正不兼容？幸福律的张力分析可以帮助说明冲突怎样被重新组织，而形式逻辑则在条件明确后检验是否仍有矛盾。</w:t>
      </w:r>
    </w:p>
    <w:p>
      <w:bookmarkStart w:id="3665" w:name="b02665"/>
      <w:pPr>
        <w:pStyle w:val="Heading4"/>
      </w:pPr>
      <w:r>
        <w:t>3.5 否定：从“对立面”改写为“不满足当前结构”</w:t>
      </w:r>
      <w:bookmarkEnd w:id="3665"/>
    </w:p>
    <w:p>
      <w:pPr>
        <w:jc w:val="both"/>
      </w:pPr>
      <w:r>
        <w:t>“非A”在逻辑中是明确运算，但自然语言里的“不是”常被误解为存在一个对应反物。说“这不是苹果”并不意味着它一定是香蕉；说“这项方案不公平”也没有自动给出公平方案。发生学把否定理解为当前对象不满足A的判定条件，或者当前路径无法激发A结构。这样做可以减少二元化思维：否定一个方案后，路径空间仍可能很大。</w:t>
      </w:r>
    </w:p>
    <w:p>
      <w:bookmarkStart w:id="3667" w:name="b02667"/>
      <w:pPr>
        <w:pStyle w:val="Heading4"/>
      </w:pPr>
      <w:r>
        <w:t>3.6 为什么逻辑看起来恒定</w:t>
      </w:r>
      <w:bookmarkEnd w:id="3667"/>
    </w:p>
    <w:p>
      <w:pPr>
        <w:jc w:val="both"/>
      </w:pPr>
      <w:r>
        <w:t>语言和教育需要稳定，因此会把复杂过程压缩成可复用规则。孩子先学“2+2=4”，不会每次重建自然数公理；工程师使用标准，不会每次从头讨论单位定义。正是这种压缩使文明能够积累。但压缩也容易让人忘记前提和适用域，于是“规则有效”被误写成“规则解释了一切”。生成逻辑的作用，是在需要创新或处理异常时重新打开被压缩的发生过程。</w:t>
      </w:r>
    </w:p>
    <w:p>
      <w:bookmarkStart w:id="3669" w:name="b02669"/>
      <w:pPr>
        <w:pStyle w:val="Heading4"/>
      </w:pPr>
      <w:r>
        <w:t>3.7 结语：逻辑是稳定结构的精确语言</w:t>
      </w:r>
      <w:bookmarkEnd w:id="3669"/>
    </w:p>
    <w:p>
      <w:pPr>
        <w:jc w:val="both"/>
      </w:pPr>
      <w:r>
        <w:t>与原稿“逻辑是结构完成后的尸衣”这样的强烈修辞相比，本次重编采用更可持续的表述：逻辑是稳定结构的精确语言。它不是尸衣，而是高压缩率的文明工具；它的局限来自压缩必然丢失部分发生信息。发生学的任务不是摧毁压缩，而是知道什么时候应当解压。</w:t>
      </w:r>
    </w:p>
    <w:p>
      <w:bookmarkStart w:id="3671" w:name="b02671"/>
      <w:pPr>
        <w:pStyle w:val="Heading3"/>
      </w:pPr>
      <w:r>
        <w:t>第四章　形式逻辑与数理逻辑的本体重构</w:t>
      </w:r>
      <w:bookmarkEnd w:id="3671"/>
    </w:p>
    <w:p>
      <w:bookmarkStart w:id="3672" w:name="b02672"/>
      <w:pPr>
        <w:pStyle w:val="Heading4"/>
      </w:pPr>
      <w:r>
        <w:t>4.1 形式化的成就与发生学盲区</w:t>
      </w:r>
      <w:bookmarkEnd w:id="3672"/>
    </w:p>
    <w:p>
      <w:pPr>
        <w:jc w:val="both"/>
      </w:pPr>
      <w:r>
        <w:t>现代形式逻辑最大的成就是把推理的有效性从具体内容中抽离，使人能够精确判断“在这些前提和规则下，结论是否必然”。这种抽离让数学证明、软件验证和数字电路获得可靠基础。发生学盲区则在于：前提从哪里来、概念为什么这样定义、模型为什么选择这些变量，通常不由形式系统自身回答。这不是形式逻辑的失败，而是分工边界。</w:t>
      </w:r>
    </w:p>
    <w:p>
      <w:bookmarkStart w:id="3674" w:name="b02674"/>
      <w:pPr>
        <w:pStyle w:val="Heading4"/>
      </w:pPr>
      <w:r>
        <w:t>4.2 命题的发生：从经验结构到可真值化表达</w:t>
      </w:r>
      <w:bookmarkEnd w:id="3674"/>
    </w:p>
    <w:p>
      <w:pPr>
        <w:jc w:val="both"/>
      </w:pPr>
      <w:r>
        <w:t>一个自然语言陈述要进入命题逻辑，必须先完成大量清理：对象明确、时态明确、语义尽量唯一、真值条件可规定。比如“今天很冷”如果没有地点、时间和温度标准，很难直接作为严格命题。特征律可以用来描述这种从模糊经验到稳定谓词的过程。形式逻辑从P开始，发生学研究P如何被建成P。</w:t>
      </w:r>
    </w:p>
    <w:p>
      <w:bookmarkStart w:id="3676" w:name="b02676"/>
      <w:pPr>
        <w:pStyle w:val="Heading4"/>
      </w:pPr>
      <w:r>
        <w:t>4.3 联结词：形式关系与语义关系要分层</w:t>
      </w:r>
      <w:bookmarkEnd w:id="3676"/>
    </w:p>
    <w:p>
      <w:pPr>
        <w:jc w:val="both"/>
      </w:pPr>
      <w:r>
        <w:t>合取、析取、否定、蕴含在形式系统中有明确真值定义，不能被任意改写成心理张力。但在自然推理中，为什么人会把两个事件连接为“且”“或”“如果……那么……”，确实涉及对结构关系的认知。发生学可以研究联结词使用背后的关系形成，形式逻辑则研究一旦选定联结词后推理是否有效。两层不能混为一层。</w:t>
      </w:r>
    </w:p>
    <w:p>
      <w:bookmarkStart w:id="3678" w:name="b02678"/>
      <w:pPr>
        <w:pStyle w:val="Heading4"/>
      </w:pPr>
      <w:r>
        <w:t>4.4 真值表的地位</w:t>
      </w:r>
      <w:bookmarkEnd w:id="3678"/>
    </w:p>
    <w:p>
      <w:pPr>
        <w:jc w:val="both"/>
      </w:pPr>
      <w:r>
        <w:t>原稿把真值表重构为“结构激发图谱”，这一说法具有启发性，但不宜取代真值表的形式定义。更准确的做法是把“结构激发”作为命题赋值前的语义解释：研究者如何依据观察和定义给P赋真或假；一旦赋值进入形式系统，真值表仍按既定规则运算。这样，生成逻辑可以补充语义来源，而不破坏逻辑工具本身。</w:t>
      </w:r>
    </w:p>
    <w:p>
      <w:bookmarkStart w:id="3680" w:name="b02680"/>
      <w:pPr>
        <w:pStyle w:val="Heading4"/>
      </w:pPr>
      <w:r>
        <w:t>4.5 谓词逻辑：分类、量化与对象域的形成</w:t>
      </w:r>
      <w:bookmarkEnd w:id="3680"/>
    </w:p>
    <w:p>
      <w:pPr>
        <w:jc w:val="both"/>
      </w:pPr>
      <w:r>
        <w:t>谓词逻辑引入个体、谓词和量词，极大增强了表达能力。发生学关心“对象域怎样被划定”“某个谓词如何稳定”“全称命题的经验依据是什么”。例如“所有学生”在学校数据库中可能有清晰对象域，在社会讨论中却可能因注册状态、年龄和场景而模糊。对象域的形成是特征律问题，量词与推理的形式有效性则仍属于逻辑问题。</w:t>
      </w:r>
    </w:p>
    <w:p>
      <w:bookmarkStart w:id="3682" w:name="b02682"/>
      <w:pPr>
        <w:pStyle w:val="Heading4"/>
      </w:pPr>
      <w:r>
        <w:t>4.6 推理：有效性与发现路径不是同一回事</w:t>
      </w:r>
      <w:bookmarkEnd w:id="3682"/>
    </w:p>
    <w:p>
      <w:pPr>
        <w:jc w:val="both"/>
      </w:pPr>
      <w:r>
        <w:t>形式推理回答“结论是否由前提推出”，发现过程回答“我们为什么想到这些前提、为什么选择这条证明路线”。数学家可能靠直觉、图像、类比发现证明，再把结果写成严格演绎；科学家可能通过异常数据形成假说，再用统计方法检验。发生学强调发现路径，形式逻辑保障最终表达的可靠性。二者相互需要。</w:t>
      </w:r>
    </w:p>
    <w:p>
      <w:bookmarkStart w:id="3684" w:name="b02684"/>
      <w:pPr>
        <w:pStyle w:val="Heading4"/>
      </w:pPr>
      <w:r>
        <w:t>4.7 哥德尔与形式系统的边界</w:t>
      </w:r>
      <w:bookmarkEnd w:id="3684"/>
    </w:p>
    <w:p>
      <w:pPr>
        <w:jc w:val="both"/>
      </w:pPr>
      <w:r>
        <w:t>原稿把哥德尔不完备性定理用作“逻辑不是终极真理结构”的证据，这种表述过于宽泛。哥德尔定理针对满足特定条件的形式系统，不能被泛化成所有逻辑失败的证明。它真正提醒我们的，是形式系统有明确前提与能力边界。发生学可以借此强调边界意识，但不能把数学定理当作任意哲学结论的通行证。</w:t>
      </w:r>
    </w:p>
    <w:p>
      <w:bookmarkStart w:id="3686" w:name="b02686"/>
      <w:pPr>
        <w:pStyle w:val="Heading4"/>
      </w:pPr>
      <w:r>
        <w:t>4.8 结语：规则语言与发生结构的双层模型</w:t>
      </w:r>
      <w:bookmarkEnd w:id="3686"/>
    </w:p>
    <w:p>
      <w:pPr>
        <w:jc w:val="both"/>
      </w:pPr>
      <w:r>
        <w:t>因此，本篇提出“双层模型”：发生层研究概念、对象域、路径与张力怎样形成；形式层研究在给定表达下推理是否有效。创新往往需要发生层打开结构，可靠传播与验证则需要形式层压缩结构。把二者对立，会同时损失创造力与严谨性。</w:t>
      </w:r>
    </w:p>
    <w:p>
      <w:bookmarkStart w:id="3688" w:name="b02688"/>
      <w:pPr>
        <w:pStyle w:val="Heading3"/>
      </w:pPr>
      <w:r>
        <w:t>第五章　三大推理方式的意义生成过程</w:t>
      </w:r>
      <w:bookmarkEnd w:id="3688"/>
    </w:p>
    <w:p>
      <w:bookmarkStart w:id="3689" w:name="b02689"/>
      <w:pPr>
        <w:pStyle w:val="Heading4"/>
      </w:pPr>
      <w:r>
        <w:t>5.1 推理不只是在纸面上推出结论</w:t>
      </w:r>
      <w:bookmarkEnd w:id="3689"/>
    </w:p>
    <w:p>
      <w:pPr>
        <w:jc w:val="both"/>
      </w:pPr>
      <w:r>
        <w:t>演绎、归纳和类比既是逻辑教材中的分类，也是实际认知中的不同操作。发生学不否认传统定义，而是增加“路径如何出现”的问题。一个人会想到某个演绎前提，是因为已有概念网络；会从样本归纳，是因为注意到重复特征；会做类比，是因为识别跨对象结构相似。这些前逻辑或元逻辑过程决定了推理材料。</w:t>
      </w:r>
    </w:p>
    <w:p>
      <w:bookmarkStart w:id="3691" w:name="b02691"/>
      <w:pPr>
        <w:pStyle w:val="Heading4"/>
      </w:pPr>
      <w:r>
        <w:t>5.2 演绎：既有结构中的路径调用</w:t>
      </w:r>
      <w:bookmarkEnd w:id="3691"/>
    </w:p>
    <w:p>
      <w:pPr>
        <w:jc w:val="both"/>
      </w:pPr>
      <w:r>
        <w:t>演绎推理的强项是确定性：如果前提为真、形式有效，结论必然成立。发生学把它描述为“沿已建立路径调用”，强调的是发现过程而非逻辑定义。苏格拉底三段论之所以可以快速完成，是因为“人”“死亡”“苏格拉底属于人”这些结构已经稳定。路径感并不取代有效性检验，而是解释为什么某些推理在人脑中几乎自动发生。</w:t>
      </w:r>
    </w:p>
    <w:p>
      <w:bookmarkStart w:id="3693" w:name="b02693"/>
      <w:pPr>
        <w:pStyle w:val="Heading4"/>
      </w:pPr>
      <w:r>
        <w:t>5.3 归纳：重复差异中的特征生成</w:t>
      </w:r>
      <w:bookmarkEnd w:id="3693"/>
    </w:p>
    <w:p>
      <w:pPr>
        <w:jc w:val="both"/>
      </w:pPr>
      <w:r>
        <w:t>归纳从有限经验推广，永远包含不确定性。特征律可以解释研究者为什么从大量现象中抓住某种稳定模式，但不能把“模式形成”直接等同于归纳结论为真。科学归纳仍需要样本设计、统计模型、误差分析和外部验证。发生学能做的是帮助研究者追踪哪些重复被注意、哪些差异被忽略，从而揭示归纳选择本身的结构。</w:t>
      </w:r>
    </w:p>
    <w:p>
      <w:bookmarkStart w:id="3695" w:name="b02695"/>
      <w:pPr>
        <w:pStyle w:val="Heading4"/>
      </w:pPr>
      <w:r>
        <w:t>5.4 类比：结构映射与创新跳跃</w:t>
      </w:r>
      <w:bookmarkEnd w:id="3695"/>
    </w:p>
    <w:p>
      <w:pPr>
        <w:jc w:val="both"/>
      </w:pPr>
      <w:r>
        <w:t>类比推理是创新的重要来源，因为它能把一个领域的关系结构映射到另一个领域。类比的风险也很明显：表面相似不等于机制相同。自由律可以描述跨域路径的打开，特征律则要求判断哪些结构真正同构。高质量类比因此需要明确映射维度、识别不相似处，并允许类比失败。</w:t>
      </w:r>
    </w:p>
    <w:p>
      <w:bookmarkStart w:id="3697" w:name="b02697"/>
      <w:pPr>
        <w:pStyle w:val="Heading4"/>
      </w:pPr>
      <w:r>
        <w:t>5.5 “走通”与“推出”应当区分</w:t>
      </w:r>
      <w:bookmarkEnd w:id="3697"/>
    </w:p>
    <w:p>
      <w:pPr>
        <w:jc w:val="both"/>
      </w:pPr>
      <w:r>
        <w:t>原稿说“推理不是推出，而是走通”，作为发生学修辞很有力量，但不能取消形式意义的推出。本次重编把二者区分：发现过程是走通，证明过程是推出。研究者可能先凭结构直觉找到方向，再用严格形式把它证明出来。教育如果只教推出，学生可能缺少发现能力；如果只鼓励走通而不要求证明，又容易把直觉误当真理。生成逻辑教育应同时训练两者。</w:t>
      </w:r>
    </w:p>
    <w:p>
      <w:bookmarkStart w:id="3699" w:name="b02699"/>
      <w:pPr>
        <w:pStyle w:val="Heading4"/>
      </w:pPr>
      <w:r>
        <w:t>5.6 与科学哲学的对话</w:t>
      </w:r>
      <w:bookmarkEnd w:id="3699"/>
    </w:p>
    <w:p>
      <w:pPr>
        <w:jc w:val="both"/>
      </w:pPr>
      <w:r>
        <w:t>波普尔、库恩、拉卡托斯关注科学变化的不同侧面。生成逻辑可以把可证伪理解为路径允许被证据阻断，把范式转移理解为整体概念—方法网络的重组，把研究纲领理解为核心与保护性假设的层级结构。这些是解释性类比，而不是说三位哲学家的理论已经被三律“统一证明”。真正有价值的工作，是看三律框架是否能提出新的可检验科学史或科研行为假设。</w:t>
      </w:r>
    </w:p>
    <w:p>
      <w:bookmarkStart w:id="3701" w:name="b02701"/>
      <w:pPr>
        <w:pStyle w:val="Heading4"/>
      </w:pPr>
      <w:r>
        <w:t>5.7 结语：推理的两张地图</w:t>
      </w:r>
      <w:bookmarkEnd w:id="3701"/>
    </w:p>
    <w:p>
      <w:pPr>
        <w:jc w:val="both"/>
      </w:pPr>
      <w:r>
        <w:t>形式逻辑提供“结论从哪些前提出发可以到达”的地图，发生学提供“为什么我们会选择这些前提和路线”的地图。前者保证有效性，后者解释创造与变异。未来的认知教育和AI研究若能同时处理两张地图，可能比单独扩充规则库更接近真实推理。</w:t>
      </w:r>
    </w:p>
    <w:p>
      <w:bookmarkStart w:id="3703" w:name="b02703"/>
      <w:pPr>
        <w:pStyle w:val="Heading3"/>
      </w:pPr>
      <w:r>
        <w:t>第六章　辩证逻辑、悖论与模态：张力结构的开放状态</w:t>
      </w:r>
      <w:bookmarkEnd w:id="3703"/>
    </w:p>
    <w:p>
      <w:bookmarkStart w:id="3704" w:name="b02704"/>
      <w:pPr>
        <w:pStyle w:val="Heading4"/>
      </w:pPr>
      <w:r>
        <w:t>6.1 冲突不必立刻被视为系统失败</w:t>
      </w:r>
      <w:bookmarkEnd w:id="3704"/>
    </w:p>
    <w:p>
      <w:pPr>
        <w:jc w:val="both"/>
      </w:pPr>
      <w:r>
        <w:t>复杂问题中，矛盾、模糊与可能性常常意味着结构尚未完成，而不一定是思维错误。发生学把这种“未完成”视为重要信息：不同目标同时存在，不同模型在不同尺度有效，证据还不足以收束。逻辑系统通常通过增加语义层级、模态、多值或容错结构处理这些情况，说明逻辑本身也具有扩展能力。</w:t>
      </w:r>
    </w:p>
    <w:p>
      <w:bookmarkStart w:id="3706" w:name="b02706"/>
      <w:pPr>
        <w:pStyle w:val="Heading4"/>
      </w:pPr>
      <w:r>
        <w:t>6.2 辩证法与张力</w:t>
      </w:r>
      <w:bookmarkEnd w:id="3706"/>
    </w:p>
    <w:p>
      <w:pPr>
        <w:jc w:val="both"/>
      </w:pPr>
      <w:r>
        <w:t>辩证法强调矛盾、变化和转化，三律框架可以用“张力—路径—新结构”重新描述。A与B的冲突并不保证自动产生更高综合，真正的转换需要具体机制。发生学因此应避免把“有矛盾”浪漫化成“必然进步”。张力可能带来创新，也可能带来破坏；关键是能否形成新路径并接受现实反馈。</w:t>
      </w:r>
    </w:p>
    <w:p>
      <w:bookmarkStart w:id="3708" w:name="b02708"/>
      <w:pPr>
        <w:pStyle w:val="Heading4"/>
      </w:pPr>
      <w:r>
        <w:t>6.3 悖论：语义、自指与规则边界</w:t>
      </w:r>
      <w:bookmarkEnd w:id="3708"/>
    </w:p>
    <w:p>
      <w:pPr>
        <w:jc w:val="both"/>
      </w:pPr>
      <w:r>
        <w:t>悖论不能一概解释为“幸福律失败”。说谎者悖论、集合论悖论和现实决策冲突具有不同结构。三律框架可以把“无法闭环”作为直觉描述，但严格分析仍要依靠逻辑学对自指、语言层级和公理系统的工具。发生学在这里的价值，是提醒研究者悖论不仅是需要消灭的错误，也可以暴露系统边界和语言假设。</w:t>
      </w:r>
    </w:p>
    <w:p>
      <w:bookmarkStart w:id="3710" w:name="b02710"/>
      <w:pPr>
        <w:pStyle w:val="Heading4"/>
      </w:pPr>
      <w:r>
        <w:t>6.4 模态逻辑：可能路径的形式化</w:t>
      </w:r>
      <w:bookmarkEnd w:id="3710"/>
    </w:p>
    <w:p>
      <w:pPr>
        <w:jc w:val="both"/>
      </w:pPr>
      <w:r>
        <w:t>“可能”“必然”与自由律路径空间有天然对话关系，但不能简单写成“可能=自由度&gt;1”。模态逻辑有严格的可能世界语义和可达关系；三律可以把它理解为对路径空间的哲学映射。未来若要形成真正的生成模态模型，需要定义SIO状态、可达关系、路径成本与张力条件，再与现有模态系统比较。</w:t>
      </w:r>
    </w:p>
    <w:p>
      <w:bookmarkStart w:id="3712" w:name="b02712"/>
      <w:pPr>
        <w:pStyle w:val="Heading4"/>
      </w:pPr>
      <w:r>
        <w:t>6.5 多值与模糊：不是二值逻辑的失败，而是任务结构不同</w:t>
      </w:r>
      <w:bookmarkEnd w:id="3712"/>
    </w:p>
    <w:p>
      <w:pPr>
        <w:jc w:val="both"/>
      </w:pPr>
      <w:r>
        <w:t>多值逻辑、模糊逻辑和概率推理之所以出现，是因为某些任务需要表达程度、不确定性或不完备信息。它们说明“逻辑”本身并非只有一种形式。生成逻辑不必通过贬低二值逻辑来证明自己，而应研究不同逻辑何时适用于不同SIO状态。这种“逻辑生态”比“旧逻辑被新逻辑取代”的叙事更有解释力。</w:t>
      </w:r>
    </w:p>
    <w:p>
      <w:bookmarkStart w:id="3714" w:name="b02714"/>
      <w:pPr>
        <w:pStyle w:val="Heading3"/>
      </w:pPr>
      <w:r>
        <w:t>第七章　生成逻辑学的哲学定义与操作路径</w:t>
      </w:r>
      <w:bookmarkEnd w:id="3714"/>
    </w:p>
    <w:p>
      <w:bookmarkStart w:id="3715" w:name="b02715"/>
      <w:pPr>
        <w:pStyle w:val="Heading4"/>
      </w:pPr>
      <w:r>
        <w:t>7.1 定义：研究逻辑结构的发生条件</w:t>
      </w:r>
      <w:bookmarkEnd w:id="3715"/>
    </w:p>
    <w:p>
      <w:pPr>
        <w:jc w:val="both"/>
      </w:pPr>
      <w:r>
        <w:t>本书将生成逻辑学定义为：以SIO互动和意义三律为分析框架，研究概念、命题、判断与推理形式如何从差异识别、路径组织和张力处理过程中形成，并研究这些形式在何种条件下稳定、失效与重构的哲学—认知框架。这个定义刻意不说它已经是一套与经典逻辑同等成熟的形式系统，因为目前它首先是一套发生学研究纲领。</w:t>
      </w:r>
    </w:p>
    <w:p>
      <w:bookmarkStart w:id="3717" w:name="b02717"/>
      <w:pPr>
        <w:pStyle w:val="Heading4"/>
      </w:pPr>
      <w:r>
        <w:t>7.2 三条核心命题</w:t>
      </w:r>
      <w:bookmarkEnd w:id="3717"/>
    </w:p>
    <w:p>
      <w:pPr>
        <w:jc w:val="both"/>
      </w:pPr>
      <w:r>
        <w:t>第一，逻辑形式不是全部认知的起点，很多概念和路径在形式化之前已经发生；第二，真值判断需要语义条件和对象域，发生学应研究这些条件如何形成；第三，推理既包含形式有效性，也包含路径发现，不能用其中一层替代另一层。这三条命题比“逻辑只是语言残影”更精确，也更容易与逻辑学、认知科学和AI展开对话。</w:t>
      </w:r>
    </w:p>
    <w:p>
      <w:bookmarkStart w:id="3719" w:name="b02719"/>
      <w:pPr>
        <w:pStyle w:val="Heading4"/>
      </w:pPr>
      <w:r>
        <w:t>7.3 操作一：概念发生审计</w:t>
      </w:r>
      <w:bookmarkEnd w:id="3719"/>
    </w:p>
    <w:p>
      <w:pPr>
        <w:jc w:val="both"/>
      </w:pPr>
      <w:r>
        <w:t>面对任何重要概念，先记录它怎样被定义、有哪些边界案例、哪些差异被压缩、谁在何种互动中使用。比如“优秀学生”若只由分数定义，就会压缩创造、合作和成长路径；如果扩展指标，又必须防止评价无限模糊。概念发生审计不是拒绝定义，而是让定义的代价可见。</w:t>
      </w:r>
    </w:p>
    <w:p>
      <w:bookmarkStart w:id="3721" w:name="b02721"/>
      <w:pPr>
        <w:pStyle w:val="Heading4"/>
      </w:pPr>
      <w:r>
        <w:t>7.4 操作二：路径空间审计</w:t>
      </w:r>
      <w:bookmarkEnd w:id="3721"/>
    </w:p>
    <w:p>
      <w:pPr>
        <w:jc w:val="both"/>
      </w:pPr>
      <w:r>
        <w:t>面对一个二选一问题，检查是否真的只有两条路；面对一个“最佳方案”，检查替代路径为何被排除；面对一个推理结论，检查前提和路径是否依赖隐藏假设。自由律在这里变成方法：不是无边界发散，而是在决断前保持必要的替代方案。</w:t>
      </w:r>
    </w:p>
    <w:p>
      <w:bookmarkStart w:id="3723" w:name="b02723"/>
      <w:pPr>
        <w:pStyle w:val="Heading4"/>
      </w:pPr>
      <w:r>
        <w:t>7.5 操作三：张力闭环审计</w:t>
      </w:r>
      <w:bookmarkEnd w:id="3723"/>
    </w:p>
    <w:p>
      <w:pPr>
        <w:jc w:val="both"/>
      </w:pPr>
      <w:r>
        <w:t>一个解决方案看似结束问题后，要继续问张力去了哪里。成本是否被转嫁给别的群体，风险是否推迟到未来，冲突是否只是被沉默。幸福律的“闭环”不能只看当前主体是否舒适，而要看SIO整体是否形成可持续反馈。</w:t>
      </w:r>
    </w:p>
    <w:p>
      <w:bookmarkStart w:id="3725" w:name="b02725"/>
      <w:pPr>
        <w:pStyle w:val="Heading4"/>
      </w:pPr>
      <w:r>
        <w:t>7.6 逻辑教学的重构</w:t>
      </w:r>
      <w:bookmarkEnd w:id="3725"/>
    </w:p>
    <w:p>
      <w:pPr>
        <w:jc w:val="both"/>
      </w:pPr>
      <w:r>
        <w:t>逻辑课仍应教命题、演绎、量词和谬误，同时增加概念形成、问题重述、边界案例、证据不确定性和多路径设计。学生不仅要会判断一个论证是否有效，还要会问前提如何产生、概念是否偷换、是否还有另一种问题表述。这样，逻辑能力从“规则执行”升级为“形式严谨+结构敏感”。</w:t>
      </w:r>
    </w:p>
    <w:p>
      <w:bookmarkStart w:id="3727" w:name="b02727"/>
      <w:pPr>
        <w:pStyle w:val="Heading4"/>
      </w:pPr>
      <w:r>
        <w:t>7.7 文明层面的逻辑治理</w:t>
      </w:r>
      <w:bookmarkEnd w:id="3727"/>
    </w:p>
    <w:p>
      <w:pPr>
        <w:jc w:val="both"/>
      </w:pPr>
      <w:r>
        <w:t>公共讨论最危险的并不是逻辑太多，而是复杂问题被过早压成标签和二元阵营。生成逻辑的文明价值，是倡导一种延迟冻结能力：在证据不足时允许不确定，在概念争议时先澄清对象域，在冲突中保留多路径，并在必须决断时明确理由与代价。这样的社会并非没有立场，而是让立场建立在更完整的结构上。</w:t>
      </w:r>
    </w:p>
    <w:p>
      <w:bookmarkStart w:id="3729" w:name="b02729"/>
      <w:pPr>
        <w:pStyle w:val="Heading3"/>
      </w:pPr>
      <w:r>
        <w:t>第八章　AI逻辑系统与未来智能文明</w:t>
      </w:r>
      <w:bookmarkEnd w:id="3729"/>
    </w:p>
    <w:p>
      <w:bookmarkStart w:id="3730" w:name="b02730"/>
      <w:pPr>
        <w:pStyle w:val="Heading4"/>
      </w:pPr>
      <w:r>
        <w:t>8.1 先澄清：当代大模型并非单纯规则演算器</w:t>
      </w:r>
      <w:bookmarkEnd w:id="3730"/>
    </w:p>
    <w:p>
      <w:pPr>
        <w:jc w:val="both"/>
      </w:pPr>
      <w:r>
        <w:t>原稿把当前AI概括为“规则库+符号推导”，这已经不适合描述现代大模型。大模型主要通过大规模数据训练形成统计表征和生成能力，也可以与搜索、代码执行、数据库和规则系统结合。它们能够处理模糊语言、类比和多步骤任务，但仍可能产生幻觉、缺少稳定事实依据、在长期目标和真实世界因果方面受限。因此，生成逻辑AI的研究应从真实技术现状出发，而不是把现代AI当成早期专家系统。</w:t>
      </w:r>
    </w:p>
    <w:p>
      <w:bookmarkStart w:id="3732" w:name="b02732"/>
      <w:pPr>
        <w:pStyle w:val="Heading4"/>
      </w:pPr>
      <w:r>
        <w:t>8.2 SIO在AI中的可能用途</w:t>
      </w:r>
      <w:bookmarkEnd w:id="3732"/>
    </w:p>
    <w:p>
      <w:pPr>
        <w:jc w:val="both"/>
      </w:pPr>
      <w:r>
        <w:t>SIO可以作为代理系统的情境表示：S表示当前行动主体或代理状态，O表示任务对象和外部资源，I表示工具调用、对话、环境反馈。真正的工程价值，需要把这些概念转成可存储状态、事件日志、因果或依赖图，并设计评测。仅让模型在语言里说“现在是自由律”并不等于系统具备三律能力。</w:t>
      </w:r>
    </w:p>
    <w:p>
      <w:bookmarkStart w:id="3734" w:name="b02734"/>
      <w:pPr>
        <w:pStyle w:val="Heading4"/>
      </w:pPr>
      <w:r>
        <w:t>8.3 ΔSIO跟踪器：从概念到工程需要什么</w:t>
      </w:r>
      <w:bookmarkEnd w:id="3734"/>
    </w:p>
    <w:p>
      <w:pPr>
        <w:jc w:val="both"/>
      </w:pPr>
      <w:r>
        <w:t>如果要实现“ΔSIO跟踪”，至少需要确定状态变量、时间窗口、事件边界和差异度量。例如在项目管理代理中，可以记录需求变化、参与者立场、任务依赖和失败反馈，形成事件图；ΔSIO可被定义为相邻状态图之间的差异。随后才能讨论哪些变化代表特征稳定、路径扩张或张力积累。这样的设计比抽象宣称“AI感知张力”更可验证。</w:t>
      </w:r>
    </w:p>
    <w:p>
      <w:bookmarkStart w:id="3736" w:name="b02736"/>
      <w:pPr>
        <w:pStyle w:val="Heading4"/>
      </w:pPr>
      <w:r>
        <w:t>8.4 创造力系统：新颖性之外还要有约束和评价</w:t>
      </w:r>
      <w:bookmarkEnd w:id="3736"/>
    </w:p>
    <w:p>
      <w:pPr>
        <w:jc w:val="both"/>
      </w:pPr>
      <w:r>
        <w:t>AI创造不能仅定义为“结构跃迁”，因为随机组合也可能新颖。发生学可以要求三项条件：新结构与已有结构存在可解释差异，路径不是简单复制，结果在目标语境中能够闭环并接受评价。工程上则需要新颖性、有效性、用户价值和安全性等具体指标。三律可以组织评价维度，但不能替代领域标准。</w:t>
      </w:r>
    </w:p>
    <w:p>
      <w:bookmarkStart w:id="3738" w:name="b02738"/>
      <w:pPr>
        <w:pStyle w:val="Heading4"/>
      </w:pPr>
      <w:r>
        <w:t>8.5 判断与伦理：结构可持续性不是道德的充分条件</w:t>
      </w:r>
      <w:bookmarkEnd w:id="3738"/>
    </w:p>
    <w:p>
      <w:pPr>
        <w:jc w:val="both"/>
      </w:pPr>
      <w:r>
        <w:t>一个结构可以长期稳定，却仍然不正当；一个群体可以高度幸福，却建立在排斥他人之上。因此AI伦理不能只问“张力是否闭环”，还要有权利、安全、公平、隐私、可解释与问责等约束。三律框架可用于发现谁被遗漏、路径是否被压缩、风险如何转移，但不能单独决定“好与坏”。关键决策仍需要人类授权、独立规则和可审计程序。</w:t>
      </w:r>
    </w:p>
    <w:p>
      <w:bookmarkStart w:id="3740" w:name="b02740"/>
      <w:pPr>
        <w:pStyle w:val="Heading4"/>
      </w:pPr>
      <w:r>
        <w:t>8.6 人机复合主体：AI作为意义协作者的条件</w:t>
      </w:r>
      <w:bookmarkEnd w:id="3740"/>
    </w:p>
    <w:p>
      <w:pPr>
        <w:jc w:val="both"/>
      </w:pPr>
      <w:r>
        <w:t>把AI称为“意义伙伴”可以作为未来愿景，但应区分功能参与与人格地位。AI可以参与生成文本、提出方案、分析冲突和维护记忆，从功能上成为SIO互动的重要组成；这并不自动意味着它具有人的意识、幸福或道德主体资格。三律理论若要讨论AI主体性，需要另行提出可检验标准，而不是从“参与互动”直接推出“拥有主体”。</w:t>
      </w:r>
    </w:p>
    <w:p>
      <w:bookmarkStart w:id="3742" w:name="b02742"/>
      <w:pPr>
        <w:pStyle w:val="Heading4"/>
      </w:pPr>
      <w:r>
        <w:t>8.7 未来研究路线</w:t>
      </w:r>
      <w:bookmarkEnd w:id="3742"/>
    </w:p>
    <w:p>
      <w:pPr>
        <w:jc w:val="both"/>
      </w:pPr>
      <w:r>
        <w:t>生成逻辑AI可以沿四条路线推进：一是状态与事件图，验证SIO表示是否提升长期任务一致性；二是多路径规划，比较保留多个候选路径与单一路径生成的效果；三是冲突追踪，把未解决约束作为显式状态而不是在下一轮对话中遗忘；四是人机反馈，让系统在关键行动前说明结构变化和代价。只有当这些系统被实现并经过基准测试，才能从哲学构想走向技术理论。</w:t>
      </w:r>
    </w:p>
    <w:p>
      <w:bookmarkStart w:id="3744" w:name="b02744"/>
      <w:pPr>
        <w:pStyle w:val="Heading3"/>
      </w:pPr>
      <w:r>
        <w:t>第九章　从逻辑时代走向意义文明</w:t>
      </w:r>
      <w:bookmarkEnd w:id="3744"/>
    </w:p>
    <w:p>
      <w:pPr>
        <w:jc w:val="both"/>
      </w:pPr>
      <w:r>
        <w:t>逻辑文明最大的成就，是让人类能够把理由公开化、把证明累积化、把技术程序化；它的问题不是逻辑太强，而是人们常忘记形式规则依赖怎样的概念、对象和情境。所谓“意义文明”，不应被写成对逻辑文明的终结，而应是一种更高层次的整合：逻辑继续负责精确与一致，发生学负责结构生成与边界反思，经验科学负责事实检验，伦理与法律负责正当性约束。</w:t>
      </w:r>
    </w:p>
    <w:p>
      <w:pPr>
        <w:jc w:val="both"/>
      </w:pPr>
      <w:r>
        <w:t>判断因此不再只有“对不对”一个维度，还要问“问题是否定义清楚”“证据是否足够”“还有哪些路径”“谁承担后果”；知识不再只是命题集合，还包括产生命题的方法、失败记录和适用条件；自由不再只是选项数量，而包括参与形成选项的能力；幸福也不再只是满意，而包括张力能否在不制造新伤害的情况下被转换。意义文明不是减少标准，而是增加结构透明度。</w:t>
      </w:r>
    </w:p>
    <w:p>
      <w:pPr>
        <w:jc w:val="both"/>
      </w:pPr>
      <w:r>
        <w:t>教育、AI和公共讨论都可以从这一点受益。学生需要既会证明，也会提出问题；AI需要既会生成，也会追踪事实与约束；公共制度需要既能决断，也能保留复议和修正路径。逻辑从王座上下来，并没有变得渺小，而是进入一个更复杂、更真实的认知生态。</w:t>
      </w:r>
    </w:p>
    <w:p>
      <w:bookmarkStart w:id="3748" w:name="b02748"/>
      <w:pPr>
        <w:pStyle w:val="Heading3"/>
      </w:pPr>
      <w:r>
        <w:t>第十章　科学实践：从定律逻辑到结构生成的研究范式</w:t>
      </w:r>
      <w:bookmarkEnd w:id="3748"/>
    </w:p>
    <w:p>
      <w:bookmarkStart w:id="3749" w:name="b02749"/>
      <w:pPr>
        <w:pStyle w:val="Heading4"/>
      </w:pPr>
      <w:r>
        <w:t>10.1 科学创新为什么不能只由形式逻辑解释</w:t>
      </w:r>
      <w:bookmarkEnd w:id="3749"/>
    </w:p>
    <w:p>
      <w:pPr>
        <w:jc w:val="both"/>
      </w:pPr>
      <w:r>
        <w:t>科学理论最终需要逻辑一致、数学建模和证据检验，但新问题和新假说往往不是从旧命题机械演绎出来。异常数据、跨学科类比、仪器新能力和概念重构都可能打开新路径。发生学可以研究这段创新过程：异常如何成为“值得解释”的特征，多种假说如何竞争，研究者怎样决定继续或放弃路径，理论与数据的张力怎样推动模型重构。</w:t>
      </w:r>
    </w:p>
    <w:p>
      <w:bookmarkStart w:id="3751" w:name="b02751"/>
      <w:pPr>
        <w:pStyle w:val="Heading4"/>
      </w:pPr>
      <w:r>
        <w:t>10.2 归纳与演绎仍是科学基础，但不是全部科研发生史</w:t>
      </w:r>
      <w:bookmarkEnd w:id="3751"/>
    </w:p>
    <w:p>
      <w:pPr>
        <w:jc w:val="both"/>
      </w:pPr>
      <w:r>
        <w:t>归纳为经验规律提供依据，演绎从理论推出可检验结果，统计推断则处理不确定性。三律框架不替代这些方法，而是分析它们的前后：为什么某些变量进入模型，为什么某个异常被忽略多年，为什么一个类比突然有生产力。科研创新研究本身已有丰富文献，三律若要贡献新知，需要提出可比较的编码方法和案例研究，而不是仅用新术语重述“科学会创新”。</w:t>
      </w:r>
    </w:p>
    <w:p>
      <w:bookmarkStart w:id="3753" w:name="b02753"/>
      <w:pPr>
        <w:pStyle w:val="Heading4"/>
      </w:pPr>
      <w:r>
        <w:t>10.3 科学SIO：研究者、方法与对象共同演化</w:t>
      </w:r>
      <w:bookmarkEnd w:id="3753"/>
    </w:p>
    <w:p>
      <w:pPr>
        <w:jc w:val="both"/>
      </w:pPr>
      <w:r>
        <w:t>研究对象并非总是固定。望远镜改变天文学对象的可见范围，测序技术改变生物学可研究对象，计算能力改变模型可处理尺度。研究者的能力也被工具和共同体重塑，互动方法则不断更新。SIO框架适合描述这种共同演化：S不是孤立天才，O不是永恒不变的问题，I也不仅是中性观察。科学知识由世界约束，却通过特定工具、语言和共同体实践形成。</w:t>
      </w:r>
    </w:p>
    <w:p>
      <w:bookmarkStart w:id="3755" w:name="b02755"/>
      <w:pPr>
        <w:pStyle w:val="Heading4"/>
      </w:pPr>
      <w:r>
        <w:t>10.4 以牛顿和相对论为例的写法边界</w:t>
      </w:r>
      <w:bookmarkEnd w:id="3755"/>
    </w:p>
    <w:p>
      <w:pPr>
        <w:jc w:val="both"/>
      </w:pPr>
      <w:r>
        <w:t>原稿用牛顿与爱因斯坦说明“理论不是推导而是结构跃迁”。重编稿保留这个启发，但避免把复杂科学史缩成三律故事。万有引力和相对论的形成涉及前人理论、观测、数学、技术与长期讨论。三律可以作为分析维度：哪些异常形成张力，哪些概念获得稳定，哪些路径被打开；但必须尊重科学史证据，不能把理论产生归因于一个抽象闭环。</w:t>
      </w:r>
    </w:p>
    <w:p>
      <w:bookmarkStart w:id="3757" w:name="b02757"/>
      <w:pPr>
        <w:pStyle w:val="Heading4"/>
      </w:pPr>
      <w:r>
        <w:t>10.5 科学错误与失败</w:t>
      </w:r>
      <w:bookmarkEnd w:id="3757"/>
    </w:p>
    <w:p>
      <w:pPr>
        <w:jc w:val="both"/>
      </w:pPr>
      <w:r>
        <w:t>发生学特别适合处理失败记录。一个假说被否定，不只是“错了”，还会改变研究者、方法和对象之间的关系：某种测量被重新校准，某个概念被拆分，一条路径被永久放弃或在新条件下重新启用。把失败写入知识发生史，可以减少结果偏差，也与三律的“知识会死亡”思想一致。</w:t>
      </w:r>
    </w:p>
    <w:p>
      <w:bookmarkStart w:id="3759" w:name="b02759"/>
      <w:pPr>
        <w:pStyle w:val="Heading4"/>
      </w:pPr>
      <w:r>
        <w:t>10.6 范式转移：需要历史证据而非口号</w:t>
      </w:r>
      <w:bookmarkEnd w:id="3759"/>
    </w:p>
    <w:p>
      <w:pPr>
        <w:jc w:val="both"/>
      </w:pPr>
      <w:r>
        <w:t>库恩的范式转移提醒我们，科学变化可能涉及问题、标准和共同体的整体重组。SIO框架与这一点有相容性，但若要声称三律解释范式转移，就需要对具体科学革命进行细致编码，证明三律变量比已有解释提供额外预测或解释力。发生学的下一步不是继续扩大宣言，而是进入案例和数据。</w:t>
      </w:r>
    </w:p>
    <w:p>
      <w:bookmarkStart w:id="3761" w:name="b02761"/>
      <w:pPr>
        <w:pStyle w:val="Heading4"/>
      </w:pPr>
      <w:r>
        <w:t>10.7 研究方法的重建：张力导航</w:t>
      </w:r>
      <w:bookmarkEnd w:id="3761"/>
    </w:p>
    <w:p>
      <w:pPr>
        <w:jc w:val="both"/>
      </w:pPr>
      <w:r>
        <w:t>“张力导航”可以成为实际科研工具：记录未解释现象、理论冲突、模型边界和跨领域相似结构；为每个张力保留多个假说路径；设计最能区分路径的实验；在结果出现后更新结构图。这样的流程与传统科学方法并不冲突，而是把问题生成和假说管理显式化。若开发成研究平台，它可能成为三律科学实践最可落地的形式。</w:t>
      </w:r>
    </w:p>
    <w:p>
      <w:bookmarkStart w:id="3763" w:name="b02763"/>
      <w:pPr>
        <w:pStyle w:val="Heading3"/>
      </w:pPr>
      <w:r>
        <w:t>第十一章　神学实践：从形上逻辑到信仰结构生成</w:t>
      </w:r>
      <w:bookmarkEnd w:id="3763"/>
    </w:p>
    <w:p>
      <w:pPr>
        <w:jc w:val="both"/>
      </w:pPr>
      <w:r>
        <w:t>神学处理的对象与科学不同，很多核心命题属于信仰、启示和传统解释，不能用科学实证标准直接等同处理。SIO发生学可以研究“信仰如何在主体—共同体—神圣对象的互动中形成”，而不宣称因此证明或否定神的存在。特征律可以分析神圣身份和教义如何稳定，自由律分析信仰路径、怀疑与解释空间，幸福律分析罪、苦难、救赎和礼仪如何处理存在张力。</w:t>
      </w:r>
    </w:p>
    <w:p>
      <w:pPr>
        <w:jc w:val="both"/>
      </w:pPr>
      <w:r>
        <w:t>以基督教为例，三位一体、恩典、救恩等概念有自身神学历史，三律映射只能作为比较性解释，不能写成“传统教义真正就是三律”。生成神学真正有价值的地方，是把信仰从纯命题接受扩展为生活发生：一个人如何在共同体、文本、祈祷、苦难和选择中形成信仰，信仰又如何被危机改变。这样既尊重神学内部逻辑，也保留发生学的研究方向。</w:t>
      </w:r>
    </w:p>
    <w:p>
      <w:pPr>
        <w:jc w:val="both"/>
      </w:pPr>
      <w:r>
        <w:t>神学伦理同样需要正当性边界。宗教体验能够带来强烈闭环感，但强烈意义感不能自动证明行为正确。任何以神圣名义限制他人、剥夺选择或制造伤害的实践，都必须接受法律与公共伦理检验。三界护栏在这里恰好发挥作用：信仰可以在自我世界生成意义，逻辑帮助澄清教义，法律保护信仰自由并限制现实伤害。</w:t>
      </w:r>
    </w:p>
    <w:p>
      <w:bookmarkStart w:id="3767" w:name="b02767"/>
      <w:pPr>
        <w:pStyle w:val="Heading3"/>
      </w:pPr>
      <w:r>
        <w:t>第十二章　哲学实践：从真理判断到张力结构重建</w:t>
      </w:r>
      <w:bookmarkEnd w:id="3767"/>
    </w:p>
    <w:p>
      <w:pPr>
        <w:jc w:val="both"/>
      </w:pPr>
      <w:r>
        <w:t>哲学传统常以概念、命题和论证工作，这种方式不能简单归为“逻辑幻觉”。发生学能够补充哲学的是问题发生史：为什么一个时代突然把“主体”“存在”“自由”当作中心问题，某些概念怎样在争论中改变，思想家的人生经验和知识环境怎样进入理论。哲学因此既是论证活动，也是概念生成活动。</w:t>
      </w:r>
    </w:p>
    <w:p>
      <w:pPr>
        <w:jc w:val="both"/>
      </w:pPr>
      <w:r>
        <w:t>生成哲学可以采用三步。先做特征分析：一个概念与相邻概念的差异是什么，边界在哪里；再做路径分析：有哪些理论路线，各自隐藏什么前提；最后做张力分析：理论试图解决什么冲突，又把什么问题留给后来者。这样读康德、海德格尔、德勒兹或任何思想家，都比简单找“错误”更有生产力。</w:t>
      </w:r>
    </w:p>
    <w:p>
      <w:pPr>
        <w:jc w:val="both"/>
      </w:pPr>
      <w:r>
        <w:t>真理在哲学中也应分层。形式真理、经验真理、解释性真理和规范性主张有不同验证方式。SIO框架可以研究它们怎样发生，却不能用“结构闭环”把所有真理标准统一掉。哲学的发生学重建必须尊重不同知识类型，否则“意义”会变成新的万能词。</w:t>
      </w:r>
    </w:p>
    <w:p>
      <w:bookmarkStart w:id="3771" w:name="b02771"/>
      <w:pPr>
        <w:pStyle w:val="Heading3"/>
      </w:pPr>
      <w:r>
        <w:t>第十三章　三律教育：学习是知识结构的发生</w:t>
      </w:r>
      <w:bookmarkEnd w:id="3771"/>
    </w:p>
    <w:p>
      <w:pPr>
        <w:jc w:val="both"/>
      </w:pPr>
      <w:r>
        <w:t>传统教育并不只有灌输，现代教育早已包含探究、项目、讨论和形成性评价。因此，三律教育的贡献不能建立在一个过度简化的旧教育形象上。它真正可以提出的是：每个学习目标都应同时设计特征形成、路径探索和反馈闭环，而不是只把知识点传递完成当作学习完成。</w:t>
      </w:r>
    </w:p>
    <w:p>
      <w:pPr>
        <w:jc w:val="both"/>
      </w:pPr>
      <w:r>
        <w:t>特征律对应概念辨识与差异稳定。学生不是背出定义就掌握概念，而要能区分边界案例、在新情境中识别结构。自由律对应方法和问题路径，学生要经历不止一种解法，知道为什么选择某条路。幸福律对应困难、反馈和成就形成的张力循环，既不能把学习变成无挑战娱乐，也不能让长期挫败没有释放机制。</w:t>
      </w:r>
    </w:p>
    <w:p>
      <w:pPr>
        <w:jc w:val="both"/>
      </w:pPr>
      <w:r>
        <w:t>课程设计因此可以从“知识点列表”转成“发生链”：先制造可理解差异，让学生发现旧模型不足；再开放多路径探索；最后通过作品、解释、应用和反馈形成闭环。评价也从只看答案增加过程证据：学生如何改变概念、为什么放弃某条路径、错误怎样被修正。这种教育发生学与AI时代尤其相关，因为AI可以快速给答案，人类更需要训练问题形成和结构判断。</w:t>
      </w:r>
    </w:p>
    <w:p>
      <w:bookmarkStart w:id="3775" w:name="b02775"/>
      <w:pPr>
        <w:pStyle w:val="Heading3"/>
      </w:pPr>
      <w:r>
        <w:t>第十四章　三律健康：概念框架与医学边界</w:t>
      </w:r>
      <w:bookmarkEnd w:id="3775"/>
    </w:p>
    <w:p>
      <w:bookmarkStart w:id="3776" w:name="b02776"/>
      <w:pPr>
        <w:pStyle w:val="Heading4"/>
      </w:pPr>
      <w:r>
        <w:t>14.1 健康不能被哲学公式替代医学定义</w:t>
      </w:r>
      <w:bookmarkEnd w:id="3776"/>
    </w:p>
    <w:p>
      <w:pPr>
        <w:jc w:val="both"/>
      </w:pPr>
      <w:r>
        <w:t>健康涉及生理、心理、功能、社会与生活质量多个层面。三律框架可以帮助理解健康行为和照护互动，却不能把疾病简化为“张力未闭环”，也不能用特征、自由、幸福替代诊断、治疗和公共卫生证据。原稿中“疾病不是有问题，而是结构张力失衡”这样的句子，本次改写为较弱命题：某些健康问题的体验与管理，确实受到主体特征、行为路径、社会支持和长期压力影响，但具体疾病机制必须依赖医学证据。</w:t>
      </w:r>
    </w:p>
    <w:p>
      <w:bookmarkStart w:id="3778" w:name="b02778"/>
      <w:pPr>
        <w:pStyle w:val="Heading4"/>
      </w:pPr>
      <w:r>
        <w:t>14.2 健康SIO：个体、照护互动与方案环境</w:t>
      </w:r>
      <w:bookmarkEnd w:id="3778"/>
    </w:p>
    <w:p>
      <w:pPr>
        <w:jc w:val="both"/>
      </w:pPr>
      <w:r>
        <w:t>在健康管理层面，S可以包括患者及照护者，I包括医患沟通、习惯形成、随访与社会支持，O包括药物、设备、饮食运动方案和生活环境。一个医学上有效的方案若不适合患者现实生活，依从性可能很差；反过来，好的互动也不能把无效治疗变成有效治疗。SIO的价值，是把医学有效性与实施条件同时纳入，而不是用整体性替代专业性。</w:t>
      </w:r>
    </w:p>
    <w:p>
      <w:bookmarkStart w:id="3780" w:name="b02780"/>
      <w:pPr>
        <w:pStyle w:val="Heading4"/>
      </w:pPr>
      <w:r>
        <w:t>14.3 三律作为行为与照护分析维度</w:t>
      </w:r>
      <w:bookmarkEnd w:id="3780"/>
    </w:p>
    <w:p>
      <w:pPr>
        <w:jc w:val="both"/>
      </w:pPr>
      <w:r>
        <w:t>特征律可以帮助识别个体差异，例如年龄、疾病阶段、功能能力和偏好；自由律可以分析可行健康路径，避免把唯一方案当作所有人的生活方式；幸福律可以分析长期行为的压力、反馈和可持续性。三者应服务于循证医疗和个体化决策，而不是绕过医生、指南或风险评估。</w:t>
      </w:r>
    </w:p>
    <w:p>
      <w:bookmarkStart w:id="3782" w:name="b02782"/>
      <w:pPr>
        <w:pStyle w:val="Heading4"/>
      </w:pPr>
      <w:r>
        <w:t>14.4 慢病管理的构造案例</w:t>
      </w:r>
      <w:bookmarkEnd w:id="3782"/>
    </w:p>
    <w:p>
      <w:pPr>
        <w:jc w:val="both"/>
      </w:pPr>
      <w:r>
        <w:t>一个需要长期控制风险因素的人，医生提供了明确医学目标，但患者工作时间不固定、家庭照护负担重，很难执行标准运动计划。三律分析不会修改医学目标，而是帮助重设实施SIO：识别最重要风险和个人限制，提供多个可行运动路径，设计短周期反馈和社会支持，使方案更容易持续。任何药物调整、诊断或治疗仍由专业医疗体系决定。</w:t>
      </w:r>
    </w:p>
    <w:p>
      <w:bookmarkStart w:id="3784" w:name="b02784"/>
      <w:pPr>
        <w:pStyle w:val="Heading4"/>
      </w:pPr>
      <w:r>
        <w:t>14.5 健康不是永久闭环</w:t>
      </w:r>
      <w:bookmarkEnd w:id="3784"/>
    </w:p>
    <w:p>
      <w:pPr>
        <w:jc w:val="both"/>
      </w:pPr>
      <w:r>
        <w:t>健康系统不断变化，衰老、环境和疾病都会带来新张力。因此“闭环”不应理解为达到一个永久完美状态，而是具备持续调节能力。三律健康真正可研究的变量，是适应性、选择空间、支持网络和反馈质量。这些可以与既有医学和健康行为研究对接，形成可检验假设。</w:t>
      </w:r>
    </w:p>
    <w:p>
      <w:bookmarkStart w:id="3786" w:name="b02786"/>
      <w:pPr>
        <w:pStyle w:val="Heading3"/>
      </w:pPr>
      <w:r>
        <w:t>第十五章　三律经济：从商品价值到互动生成能力</w:t>
      </w:r>
      <w:bookmarkEnd w:id="3786"/>
    </w:p>
    <w:p>
      <w:pPr>
        <w:jc w:val="both"/>
      </w:pPr>
      <w:r>
        <w:t>经济学研究资源配置、生产、交换、激励和制度，其理论与实证非常丰富。三律经济不能通过一句“经济不是资源分配，而是意义生成”取代这些研究。更有价值的做法，是增加一个发生学层：商品与服务为什么获得意义，新需求怎样出现，市场路径怎样形成，长期增长为何可能带来主观意义不足。</w:t>
      </w:r>
    </w:p>
    <w:p>
      <w:pPr>
        <w:jc w:val="both"/>
      </w:pPr>
      <w:r>
        <w:t>商品的SIO结构很好理解。生产者和消费者并不是商品之外的附属物，设计、营销、使用和评价会不断改变商品形态。智能手机的价值不只是材料成本，而在于应用生态、用户习惯、身份表达和社会网络；同一产品在不同SIO中具有不同意义。但价格仍受成本、供需、竞争和制度影响，不能被“意义”一词取消。</w:t>
      </w:r>
    </w:p>
    <w:p>
      <w:pPr>
        <w:jc w:val="both"/>
      </w:pPr>
      <w:r>
        <w:t>特征律可以分析差异化和品牌识别，自由律分析市场进入、技术路线和消费者选择，幸福律分析消费、工作与社会张力的反馈。三律经济最值得研究的问题，可能是“结构生成能力”如何成为长期竞争优势：企业是否能持续形成新产品特征，能否保留多路径探索，能否让员工、客户和合作伙伴的张力得到有效反馈。这些变量可以与创新、组织韧性和用户留存等既有指标结合测试。</w:t>
      </w:r>
    </w:p>
    <w:p>
      <w:pPr>
        <w:jc w:val="both"/>
      </w:pPr>
      <w:r>
        <w:t>原稿提出“意义资本主义”作为替代传统功利逻辑的愿景。重编稿不把它写成已经完成的经济制度，而把它保留为研究方向：如果企业不只追求短期利润，还系统衡量知识生成、路径开放、关系持续和外部影响，会形成什么治理结构？如何防止“意义”再次成为品牌口号？如何把环境、劳动和消费者成本计入？只有回答这些问题，意义经济才可能从哲学命题转向制度设计。</w:t>
      </w:r>
    </w:p>
    <w:p>
      <w:bookmarkStart w:id="3791" w:name="b02791"/>
      <w:pPr>
        <w:pStyle w:val="Heading3"/>
      </w:pPr>
      <w:r>
        <w:t>全篇结语　从逻辑之母到认知生态</w:t>
      </w:r>
      <w:bookmarkEnd w:id="3791"/>
    </w:p>
    <w:p>
      <w:pPr>
        <w:jc w:val="both"/>
      </w:pPr>
      <w:r>
        <w:t>本篇最强的命题，不是“逻辑三律一定由意义三律产生”，因为这一点尚需形式化与经验研究；真正有生产力的命题是：人类认知不能只研究已经形式化的判断，也必须研究判断之前的概念形成、路径展开和张力处理。逻辑是认知生态中的关键器官，却不是整个生态。</w:t>
      </w:r>
    </w:p>
    <w:p>
      <w:pPr>
        <w:jc w:val="both"/>
      </w:pPr>
      <w:r>
        <w:t>三律发生学因此应当把自己的未来放在“可连接”上。它要能与形式逻辑连接，说明哪些部分是哲学解释、哪些可以数学化；要与认知科学连接，设计可观察的概念形成和路径选择实验；要与AI连接，把SIO转成状态、事件和评测；要与教育连接，检验结构教学是否真正提升迁移和创造；要与医学、经济连接，尊重专业证据并提出增量变量。只有这样，“逻辑之母”才不会成为另一个不可检验的宏大口号，而会变成一套真正能够生长的研究计划。</w:t>
      </w:r>
    </w:p>
    <w:p>
      <w:bookmarkStart w:id="3794" w:name="b02794"/>
      <w:pPr>
        <w:pStyle w:val="Heading3"/>
      </w:pPr>
      <w:r>
        <w:t>附录　原稿宏大命题的终审边界</w:t>
      </w:r>
      <w:bookmarkEnd w:id="3794"/>
    </w:p>
    <w:p>
      <w:pPr>
        <w:jc w:val="both"/>
      </w:pPr>
      <w:r>
        <w:t>原稿中“逻辑杀死了意义”“逻辑是结构的尸衣”“当前AI无法处理模糊与情绪”“疾病是结构张力失衡”“三律经济替代传统经济学”等句子具有宣言力量，但作为正式专著需要分级处理。本次重编统一改为四种表述：一是已经成熟的学科事实，按常规定义陈述；二是三律框架的解释性映射，明确标注为分析模型；三是未来工程或研究设想，明确说明尚需实现与验证；四是文学性表达，仅保留在章首引句或后记，不作为论证前提。这样做的目的不是把理论磨平，而是让真正创新的部分更清楚、更能经受外部审查。</w:t>
      </w:r>
    </w:p>
    <w:p>
      <w:bookmarkStart w:id="3796" w:name="b02796"/>
      <w:pPr>
        <w:pStyle w:val="Heading3"/>
      </w:pPr>
      <w:r>
        <w:t>补论一　为什么“发生学”不能只靠比喻成立</w:t>
      </w:r>
      <w:bookmarkEnd w:id="3796"/>
    </w:p>
    <w:p>
      <w:pPr>
        <w:jc w:val="both"/>
      </w:pPr>
      <w:r>
        <w:t>任何新哲学在早期都会大量依靠比喻，因为比喻可以让读者迅速看见一个尚未形式化的结构。“路径”“张力”“冻结”“闭环”都是本篇的重要比喻，但比喻一旦使用过度，就会发生一个悖论：理论本来要批判逻辑主义的僵化，却可能用新的诗性词语遮蔽自己的不确定。因而，三律生成逻辑需要给每个比喻安排下一步工作。所谓“路径”，要能被转化为状态之间的可达关系；所谓“张力”，要能被转化为目标冲突、预测误差、资源约束或情绪负荷等可观察变量；所谓“冻结”，要能被转化为概念边界、分类规则或形式化表达的稳定过程；所谓“闭环”，则要明确是任务完成、冲突消除、反馈稳定还是行为终止。</w:t>
      </w:r>
    </w:p>
    <w:p>
      <w:pPr>
        <w:jc w:val="both"/>
      </w:pPr>
      <w:r>
        <w:t>这种转换不是要求哲学立刻变成数学，而是要求哲学对自己的抽象负责。一个概念如果无论什么现象都能解释，就等于没有解释。发生学必须允许出现“这里不是三律能够充分解释的情况”。例如经典逻辑中的某些定理证明完全可以在形式系统内部完成，不需要每一步都回到SIO；又如感知分类可能受到神经系统先天约束，并非全部由社会互动生成。承认这些边界，反而使三律真正成为可使用的框架，而不是包罗万象的世界公式。</w:t>
      </w:r>
    </w:p>
    <w:p>
      <w:bookmarkStart w:id="3799" w:name="b02799"/>
      <w:pPr>
        <w:pStyle w:val="Heading3"/>
      </w:pPr>
      <w:r>
        <w:t>补论二　生成逻辑与概率推理、贝叶斯推理的关系</w:t>
      </w:r>
      <w:bookmarkEnd w:id="3799"/>
    </w:p>
    <w:p>
      <w:pPr>
        <w:jc w:val="both"/>
      </w:pPr>
      <w:r>
        <w:t>原稿把逻辑文明主要描述为二值判断文明，但现代科学和人工智能早已大量使用概率推理。概率模型允许一个命题具有不确定度，贝叶斯方法则把先验信念与新证据结合，持续更新判断。这些方法已经在相当程度上解决“证据不足时不应强迫二值判断”的问题。因此，生成逻辑若只是提出“不要二选一”，并不足以构成创新。</w:t>
      </w:r>
    </w:p>
    <w:p>
      <w:pPr>
        <w:jc w:val="both"/>
      </w:pPr>
      <w:r>
        <w:t>它可能增加的层次在于：概率模型通常需要预先定义状态空间和变量，而发生学关心状态空间本身怎样改变。一个医学模型可以在既定疾病分类中更新概率，却未必回答何时应当重新定义疾病亚型；一个商业模型可以估计用户购买概率，却未必知道新产品形态正在改变“购买”这一行为的含义。特征律所研究的是变量与类别的重构，自由律研究状态空间中新路径的出现，幸福律研究系统目标和约束是否在反馈中改变。若能把“模型内部更新”和“模型结构更新”区分开，生成逻辑才有可能与概率推理形成真正互补。</w:t>
      </w:r>
    </w:p>
    <w:p>
      <w:bookmarkStart w:id="3802" w:name="b02802"/>
      <w:pPr>
        <w:pStyle w:val="Heading3"/>
      </w:pPr>
      <w:r>
        <w:t>补论三　生成逻辑与机器学习表征的关系</w:t>
      </w:r>
      <w:bookmarkEnd w:id="3802"/>
    </w:p>
    <w:p>
      <w:pPr>
        <w:jc w:val="both"/>
      </w:pPr>
      <w:r>
        <w:t>现代深度学习的一个关键特征，是内部表征并不是由工程师逐条写入，而是在训练中形成。这个事实与发生学有天然相似之处：系统并非先有完整概念再处理数据，而是在任务、数据和优化目标互动中形成特征。然而，不能因为这种相似就说神经网络已经“运行特征律”。机器学习中的表征是可计算的参数结构，三律中的“特征”是更广泛的哲学概念，两者之间还缺少可操作映射。</w:t>
      </w:r>
    </w:p>
    <w:p>
      <w:pPr>
        <w:jc w:val="both"/>
      </w:pPr>
      <w:r>
        <w:t>一个可行研究方向，是比较模型在不同训练互动中如何形成不同表征。相同数据在不同目标函数、反馈方式和工具环境下，模型可能学到不同特征；这与SIO强调互动改变主体和客体意义相呼应。进一步，可以研究模型是否能够主动发现当前特征空间不足，并生成新的变量或工具调用路径。如果这种“结构重写”可以被明确评测，特征律和自由律才可能从哲学比喻进入AI实验。</w:t>
      </w:r>
    </w:p>
    <w:p>
      <w:bookmarkStart w:id="3805" w:name="b02805"/>
      <w:pPr>
        <w:pStyle w:val="Heading3"/>
      </w:pPr>
      <w:r>
        <w:t>补论四　张力不是一个天然善的动力</w:t>
      </w:r>
      <w:bookmarkEnd w:id="3805"/>
    </w:p>
    <w:p>
      <w:pPr>
        <w:jc w:val="both"/>
      </w:pPr>
      <w:r>
        <w:t>原稿多次把张力写成创造的燃料，这个方向需要加上风险限定。压力、冲突和不一致确实有时促进学习与创新，但过高张力也会导致退缩、错误、创伤和系统崩溃。幸福律若只歌颂“张力—释放”，很容易滑向“苦难有益”的危险叙事。更准确的发生学应该研究张力的可承受区间、资源缓冲、主体控制感和退出路径。</w:t>
      </w:r>
    </w:p>
    <w:p>
      <w:pPr>
        <w:jc w:val="both"/>
      </w:pPr>
      <w:r>
        <w:t>在教育中，适度困难可以推动学习，但持续羞辱和高压不会因为最终考试结束就变成有意义的闭环；在组织中，争论可以带来新方案，但长期不安全感会让成员停止表达；在健康中，运动负荷可以促进适应，但过度负荷会造成损伤。幸福律真正需要研究的是“张力如何被安全地承载和转换”，而不是“张力越大，释放越幸福”。这一区分也使三律与心理学、运动科学和组织研究更容易对接。</w:t>
      </w:r>
    </w:p>
    <w:p>
      <w:bookmarkStart w:id="3808" w:name="b02808"/>
      <w:pPr>
        <w:pStyle w:val="Heading3"/>
      </w:pPr>
      <w:r>
        <w:t>补论五　语言冻结与概念创新的双向关系</w:t>
      </w:r>
      <w:bookmarkEnd w:id="3808"/>
    </w:p>
    <w:p>
      <w:pPr>
        <w:jc w:val="both"/>
      </w:pPr>
      <w:r>
        <w:t>发生学经常强调语言把动态结构冻结成标签，但语言不只是压缩器，也是生成器。一个新概念被命名后，会改变人们之后能看到什么。科学中的“基因”“生态系统”“黑洞”，社会科学中的“社会资本”“认知偏差”，一旦形成稳定语言，就让此前分散现象获得新连接。语言冻结因此既可能遮蔽，也可能创造新的可见性。</w:t>
      </w:r>
    </w:p>
    <w:p>
      <w:pPr>
        <w:jc w:val="both"/>
      </w:pPr>
      <w:r>
        <w:t>这对特征律尤其重要。特征并非总是在语言之前完全形成，有时命名本身参与稳定特征。一个团队第一次把反复出现的问题命名为“接口债务”，这个词会使成员更快识别相关现象，并推动新的管理路径。生成逻辑需要研究“结构形成—语言命名—结构再形成”的循环，而不是单向地把语言放到最后。</w:t>
      </w:r>
    </w:p>
    <w:p>
      <w:bookmarkStart w:id="3811" w:name="b02811"/>
      <w:pPr>
        <w:pStyle w:val="Heading3"/>
      </w:pPr>
      <w:r>
        <w:t>补论六　形式证明与创造直觉如何在数学中共存</w:t>
      </w:r>
      <w:bookmarkEnd w:id="3811"/>
    </w:p>
    <w:p>
      <w:pPr>
        <w:jc w:val="both"/>
      </w:pPr>
      <w:r>
        <w:t>数学是检验“发生与逻辑双层模型”的最佳场域之一。数学家的探索往往包含图形直觉、类比、试算、猜想和失败路径，这些过程具有明显发生性；但一个数学命题获得共同体承认，仍依赖可检查的证明。发生学不能用“路径走通感”取代证明，否则私人直觉无法转化为公共知识。</w:t>
      </w:r>
    </w:p>
    <w:p>
      <w:pPr>
        <w:jc w:val="both"/>
      </w:pPr>
      <w:r>
        <w:t>反过来，只训练学生按范式证明，也可能让他们不会产生猜想。优质数学教育应让学生经历两阶段：先在例子、图像和结构比较中产生猜想，再学习把猜想转化为严格证明。SIO可以记录这两个阶段如何相互改变：证明失败可能促使重新定义概念，新的定义又改变后续猜想空间。这样的研究比“数学不靠逻辑”更准确，也更有教育价值。</w:t>
      </w:r>
    </w:p>
    <w:p>
      <w:bookmarkStart w:id="3814" w:name="b02814"/>
      <w:pPr>
        <w:pStyle w:val="Heading3"/>
      </w:pPr>
      <w:r>
        <w:t>补论七　科学中的“反常”并不会自动引发革命</w:t>
      </w:r>
      <w:bookmarkEnd w:id="3814"/>
    </w:p>
    <w:p>
      <w:pPr>
        <w:jc w:val="both"/>
      </w:pPr>
      <w:r>
        <w:t>发生学喜欢关注异常和张力，但科学史显示，大多数反常并不会立刻导致范式革命。研究共同体可能把异常归因于测量误差、辅助假设或尚未解决的技术问题，很多时候这样做是合理的。三律框架若要解释科学革命，就必须说明为什么某些异常被长期容纳，某些异常却逐渐改变特征和路径结构。</w:t>
      </w:r>
    </w:p>
    <w:p>
      <w:pPr>
        <w:jc w:val="both"/>
      </w:pPr>
      <w:r>
        <w:t>可以设想一个更细的模型：异常首先改变局部ΔSIO，但若既有理论仍能通过辅助路径维持整体解释，特征律不会立即重构；当异常在多个独立场景中重复、修补成本增加、替代路径逐渐形成时，旧结构的稳定性下降，自由律打开新范式路径；新理论只有在能解释旧成功并解决关键张力后，才获得新的稳定。这样的描述至少提出了可以对科学史材料编码的过程变量。</w:t>
      </w:r>
    </w:p>
    <w:p>
      <w:bookmarkStart w:id="3817" w:name="b02817"/>
      <w:pPr>
        <w:pStyle w:val="Heading3"/>
      </w:pPr>
      <w:r>
        <w:t>补论八　神学发生学必须保留信仰者自己的语言</w:t>
      </w:r>
      <w:bookmarkEnd w:id="3817"/>
    </w:p>
    <w:p>
      <w:pPr>
        <w:jc w:val="both"/>
      </w:pPr>
      <w:r>
        <w:t>如果三律神学只把所有宗教概念翻译成张力、路径和闭环，它会犯与自己批评的逻辑主义相同错误：用单一语言压缩他者世界。宗教信仰者理解“恩典”“罪”“救赎”“祈祷”时，有自身传统、文本和体验。发生学可以分析这些概念如何进入生命，却不应声称其“真正本质”只有三律解释。</w:t>
      </w:r>
    </w:p>
    <w:p>
      <w:pPr>
        <w:jc w:val="both"/>
      </w:pPr>
      <w:r>
        <w:t>因此，神学应用应采用双语法：一方面保留宗教传统的第一人称与经典语言，另一方面用SIO分析信仰实践的形成条件。两套语言可以互相提问，却不能简单取代。这样，三律才是跨学科接口，而不是新的还原主义。</w:t>
      </w:r>
    </w:p>
    <w:p>
      <w:bookmarkStart w:id="3820" w:name="b02820"/>
      <w:pPr>
        <w:pStyle w:val="Heading3"/>
      </w:pPr>
      <w:r>
        <w:t>补论九　教育中的发生记录如何真正落地</w:t>
      </w:r>
      <w:bookmarkEnd w:id="3820"/>
    </w:p>
    <w:p>
      <w:pPr>
        <w:jc w:val="both"/>
      </w:pPr>
      <w:r>
        <w:t>要让三律教育超越理念口号，可以建立“发生档案”。学生完成一个长期项目时，不只提交最终作品，还记录三个维度：特征变化——我对问题的定义怎样改变；路径变化——我尝试过哪些方法，为什么转向；张力变化——最大的困难在哪里，什么反馈使我继续或放弃。这些记录可以由AI辅助整理，但评价仍由教师结合学科标准完成。</w:t>
      </w:r>
    </w:p>
    <w:p>
      <w:pPr>
        <w:jc w:val="both"/>
      </w:pPr>
      <w:r>
        <w:t>发生档案的价值是让失败成为知识材料。传统作业常只保留正确版本，学生看不到自己如何到达答案。若把关键选择、错误与修正保留下来，学习从结果评分转向发生分析。这个方法与三律高度一致，也有明确可实施性。未来可以通过对照研究检验它是否提升迁移能力、元认知和原创性。</w:t>
      </w:r>
    </w:p>
    <w:p>
      <w:bookmarkStart w:id="3823" w:name="b02823"/>
      <w:pPr>
        <w:pStyle w:val="Heading3"/>
      </w:pPr>
      <w:r>
        <w:t>补论十　健康发生学的研究边界必须比其他领域更严格</w:t>
      </w:r>
      <w:bookmarkEnd w:id="3823"/>
    </w:p>
    <w:p>
      <w:pPr>
        <w:jc w:val="both"/>
      </w:pPr>
      <w:r>
        <w:t>健康领域涉及真实身体风险，因此哲学框架进入医学必须遵守更高证据门槛。三律可以用于理解患者体验、行为持续和医患互动，但不能据此判断某种治疗有效，也不能把症状解释为“张力没释放”后就绕开诊断。任何临床应用都需要专业医生、伦理审查和实证研究。</w:t>
      </w:r>
    </w:p>
    <w:p>
      <w:pPr>
        <w:jc w:val="both"/>
      </w:pPr>
      <w:r>
        <w:t>真正适合先行验证的，是低风险行为层面。例如研究“多路径选择是否提高运动计划坚持率”“不同反馈节奏是否影响长期习惯”“患者参与方案制定是否改善依从性”。这些问题可以被随机试验或纵向研究检验。三律健康若从这些可测问题开始，会比直接宣称重建医学本体更有说服力。</w:t>
      </w:r>
    </w:p>
    <w:p>
      <w:bookmarkStart w:id="3826" w:name="b02826"/>
      <w:pPr>
        <w:pStyle w:val="Heading3"/>
      </w:pPr>
      <w:r>
        <w:t>补论十一　经济中的意义不能替代价格信号</w:t>
      </w:r>
      <w:bookmarkEnd w:id="3826"/>
    </w:p>
    <w:p>
      <w:pPr>
        <w:jc w:val="both"/>
      </w:pPr>
      <w:r>
        <w:t>意义经济很容易把“有意义”与“有价值”混为一谈。市场价格在协调稀缺资源方面具有独特信息功能，即使价格并不能表达全部社会价值。三律经济若忽略价格、产权、激励和约束，就会变成文化批评而不是经济理论。它更适合研究传统指标遗漏的发生变量，例如创新路径多样性、关系持续性、知识资产生成和外部成本。</w:t>
      </w:r>
    </w:p>
    <w:p>
      <w:pPr>
        <w:jc w:val="both"/>
      </w:pPr>
      <w:r>
        <w:t>企业可以同时观察利润和发生指标：新产品收入说明市场结果，试验路径数量说明自由空间，重复购买和合作稳定说明关系粘性，员工提出并实现新方案说明主体与互动变化。三律真正的挑战，是证明这些指标能提供传统财务指标之外的预测价值，而不是把利润宣布为低级价值。</w:t>
      </w:r>
    </w:p>
    <w:p>
      <w:bookmarkStart w:id="3829" w:name="b02829"/>
      <w:pPr>
        <w:pStyle w:val="Heading3"/>
      </w:pPr>
      <w:r>
        <w:t>补论十二　从哲学框架走向研究计划的六步</w:t>
      </w:r>
      <w:bookmarkEnd w:id="3829"/>
    </w:p>
    <w:p>
      <w:pPr>
        <w:jc w:val="both"/>
      </w:pPr>
      <w:r>
        <w:t>第一步是术语操作化：为S、I、O、ΔSIO、特征、路径、张力给出领域内可观察定义。第二步是边界案例：寻找三律解释困难或失败的情境，而不是只收集成功例子。第三步是与已有理论比较：说明三律比复杂系统、活动理论、贝叶斯学习、控制论或组织学习多解释了什么。第四步是建立小规模工具：例如发生档案、路径图、张力登记表，而不是先构造宏大全社会平台。第五步是开展前后对照或跨案例研究。第六步才是形式化与平台化，把反复出现的变量转成模型和智能体系统。</w:t>
      </w:r>
    </w:p>
    <w:p>
      <w:pPr>
        <w:jc w:val="both"/>
      </w:pPr>
      <w:r>
        <w:t>这六步本身体现发生学精神：理论不是一次完成的真理，而是在真实研究互动中逐渐生成自己的边界。如果三律能够经历这一过程，它才真正证明自己不是反逻辑的新逻辑神话，而是一套具有自我修正能力的知识发生框架。</w:t>
      </w:r>
    </w:p>
    <w:p>
      <w:bookmarkStart w:id="3832" w:name="b02832"/>
      <w:pPr>
        <w:pStyle w:val="Heading2"/>
        <w:pBdr>
          <w:bottom w:val="single" w:sz="5" w:color="B08A3C" w:space="7"/>
        </w:pBdr>
      </w:pPr>
      <w:r>
        <w:t>第五篇　形式逻辑推理的三律解构</w:t>
      </w:r>
      <w:bookmarkEnd w:id="3832"/>
    </w:p>
    <w:p>
      <w:pPr>
        <w:pStyle w:val="BookSubtitle"/>
        <w:keepNext/>
      </w:pPr>
      <w:r>
        <w:t>基于SIO结构与意义三律的形式逻辑生成哲学研究</w:t>
      </w:r>
    </w:p>
    <w:p>
      <w:pPr>
        <w:pStyle w:val="BookQuote"/>
        <w:pBdr>
          <w:left w:val="single" w:sz="9" w:color="B08A3C" w:space="7"/>
        </w:pBdr>
      </w:pPr>
      <w:r>
        <w:t>一条推理可以写在纸上；一个人怎样获得提出它、走通它和修正它的能力，却不能只在纸上的箭头中寻找。</w:t>
      </w:r>
    </w:p>
    <w:p>
      <w:bookmarkStart w:id="3835" w:name="b02835"/>
      <w:pPr>
        <w:pStyle w:val="Heading4"/>
      </w:pPr>
      <w:r>
        <w:t>摘要</w:t>
      </w:r>
      <w:bookmarkEnd w:id="3835"/>
    </w:p>
    <w:p>
      <w:pPr>
        <w:jc w:val="both"/>
      </w:pPr>
      <w:r>
        <w:t>本篇接续《逻辑之母：意义三律》，把研究重点从逻辑形式的发生转向推理活动的发生。原稿提出，演绎、归纳和类比可以分别理解为滑轨、汇聚与跳跃三种路径形态；一项判断之所以在思考者那里显得顺畅、可信乃至不可动摇，与理念SIO之间的纠缠、路径的激发惯性以及张力得到转换的经验有关。这里要展开的，不只是“哪些句子能够推出哪些句子”，而是问题、概念、证据、思考者和表达方式怎样在同一互动过程中形成，并在多次尝试中改变。特征律解释差异如何得到辨认与稳定，自由律解释路径如何被激发、选择和重组，幸福律解释未完成的张力如何经过转换而产生完成感。三律因此不是三种推理各自独占的一套零件，而是三种推理都需要考察的整体运行。</w:t>
      </w:r>
    </w:p>
    <w:p>
      <w:pPr>
        <w:jc w:val="both"/>
      </w:pPr>
      <w:r>
        <w:t>这项发生学研究必须正面承担一个区分：推理被一个人体验为“必然”，与结论在给定前提和规则下具有逻辑必然性，不是同一件事。前者涉及认知形成与主体经验，后者涉及形式系统中的保真关系。原稿的“必然性来自纠缠深度与激发惯性”，本篇明确展开为关于必然感形成的机制假说；它不能凭借“感觉走通”就替代证明，也不能因为人类使用逻辑具有历史，就认定有效推理只是习惯幻觉。在这一界分下，科学、哲学、神学以及教育、健康、法律、经济、人工智能中的应用，才不至于从反对逻辑的越界，转而走向发生学自身的越界。本篇仍坚持原稿的根本方向：把推理重新安置在SIO整体中，让形式判断与问题生成相互支持，而不让任何一个环节宣布自己就是思想的全部。</w:t>
      </w:r>
    </w:p>
    <w:p>
      <w:bookmarkStart w:id="3838" w:name="b02838"/>
      <w:pPr>
        <w:pStyle w:val="Heading4"/>
      </w:pPr>
      <w:r>
        <w:t>前置符号与术语</w:t>
      </w:r>
      <w:bookmarkEnd w:id="3838"/>
    </w:p>
    <w:p>
      <w:pPr>
        <w:jc w:val="both"/>
      </w:pPr>
      <w:r>
        <w:t>本篇沿用SIO表示主体—互动—客体复合体。这个写法不是先把三个能够独立存在的实体摆在桌上，再寻找一种胶水把它们黏合，而是从已经发生的整体中辨认三个相互构成的面向。ΔSIO沿用原稿的“主客互动中的张力差异结构”之义，用来指向一次互动与另一次互动之间值得追踪的变化。它在本篇不是已经测量好的单一数值，更不是只要加上希腊字母就自动成立的物理量。“特征律”与原稿部分段落使用的“创造律”在这里保持对应：前者着重差异怎样形成可辨认的特征，后者强调这一过程的新生性质。</w:t>
      </w:r>
    </w:p>
    <w:p>
      <w:pPr>
        <w:jc w:val="both"/>
      </w:pPr>
      <w:r>
        <w:t>“纠缠深度”指一个判断牵连多少经验、概念、操作和预期，以及这些联系怎样层层嵌套；“激发惯性”指某条路径在被反复调用以后，怎样变得容易再次启动。两者都是本篇提出的分析概念，必须通过具体任务、记录方式和比较条件才能进一步量化。“闭环”则指问题经过行动与反馈获得某种阶段性完成，不表示一切疑问从此消失。一个人可以获得完成感而仍然判断错误，也可以尚不熟悉一份正确证明而没有完成感。把这两种情形保留在研究中，才有可能发现发生过程与判断结果之间真正的联系。</w:t>
      </w:r>
    </w:p>
    <w:p>
      <w:bookmarkStart w:id="3841" w:name="b02841"/>
      <w:pPr>
        <w:pStyle w:val="Heading3"/>
      </w:pPr>
      <w:r>
        <w:t>第一章　引论：逻辑之幻与意义之源</w:t>
      </w:r>
      <w:bookmarkEnd w:id="3841"/>
    </w:p>
    <w:p>
      <w:bookmarkStart w:id="3842" w:name="b02842"/>
      <w:pPr>
        <w:pStyle w:val="Heading4"/>
      </w:pPr>
      <w:r>
        <w:t>一、纸上的箭头与思考中的道路</w:t>
      </w:r>
      <w:bookmarkEnd w:id="3842"/>
    </w:p>
    <w:p>
      <w:pPr>
        <w:jc w:val="both"/>
      </w:pPr>
      <w:r>
        <w:t>设想一堂数学课。教师在黑板上写出“任意整数n，n²＋n都是偶数”，随后给出分解n(n＋1)，指出两个相邻整数必有一个为偶数，证明便结束了。学生可以逐字复述这几行文字，却未必知道为什么会想到分解，为什么相邻整数成为此处的关键，也未必能在题目改成n³－n时重新找到道路。黑板上的推导是一个已经成形的表达；学生的理解却需要经历试算、比较、失败、重新命名和结构辨认。二者有关，但不能把前者的完整呈现当成后者已经完成的证据。</w:t>
      </w:r>
    </w:p>
    <w:p>
      <w:pPr>
        <w:jc w:val="both"/>
      </w:pPr>
      <w:r>
        <w:t>这个构造课堂揭示了本篇的入口：证明写得简洁，不等于证明发生得简单。一个结果可以在整理以后只剩三行，其形成过程却包含许多后来不再出现在文本里的选择。发生学不是要求每一份证明都把全部草稿公开，而是要求研究者在讨论推理能力时，不把被删去的形成过程视为不存在。否则，我们会把“看懂整理过的路线”误当成“能够在陌生处开出路线”，也会把“执行熟练”误当成“问题创造”。原稿所批评的逻辑之幻，最值得保留的正是这一错置：把阶段性成果的形式，反过来宣布为全部思想活动的起点。</w:t>
      </w:r>
    </w:p>
    <w:p>
      <w:bookmarkStart w:id="3845" w:name="b02845"/>
      <w:pPr>
        <w:pStyle w:val="Heading4"/>
      </w:pPr>
      <w:r>
        <w:t>二、必然性并不只有一种问题</w:t>
      </w:r>
      <w:bookmarkEnd w:id="3845"/>
    </w:p>
    <w:p>
      <w:pPr>
        <w:jc w:val="both"/>
      </w:pPr>
      <w:r>
        <w:t>当我们说“这个结论是必然的”，至少可能在回答两种问题。第一种是：在说明了前提、解释和推理规则以后，是否容许出现前提皆真而结论为假的情形？第二种是：为什么我一看到这些前提，就立即觉得结果只能如此？第一种问题不能靠自信程度回答，第二种问题也不能仅靠写下一个有效式就解释完毕。逻辑学对有效性的分析与发生学对必然感的分析，正是在这里分出不同任务。</w:t>
      </w:r>
      <w:hyperlink w:anchor="b04198">
        <w:r>
          <w:rPr>
            <w:color w:val="B08A3C"/>
            <w:rFonts w:eastAsia="Noto Serif CJK SC" w:ascii="DejaVu Serif" w:hAnsi="DejaVu Serif"/>
            <w:sz w:val="18"/>
          </w:rPr>
          <w:t>[核01]</w:t>
        </w:r>
      </w:hyperlink>
    </w:p>
    <w:p>
      <w:pPr>
        <w:jc w:val="both"/>
      </w:pPr>
      <w:r>
        <w:t>继续看上述课堂。一位学生没有见过分解，可能迟疑良久；另一位学生熟练，几乎立即说出结论。两人的确信速度不同，并不使同一个有效证明一会儿有效、一会儿无效。反过来，习惯于“数字越来越大，函数必定越来越大”的学生，也可能以很强的必然感接受错误概括。熟悉感能够解释一种主观确信怎样出现，却不能替它颁发真实性证书。因此，本篇不再用“惯性幻象”一词同时包办形式有效性与心理必然感。发生学需要解释确信何以发生，更需要解释确信何以会与证据、证明分离。</w:t>
      </w:r>
    </w:p>
    <w:p>
      <w:bookmarkStart w:id="3848" w:name="b02848"/>
      <w:pPr>
        <w:pStyle w:val="Heading4"/>
      </w:pPr>
      <w:r>
        <w:t>三、逻辑与真实之间缺少的并不是另一句口号</w:t>
      </w:r>
      <w:bookmarkEnd w:id="3848"/>
    </w:p>
    <w:p>
      <w:pPr>
        <w:jc w:val="both"/>
      </w:pPr>
      <w:r>
        <w:t>一个模型经过正确运算而预测失败，并不能直接证明逻辑失败。也许所用前提遗漏了条件，也许测量不准确，也许参数来自不适用的人群，也许模型承诺的范围被使用者擅自扩大。把这些情形统称为“逻辑与真实割裂”，虽然能表达不满，却不能指出下一步应当改变哪里。SIO分析的价值，是把模型形成和使用的场景重新带回来：谁提出问题，谁决定变量，谁提供数据，谁承担误差，哪一次互动使原有边界不再适用。</w:t>
      </w:r>
    </w:p>
    <w:p>
      <w:pPr>
        <w:jc w:val="both"/>
      </w:pPr>
      <w:r>
        <w:t>设想一个学校工作坊根据前几次活动的耗材量，推定今后的材料需求。计算没有错误，但本次活动改为允许学生自由设计，参加者也增加了新年级。需求超出预测，不是乘法失灵，而是模型所代表的活动已经改变。这个变化既涉及主体的经验，也涉及互动规则，还涉及“材料”被当作什么来使用。发生学在这里不以“结构真实”四个字代替分析，而是逐一重建模型此前怎样成立、此刻怎样失配。只有能够定位这种失配，才谈得上从形式正确进一步进入实际可靠。</w:t>
      </w:r>
    </w:p>
    <w:p>
      <w:bookmarkStart w:id="3851" w:name="b02851"/>
      <w:pPr>
        <w:pStyle w:val="Heading3"/>
      </w:pPr>
      <w:r>
        <w:t>第二章　文献回顾：科学哲学中的三大推理争议</w:t>
      </w:r>
      <w:bookmarkEnd w:id="3851"/>
    </w:p>
    <w:p>
      <w:bookmarkStart w:id="3852" w:name="b02852"/>
      <w:pPr>
        <w:pStyle w:val="Heading4"/>
      </w:pPr>
      <w:r>
        <w:t>一、归纳问题：重复不能自行担保尚未观察的世界</w:t>
      </w:r>
      <w:bookmarkEnd w:id="3852"/>
    </w:p>
    <w:p>
      <w:pPr>
        <w:jc w:val="both"/>
      </w:pPr>
      <w:r>
        <w:t>原稿以休谟为出发点，追问我们为什么愿意从过去的经验走向尚未观察的情形。这一追问不能被改写成“过去有用，所以未来必定有用”，因为所需说明的恰好就是这个“所以”。休谟对经验推断的考察，把论证根据与习惯形成放在了不同层次：经验中的反复联结能够形成期待，却不能仅凭反复本身得到演绎必然性。</w:t>
      </w:r>
      <w:hyperlink w:anchor="b04201">
        <w:r>
          <w:rPr>
            <w:color w:val="B08A3C"/>
            <w:rFonts w:eastAsia="Noto Serif CJK SC" w:ascii="DejaVu Serif" w:hAnsi="DejaVu Serif"/>
            <w:sz w:val="18"/>
          </w:rPr>
          <w:t>[核02]</w:t>
        </w:r>
      </w:hyperlink>
      <w:r>
        <w:t xml:space="preserve"> 原稿把这一跨越称为“从是到应然”，本版作术语校订：这里是从已观察情形到未观察情形的归纳问题，不是直接从事实陈述推出道德应当的问题。</w:t>
      </w:r>
    </w:p>
    <w:p>
      <w:pPr>
        <w:jc w:val="both"/>
      </w:pPr>
      <w:r>
        <w:t>从三律角度看，重复经验能够使某种差异趋于稳定，这是特征律值得研究的过程；稳定以后，相关情境容易激发相似预期，这是自由律路径得以形成的过程；预期反复得到回应，思考者可能获得可靠感，这是幸福律能够参与解释的经验。然而，三律图景并没有因此取消归纳问题。它解释了人为何形成某种预期，还必须继续考察这种预期在怎样的取样、条件控制和反例搜索下具有更强根据。若把“预期形成了”直接写成“预期获得了普遍证明”，发生学便重复了自己所批评的跳跃。</w:t>
      </w:r>
    </w:p>
    <w:p>
      <w:bookmarkStart w:id="3855" w:name="b02855"/>
      <w:pPr>
        <w:pStyle w:val="Heading4"/>
      </w:pPr>
      <w:r>
        <w:t>二、密尔与波普尔：问题不是只有接受或抛弃归纳</w:t>
      </w:r>
      <w:bookmarkEnd w:id="3855"/>
    </w:p>
    <w:p>
      <w:pPr>
        <w:jc w:val="both"/>
      </w:pPr>
      <w:r>
        <w:t>原稿讨论密尔的五种实验探究方法，意在指出变量比较、共同出现、差异排除等工作如何帮助我们从杂乱经验中寻找联系。这些方法不必被贬低成“经验分类”才能给发生学留出位置。恰恰相反，比较什么、排除什么、怎样建立可操作差异，正可以成为SIO分析的具体材料。研究者的观察方式不是透明窗口，实验器具和条件安排也不是背景装饰；它们参与形成了什么能够成为一个可比较的事件。</w:t>
      </w:r>
      <w:hyperlink w:anchor="b04204">
        <w:r>
          <w:rPr>
            <w:color w:val="B08A3C"/>
            <w:rFonts w:eastAsia="Noto Serif CJK SC" w:ascii="DejaVu Serif" w:hAnsi="DejaVu Serif"/>
            <w:sz w:val="18"/>
          </w:rPr>
          <w:t>[核03]</w:t>
        </w:r>
      </w:hyperlink>
    </w:p>
    <w:p>
      <w:pPr>
        <w:jc w:val="both"/>
      </w:pPr>
      <w:r>
        <w:t>对波普尔的讨论同样需要把批判对象说清。用反驳风险区分经验科学的论证要求，不等于把所有不可证伪的思想都判为毫无意义，更不等于科学家只能等待反例而不能提出猜想。原稿真正要补充的是：在检验标准之前，什么问题值得形成、什么替代模型能够被提出，以及研究者如何从失败中重新组织概念。这一补充可以与严格检验同时存在。若一个新模型只是用更难被反驳的语言保护自己，它虽然“发生”了，却没有因此比旧模型更好。</w:t>
      </w:r>
    </w:p>
    <w:p>
      <w:bookmarkStart w:id="3858" w:name="b02858"/>
      <w:pPr>
        <w:pStyle w:val="Heading4"/>
      </w:pPr>
      <w:r>
        <w:t>三、演绎的界限与哥德尔命题的范围</w:t>
      </w:r>
      <w:bookmarkEnd w:id="3858"/>
    </w:p>
    <w:p>
      <w:pPr>
        <w:jc w:val="both"/>
      </w:pPr>
      <w:r>
        <w:t>从康德对经验条件的追问，到数理逻辑对形式系统的研究，原稿试图揭示同一个问题：内容、规则和有效性之间的关系，不能被一句“只要合逻辑就有知识”解决。但这一论证不能把不同思想家的工作排成“逻辑接连死亡”的戏剧。尤其是不完备性定理，它针对满足特定条件、足以表达一定算术的形式理论；不能扩大为“任何一致系统都必定不完备”，更不能由此断言形式证明没有效力。</w:t>
      </w:r>
      <w:hyperlink w:anchor="b04198">
        <w:r>
          <w:rPr>
            <w:color w:val="B08A3C"/>
            <w:rFonts w:eastAsia="Noto Serif CJK SC" w:ascii="DejaVu Serif" w:hAnsi="DejaVu Serif"/>
            <w:sz w:val="18"/>
          </w:rPr>
          <w:t>[核01]</w:t>
        </w:r>
      </w:hyperlink>
    </w:p>
    <w:p>
      <w:pPr>
        <w:jc w:val="both"/>
      </w:pPr>
      <w:r>
        <w:t>对本书而言，哥德尔相关讨论最有用的地方，不是借一项数学定理替整个发生学作担保，而是提醒研究者明确系统、条件和结论层级。一种规则体系能证明什么，与人如何选择研究该体系，是两个问题；一个命题不能在某体系内被证明，与它只能凭感觉相信，也不是一回事。发生学应当研究人怎样提出新问题、建立新语言、选择扩充条件，以及怎样检验扩充之后的代价。它若要进入数学，必须接受数学的精确要求，而不能要求数学先放弃精确，以便迁就一个宏大的比喻。</w:t>
      </w:r>
    </w:p>
    <w:p>
      <w:bookmarkStart w:id="3861" w:name="b02861"/>
      <w:pPr>
        <w:pStyle w:val="Heading4"/>
      </w:pPr>
      <w:r>
        <w:t>四、类比：相似性能够开路，却不能代替到达</w:t>
      </w:r>
      <w:bookmarkEnd w:id="3861"/>
    </w:p>
    <w:p>
      <w:pPr>
        <w:jc w:val="both"/>
      </w:pPr>
      <w:r>
        <w:t>原稿借赫塞关于模型与类比的研究，突出类比在新假设形成中的作用。这里的重点不是“所有学科都曾排斥类比”，而是类比的两面性：它能够把一个领域中已经辨认出的关系，带入另一个还不清楚的领域；但同时也可能把不相干的相似性一并带过去。用流水解释电路能够帮助初学者理解某些关系，却不能把水管的全部性质当作电路性质；把组织称为机器，能够突出分工，却容易遗漏人员对目标的理解与修改。</w:t>
      </w:r>
    </w:p>
    <w:p>
      <w:pPr>
        <w:jc w:val="both"/>
      </w:pPr>
      <w:r>
        <w:t>本篇因而把类比分析拆成三个连续问题。先说明源领域与目标领域究竟在哪些关系上相似，再说明哪些重要差异不能转移，最后提出一种能够检验新猜想的行动。自由律在这里表现为跨结构路径的激发，特征律表现为对相似与差异的重新辨认，幸福律则涉及一种解释暂时走通后的完成经验。完成感可以鼓励继续探索，却不能跳过目标领域的独立证据。类比最值得保护的不是“可以不证明”，而是“可以先提出此前没有的可检验问题”。</w:t>
      </w:r>
    </w:p>
    <w:p>
      <w:bookmarkStart w:id="3864" w:name="b02864"/>
      <w:pPr>
        <w:pStyle w:val="Heading3"/>
      </w:pPr>
      <w:r>
        <w:t>第三章　SIO结构与意义三律方法论</w:t>
      </w:r>
      <w:bookmarkEnd w:id="3864"/>
    </w:p>
    <w:p>
      <w:bookmarkStart w:id="3865" w:name="b02865"/>
      <w:pPr>
        <w:pStyle w:val="Heading4"/>
      </w:pPr>
      <w:r>
        <w:t>一、推理活动的单位：从命题回到复合体</w:t>
      </w:r>
      <w:bookmarkEnd w:id="3865"/>
    </w:p>
    <w:p>
      <w:pPr>
        <w:jc w:val="both"/>
      </w:pPr>
      <w:r>
        <w:t>命题是推理表达中的重要单位，但它不是推理活动的全部存在条件。工作坊里一个孩子说“这块板不够结实”，这句话所指的并不是孤立板材上的一个抽象标签。孩子准备用它做什么，手里有哪些连接工具，是否受过相关操作训练，别人会不会在作品上施力，都参与决定“结实”怎样成为当前问题。换一种活动，原来的判断可能不再适用。SIO分析因此不是取消板材的实际性能，而是把性能、用途、操作和判断者置于同一个可检视的形成过程。</w:t>
      </w:r>
    </w:p>
    <w:p>
      <w:pPr>
        <w:jc w:val="both"/>
      </w:pPr>
      <w:r>
        <w:t>把单位从命题扩到SIO，并不意味着命题从此失去位置。相反，命题的价值在于把一部分已经形成的判断明确表达出来，让别人能够询问其条件、理由和后果。问题出在表达被误当作全部对象：当“这块板不结实”已经进入表格，后来使用表格的人也许不知道它是在什么跨度、什么连接方式和什么用途下得到的。发生学所要求的，是使必要的形成条件能够随知识一同传播，而不是让后来者只接收一个已经脱离场景的形容词。</w:t>
      </w:r>
    </w:p>
    <w:p>
      <w:bookmarkStart w:id="3868" w:name="b02868"/>
      <w:pPr>
        <w:pStyle w:val="Heading4"/>
      </w:pPr>
      <w:r>
        <w:t>二、三律不是三个先后安装的零件</w:t>
      </w:r>
      <w:bookmarkEnd w:id="3868"/>
    </w:p>
    <w:p>
      <w:pPr>
        <w:jc w:val="both"/>
      </w:pPr>
      <w:r>
        <w:t>特征律使互动中的差异成为可以辨认、比较和再次运用的特征。一个孩子最初把“厚”当成“结实”，在几次弯折、拼接和承重尝试以后，开始区分厚度、材料、跨度与连接方式。这里生成的不是板材之外的一种神秘实体，而是整个操作—辨认关系发生了变化：孩子能提出更细的问题，材料进入新的比较，工具也获得新的用途。特征属于这个复合活动的整体，而不能只归给孩子或者板材中的一方。</w:t>
      </w:r>
    </w:p>
    <w:p>
      <w:pPr>
        <w:jc w:val="both"/>
      </w:pPr>
      <w:r>
        <w:t>自由律使已经存在的关联能够激发不同路径。孩子可以增加支点、改变形状、替换连接方式，也可以重写作品目标。但“选项增加”本身还不是自由的全部；有些选项只写在纸上，有些需要他尚未获得的工具或他人的协作。路径能否展开，要在实际纠缠中考察。幸福律则关乎原先无法处理的张力怎样经过这些转换得到阶段性释放：不是老师宣布作品合格，孩子便必定完成理解，而是他能否说清原来为什么失败、现在改变了什么，并且愿意在新情形中再次承担判断。</w:t>
      </w:r>
    </w:p>
    <w:p>
      <w:bookmarkStart w:id="3871" w:name="b02871"/>
      <w:pPr>
        <w:pStyle w:val="Heading4"/>
      </w:pPr>
      <w:r>
        <w:t>三、五步法：从一个困惑到一条可复查的路径</w:t>
      </w:r>
      <w:bookmarkEnd w:id="3871"/>
    </w:p>
    <w:p>
      <w:pPr>
        <w:jc w:val="both"/>
      </w:pPr>
      <w:r>
        <w:t>原稿提出“张力识别—路径追踪—特征抽取—惯性测度—闭环评估”。本版保留这五步，并把每一步落到可记录的行动。张力识别不是让研究者替当事人宣布“你一定有深层矛盾”，而是记录何处出现了不能继续的情形：两个解释互相不合、操作结果偏离预期，或者当事人无法把熟悉的方法用于新任务。这样的记录把问题从笼统的不舒服，转成能够继续讨论的差异。</w:t>
      </w:r>
    </w:p>
    <w:p>
      <w:pPr>
        <w:jc w:val="both"/>
      </w:pPr>
      <w:r>
        <w:t>路径追踪随后记录曾经尝试什么、为什么选择、在哪里停止以及借助了哪些材料。特征抽取不只是总结成功经验，也包括辨认失败之间的共同条件。所谓惯性测度，则应先做迁移检查：把场景改变以后，这条路径还会不会被调用，调用后是否仍然适用。最后的闭环评估要把“我觉得懂了”和“我能解释、复查并在适用条件内运用”分别记录。它们可以相互支持，也可能发生分离；这种分离恰好是研究的重要发现，而不是需要被理论抹去的噪声。</w:t>
      </w:r>
    </w:p>
    <w:p>
      <w:bookmarkStart w:id="3874" w:name="b02874"/>
      <w:pPr>
        <w:pStyle w:val="Heading4"/>
      </w:pPr>
      <w:r>
        <w:t>四、研究者也在自己的SIO之内</w:t>
      </w:r>
      <w:bookmarkEnd w:id="3874"/>
    </w:p>
    <w:p>
      <w:pPr>
        <w:jc w:val="both"/>
      </w:pPr>
      <w:r>
        <w:t>发生学不能只解释别人怎样被框架限制，而把自己的解释当成无条件透明。研究者把一段活动划成“张力”“转换”“释放”，也进行了一次概念选择；他决定记录哪个变化、忽略哪个变化，也影响了后来能够看见的图景。因此，同一组材料应当容许其他研究者提出不同切分，参与者也应当能够纠正被描述的经历。一个理论越强调互动整体，越不能把研究者从整体中偷偷拿走。</w:t>
      </w:r>
    </w:p>
    <w:p>
      <w:pPr>
        <w:jc w:val="both"/>
      </w:pPr>
      <w:r>
        <w:t>在操作上，这意味着分析记录应包含原始情境、当事人陈述、研究者解释以及尚未确定的部分。四者可以相关，却不应混成一句“事实表明三律成立”。工作坊里孩子说“我只是觉得这次比较好玩”，不能被自动译成“幸福律完成”；他能够重复一个动作，也不能被自动译成“特征律已经稳定”。理论需要借助这些材料形成解释，又需要容许材料使自己的解释变得困难。否则，所谓整体分析将退化为一种无论发生什么都能贴上的标签。</w:t>
      </w:r>
    </w:p>
    <w:p>
      <w:bookmarkStart w:id="3877" w:name="b02877"/>
      <w:pPr>
        <w:pStyle w:val="Heading3"/>
      </w:pPr>
      <w:r>
        <w:t>第四章　推理的生成逻辑定义</w:t>
      </w:r>
      <w:bookmarkEnd w:id="3877"/>
    </w:p>
    <w:p>
      <w:bookmarkStart w:id="3878" w:name="b02878"/>
      <w:pPr>
        <w:pStyle w:val="Heading4"/>
      </w:pPr>
      <w:r>
        <w:t>一、从路径激发到阶段性完成</w:t>
      </w:r>
      <w:bookmarkEnd w:id="3878"/>
    </w:p>
    <w:p>
      <w:pPr>
        <w:jc w:val="both"/>
      </w:pPr>
      <w:r>
        <w:t>原稿把推理写成自由律激发、特征稳定与幸福闭环的乘积，这个表达要强调的是三者的相互依赖，而不是已经发现一个可以计算所有推理质量的数值定律。在本篇的工作定义中，推理发生是：某一SIO中的问题，使已有或新建的关联被激发；这些关联在操作、表达和检验中形成可追踪的路径；路径产生结果，又使问题、概念和主体能力发生改变。这里的“生成”既包括新路径的形成，也包括旧路径在新情境中的重新组织。</w:t>
      </w:r>
    </w:p>
    <w:p>
      <w:pPr>
        <w:jc w:val="both"/>
      </w:pPr>
      <w:r>
        <w:t>一位学生看见n³－n时，先把它写成n(n²－1)，再写成(n－1)n(n＋1)。最后的证明可以很短，但找到这个表达的过程不必是一条早就完整嵌入头脑的轨道。学生可能先计算几个数，看到六的倍数，提出猜想，再寻找三个相邻整数与整除性的关系。归纳、类比与演绎在这一过程中交替出现。三律发生学要说明的，不是三类推理互相取代，而是它们怎样在同一个具体问题中改变彼此的条件。</w:t>
      </w:r>
    </w:p>
    <w:p>
      <w:bookmarkStart w:id="3881" w:name="b02881"/>
      <w:pPr>
        <w:pStyle w:val="Heading4"/>
      </w:pPr>
      <w:r>
        <w:t>二、“能走通”也有不同层次</w:t>
      </w:r>
      <w:bookmarkEnd w:id="3881"/>
    </w:p>
    <w:p>
      <w:pPr>
        <w:jc w:val="both"/>
      </w:pPr>
      <w:r>
        <w:t>一条路径在头脑中能连续叙述，在纸上能按规则推导，在实验中能重复观察，在社会实践中能被有关参与者实际执行，这几种“走通”不能混为一谈。有人能够讲出一个没有停顿的故事，却不能证明故事的事实前提；有人有一份有效推导，却没有足够数据说明它适用于此事；有人提出很好的制度方案，却没有说明谁有权执行、由谁支付代价。发生学的完整性，不在于把所有层次统一叫“闭环”，而在于说明它们如何连接。</w:t>
      </w:r>
    </w:p>
    <w:p>
      <w:pPr>
        <w:jc w:val="both"/>
      </w:pPr>
      <w:r>
        <w:t>因此，本篇使用“闭环”时至少保留两条记录线：形成过程是否取得阶段结果，以及该结果按其所属问题应当接受的检验是否完成。数学问题需要证明，经验问题需要相应证据，涉及人的行动还要说明责任和受影响者的处境。不能把一条线完成的消息，用来替另一条线结案。这样处理并不会削弱原稿的发生学命题，反而使“整体”不再是一种把不同要求压扁的口号。</w:t>
      </w:r>
    </w:p>
    <w:p>
      <w:bookmarkStart w:id="3884" w:name="b02884"/>
      <w:pPr>
        <w:pStyle w:val="Heading4"/>
      </w:pPr>
      <w:r>
        <w:t>三、纠缠深度与激发惯性怎样成为研究问题</w:t>
      </w:r>
      <w:bookmarkEnd w:id="3884"/>
    </w:p>
    <w:p>
      <w:pPr>
        <w:jc w:val="both"/>
      </w:pPr>
      <w:r>
        <w:t>原稿用纠缠深度描述一个结论被多少相互支持的联系托住，用激发惯性描述路径被再次启动的容易程度。假定学生一见分式就想约分，这可能来自大量同类练习；但若题目中的分母为零，或者所谓“公因子”只是加法项，熟练路径也可能把他迅速带向错误。由此可见，惯性有利于调用，却不能自动保证适用；纠缠越深也不必然越可靠，因为许多联系可能来自同一个错误前提。</w:t>
      </w:r>
    </w:p>
    <w:p>
      <w:pPr>
        <w:jc w:val="both"/>
      </w:pPr>
      <w:r>
        <w:t>要研究这两个概念，可以比较同一任务在不同准备条件、时间压力和反例提示下的表现，记录首次尝试、改道次数、理由变化以及迁移结果。这里提出的是研究设计，不是已经完成的实验。若结果显示熟练者更容易发现边界，而不是更僵化，理论就必须把专业熟练与盲目惯性分开；若所谓深纠缠并不比少量关键联系更能预测表现，也需要改写原来的强度假说。一个发生学概念只有允许这种结果出现，才真正进入了可发展的研究。</w:t>
      </w:r>
    </w:p>
    <w:p>
      <w:bookmarkStart w:id="3887" w:name="b02887"/>
      <w:pPr>
        <w:pStyle w:val="Heading3"/>
      </w:pPr>
      <w:r>
        <w:t>第五章　三大推理的三律动力结构模型</w:t>
      </w:r>
      <w:bookmarkEnd w:id="3887"/>
    </w:p>
    <w:p>
      <w:bookmarkStart w:id="3888" w:name="b02888"/>
      <w:pPr>
        <w:pStyle w:val="Heading4"/>
      </w:pPr>
      <w:r>
        <w:t>一、演绎：滑轨描述的是熟练调用，不是证明的全部创造</w:t>
      </w:r>
      <w:bookmarkEnd w:id="3888"/>
    </w:p>
    <w:p>
      <w:pPr>
        <w:jc w:val="both"/>
      </w:pPr>
      <w:r>
        <w:t>滑轨是一个有力比喻：一旦前提和规则已经充分掌握，某些结论会迅速出现，思考者甚至难以回忆自己经历了哪些微小步骤。但这个比喻适用于熟练调用的情形，不应扩大为一切演绎推理都没有探索。一个复杂证明可能需要选择辅助对象、引入引理、改变表示方式，并在众多看似可能的路径中排除失败。证明完成以后具有规则约束，不意味着寻找证明的过程只有一条路。</w:t>
      </w:r>
    </w:p>
    <w:p>
      <w:pPr>
        <w:jc w:val="both"/>
      </w:pPr>
      <w:r>
        <w:t>在三律分析中，演绎首先依赖特征的清楚辨认：符号所指、前提范围、变量条件必须稳定。自由律表现在证明搜索中怎样激发候选路线，也表现在完成后怎样把这条路线迁移到类似问题。幸福律则涉及理解和完成的经验，但它不是有效性来源。一个研究者在疲惫时完成正确证明，未必立即兴奋；另一个研究者因漏掉关键条件而产生顿悟，也未必已经成功。承认这种差别，才不会把数学活动错误地写成情绪的函数。</w:t>
      </w:r>
    </w:p>
    <w:p>
      <w:bookmarkStart w:id="3891" w:name="b02891"/>
      <w:pPr>
        <w:pStyle w:val="Heading4"/>
      </w:pPr>
      <w:r>
        <w:t>二、归纳：汇聚的关键不只是次数，更是差异结构</w:t>
      </w:r>
      <w:bookmarkEnd w:id="3891"/>
    </w:p>
    <w:p>
      <w:pPr>
        <w:jc w:val="both"/>
      </w:pPr>
      <w:r>
        <w:t>汇聚模型强调多个经验如何形成稳定预期。但重复一百次同一条件，与在一百种相关条件下进行比较，提供的信息并不相同。假定工作坊总在干燥室内测试连接材料，即使每次结果相似，也不能据此保证它在潮湿户外表现相同。特征律的形成不是把次数机械累加，而是辨认哪些变化影响结果、哪些变化在任务范围内可以忽略，以及这些界定如何被后来的反馈修改。</w:t>
      </w:r>
    </w:p>
    <w:p>
      <w:pPr>
        <w:jc w:val="both"/>
      </w:pPr>
      <w:r>
        <w:t>自由律在归纳中表现为取样与检验路径的设计：可以改变环境、比较材料、增加失败记录，或者重新提出问题。幸福律则可以描述规律逐渐清楚时的把握感，却不能用“越来越放心”替代不确定性的表达。可靠的汇聚，应当让结论所能承担的范围逐渐清楚，而不是让语言越来越绝对。原稿“所有SIO约等于A”的写法，在本版不作为正式数学公式保留；它所试图表达的“从重复中形成模式”，由上述条件化论述承担。</w:t>
      </w:r>
    </w:p>
    <w:p>
      <w:bookmarkStart w:id="3894" w:name="b02894"/>
      <w:pPr>
        <w:pStyle w:val="Heading4"/>
      </w:pPr>
      <w:r>
        <w:t>三、类比：跳跃要带着不能转移的部分一起前进</w:t>
      </w:r>
      <w:bookmarkEnd w:id="3894"/>
    </w:p>
    <w:p>
      <w:pPr>
        <w:jc w:val="both"/>
      </w:pPr>
      <w:r>
        <w:t>如果把课堂中的合作理解为乐队演奏，我们会注意到倾听、轮流进入、共同节奏与局部即兴。这条类比可以使教师发现原来被忽略的组织方式。但课堂不等于乐队：学生可以不同意学习目标，课程承担知识理解与公共评价的任务，教师也不能要求每个学生都只为整体声响牺牲自己的疑问。类比若只保留好看的相似面，便容易把新的比喻变成新的支配模板。</w:t>
      </w:r>
    </w:p>
    <w:p>
      <w:pPr>
        <w:jc w:val="both"/>
      </w:pPr>
      <w:r>
        <w:t>因此，跳跃模型要把正向映射与边界记录同时保存。映射指出原先未见的联系，边界指出新的场景在哪些地方要求独立解释。对三律而言，自由律打开跨领域路径，特征律重新界定哪些关系真正相似，幸福律则帮助我们理解一种解释为何能够激发行动与持续探索。三者协同，不意味着所有目标都会同时实现。一次有启发的类比也可能经过检验被放弃；放弃本身可以成为新的知识，而不是必须包装成成功的失败。</w:t>
      </w:r>
    </w:p>
    <w:p>
      <w:bookmarkStart w:id="3897" w:name="b02897"/>
      <w:pPr>
        <w:pStyle w:val="Heading4"/>
      </w:pPr>
      <w:r>
        <w:t>四、三种模式在一个问题中往返</w:t>
      </w:r>
      <w:bookmarkEnd w:id="3897"/>
    </w:p>
    <w:p>
      <w:pPr>
        <w:jc w:val="both"/>
      </w:pPr>
      <w:r>
        <w:t>原稿用三种主导方式表达演绎、归纳和类比，意在使推理的动态性可见。本版保留这一图景，但不把三律强弱写成未测量的固定权重。一个刚接触形式系统的人，做最简单的演绎也可能需要很长探索；一个经验丰富的工匠，某些归纳判断可能立即出现；一次类比也可能依靠十分复杂的结构知识，而不是特征律“弱至中”。推理名称不能替代对具体过程的观察。</w:t>
      </w:r>
    </w:p>
    <w:p>
      <w:pPr>
        <w:jc w:val="both"/>
      </w:pPr>
      <w:r>
        <w:t>工作坊的制作活动可以贯穿三种模式：先根据几次结果提出承重猜想，再从其他结构借来支撑办法，最后在明确条件下推算尺寸。某一步失败以后，又可能回到材料比较和重新命名。三律发生学的统一性，不在于把不同推理压成同一公式，而在于跟踪这些往返如何改变问题。它要让我们看到知识不是只沿既定轨道积累，也在轨道的改变中发生；同时，轨道改变以后，仍然需要说明什么使新的路线可以被别人检验和采用。</w:t>
      </w:r>
    </w:p>
    <w:p>
      <w:bookmarkStart w:id="3900" w:name="b02900"/>
      <w:pPr>
        <w:pStyle w:val="Heading3"/>
      </w:pPr>
      <w:r>
        <w:t>第六章　逻辑三律的发生学解读</w:t>
      </w:r>
      <w:bookmarkEnd w:id="3900"/>
    </w:p>
    <w:p>
      <w:bookmarkStart w:id="3901" w:name="b02901"/>
      <w:pPr>
        <w:pStyle w:val="Heading4"/>
      </w:pPr>
      <w:r>
        <w:t>一、同一性：认出某物与形式恒等不是同一个动作</w:t>
      </w:r>
      <w:bookmarkEnd w:id="3901"/>
    </w:p>
    <w:p>
      <w:pPr>
        <w:jc w:val="both"/>
      </w:pPr>
      <w:r>
        <w:t>一个孩子逐渐学会认出猫，确实需要在差异中形成稳定辨认。但从“能够把不同个体归入同一类别”，不能直接推出或否定形式系统中的恒等式。类别判断、对象在时间中的持续性和一个项与自身相等，各有不同的问题。原稿把它们放在“A＝A”的统一表述下，本版保留其发生学追问，同时明确这一层级区别。否则，只要指出猫会长大、材料会变化，就仿佛已经推翻恒等关系，这是并不成立的论证。</w:t>
      </w:r>
      <w:hyperlink w:anchor="b04198">
        <w:r>
          <w:rPr>
            <w:color w:val="B08A3C"/>
            <w:rFonts w:eastAsia="Noto Serif CJK SC" w:ascii="DejaVu Serif" w:hAnsi="DejaVu Serif"/>
            <w:sz w:val="18"/>
          </w:rPr>
          <w:t>[核01]</w:t>
        </w:r>
      </w:hyperlink>
    </w:p>
    <w:p>
      <w:pPr>
        <w:jc w:val="both"/>
      </w:pPr>
      <w:r>
        <w:t>发生学可以进一步问：一种共同实践怎样确定对象边界，怎样决定哪些改变以后仍沿用原名，怎样处理命名与实际操作之间的不一致。工作坊的一张桌子更换了桌腿以后是否还是“同一张桌子”，与其部件清单是否完全相同，取决于这里讨论的是使用、所有权、维修记录还是材料统计。问题不是同一性任意，而是必须说清采用何种辨认标准。特征律所增加的，是这些标准怎样形成和获得稳定使用的研究，而不是让一切恒等表达失去意义。</w:t>
      </w:r>
    </w:p>
    <w:p>
      <w:bookmarkStart w:id="3904" w:name="b02904"/>
      <w:pPr>
        <w:pStyle w:val="Heading4"/>
      </w:pPr>
      <w:r>
        <w:t>二、排中律：不知道答案不等于出现第三种真值</w:t>
      </w:r>
      <w:bookmarkEnd w:id="3904"/>
    </w:p>
    <w:p>
      <w:pPr>
        <w:jc w:val="both"/>
      </w:pPr>
      <w:r>
        <w:t>原稿以“你爱我吗”“这幅画美吗”等情境批评二元化，所针对的实际问题是：复杂关系被迫压缩成一次立即的回答。然而，经典逻辑中的P∨¬P并不要求回答者此刻能够判断P，也不保证每个形式系统都能证明P或证明¬P。知识状态、可证明性与真值语义不能混为一谈。一个问题尚未被解决，不能单凭“尚未”就宣告排中律失效。</w:t>
      </w:r>
      <w:hyperlink w:anchor="b04198">
        <w:r>
          <w:rPr>
            <w:color w:val="B08A3C"/>
            <w:rFonts w:eastAsia="Noto Serif CJK SC" w:ascii="DejaVu Serif" w:hAnsi="DejaVu Serif"/>
            <w:sz w:val="18"/>
          </w:rPr>
          <w:t>[核01]</w:t>
        </w:r>
      </w:hyperlink>
    </w:p>
    <w:p>
      <w:pPr>
        <w:jc w:val="both"/>
      </w:pPr>
      <w:r>
        <w:t>自由律在这里能够研究的，是任务设置怎样限制可表达的内容。若学校只允许学生在“已经懂了”和“完全不懂”之间勾选，就把部分理解、条件性理解和方法上的困惑排除在表达界面之外。批评这个界面，不需要先宣布经典逻辑错误；只须指出它把一个多层学习状态编码成了不够用的变量。发生学更有力量的方向，是重建需要被表达的差异和可行的后续路径，而不把所有二元划分都视为压迫，也不把所有多值表达都视为自由。</w:t>
      </w:r>
    </w:p>
    <w:p>
      <w:bookmarkStart w:id="3907" w:name="b02907"/>
      <w:pPr>
        <w:pStyle w:val="Heading4"/>
      </w:pPr>
      <w:r>
        <w:t>三、非矛盾律：情感冲突不必被误写为形式矛盾</w:t>
      </w:r>
      <w:bookmarkEnd w:id="3907"/>
    </w:p>
    <w:p>
      <w:pPr>
        <w:jc w:val="both"/>
      </w:pPr>
      <w:r>
        <w:t>“我想留下，也想离开”可以描述不同愿望的同时存在，并不等于同一语义、同一条件下的P和非P同时为真。“我爱他，也恨他”同样可能涉及不同经验、不同方面以及不同时间的累积。把这样的情感直接写成逻辑反例，会使原本值得展开的生活内容反而被两枚符号压扁。三律发生学应当辨认愿望怎样形成，哪些条件令它们难以共存，又有什么转换能够让当事人重新行动。</w:t>
      </w:r>
    </w:p>
    <w:p>
      <w:pPr>
        <w:jc w:val="both"/>
      </w:pPr>
      <w:r>
        <w:t>幸福律可以帮助分析冲突被承认、重新表达和阶段性处理的过程，却不能把“现在感觉不冲突”当成非矛盾律的证明。悖论也不能全部归为幸福律失败：自指、语义层级、规则设置等问题需要相应的逻辑分析。这里的发生学命题应当保持清楚的方向——研究人们如何面对和处理这些问题，而不以一个总名词取消问题本身的差异。恰恰因为本书重视差异，才不能在进入逻辑学以后忘记差异。</w:t>
      </w:r>
    </w:p>
    <w:p>
      <w:bookmarkStart w:id="3910" w:name="b02910"/>
      <w:pPr>
        <w:pStyle w:val="Heading4"/>
      </w:pPr>
      <w:r>
        <w:t>四、结构映射怎样继续发展</w:t>
      </w:r>
      <w:bookmarkEnd w:id="3910"/>
    </w:p>
    <w:p>
      <w:pPr>
        <w:jc w:val="both"/>
      </w:pPr>
      <w:r>
        <w:t>“特征律—同一性、自由律—路径分化、幸福律—冲突处理”的对应，能够组织一组研究问题，却还不是一套从三律公理严格推导逻辑定理的形式系统。要完成后一项工作，必须定义对象、运算、语义和推导规则，并说明映射保持什么、不保持什么。原稿中的对应表在本版转写为这种研究安排，保留其原创方向，但不以“已经统一”提前结束需要完成的论证。</w:t>
      </w:r>
    </w:p>
    <w:p>
      <w:pPr>
        <w:jc w:val="both"/>
      </w:pPr>
      <w:r>
        <w:t>一项映射的成功，不是三个名称恰好都可以排成三行，而是它能产生旧表述没有产生的辨别。例如，能够把“命题错误”“应用范围错误”“理解尚未形成”分开，能够解释为什么同一个学习者在相同证明面前表现不同，能够设计出可比较的训练方式。若这些新辨别不能改变观察或行动，映射就仍然主要是修辞。三律应当凭借增加解释和实践能力获得地位，而不是凭借命名的整齐取得豁免。</w:t>
      </w:r>
    </w:p>
    <w:p>
      <w:bookmarkStart w:id="3913" w:name="b02913"/>
      <w:pPr>
        <w:pStyle w:val="Heading3"/>
      </w:pPr>
      <w:r>
        <w:t>第七章　科学、哲学、神学中的形式逻辑误用与三律重构</w:t>
      </w:r>
      <w:bookmarkEnd w:id="3913"/>
    </w:p>
    <w:p>
      <w:bookmarkStart w:id="3914" w:name="b02914"/>
      <w:pPr>
        <w:pStyle w:val="Heading4"/>
      </w:pPr>
      <w:r>
        <w:t>一、科学：重新进入模型形成的现场</w:t>
      </w:r>
      <w:bookmarkEnd w:id="3914"/>
    </w:p>
    <w:p>
      <w:pPr>
        <w:jc w:val="both"/>
      </w:pPr>
      <w:r>
        <w:t>科学中的发生学问题，不是“要不要真值和证据”，而是证据如何被形成、模型如何获得内容，以及反常怎样改变研究方向。一个实验没有达到预期，研究者可能先检查仪器，也可能修改模型，还可能发现原先的变量划分本身有问题。这些动作并不处在理性的外部；它们是把经验和论证重新连接起来的工作。原稿借科学革命强调的，正是这种不应被整理后的理论文本遮蔽的形成过程。</w:t>
      </w:r>
    </w:p>
    <w:p>
      <w:pPr>
        <w:jc w:val="both"/>
      </w:pPr>
      <w:r>
        <w:t>用SIO描述科学活动，应当把研究者、操作与被研究现象一起放入分析，但不能因此使现象服从研究者的意愿。仪器会给出不合期待的结果，别人可能无法重复，替代模型也可能解释得更好。这些抵抗不是发生学的敌人，而是发生的组成部分。特征律要求差异能够被辨认，自由律要求替代路径可以被提出，幸福律要求问题经过工作取得阶段性推进；其中任何一律，都不能授权研究者删除不利材料来维持一个令人满意的闭环。</w:t>
      </w:r>
    </w:p>
    <w:p>
      <w:bookmarkStart w:id="3917" w:name="b02917"/>
      <w:pPr>
        <w:pStyle w:val="Heading4"/>
      </w:pPr>
      <w:r>
        <w:t>二、哲学：概念不只接受判断，也要交代自己的来路</w:t>
      </w:r>
      <w:bookmarkEnd w:id="3917"/>
    </w:p>
    <w:p>
      <w:pPr>
        <w:jc w:val="both"/>
      </w:pPr>
      <w:r>
        <w:t>哲学概念既是表达工具，也是组织注意力的方式。当“自由”只被定义为选项数量，许多关于选项形成、理解能力和退出代价的问题就难以进入；当“正义”只在最终分配表中出现，资格、关系与行动过程可能退到背景。这些不是用另一个定义便能一次消除的局限，而需要考察每一种定义保留了什么、排除了什么，以及它在何种争论中形成。本书的发生学批评，正是要求概念对自己的形成和使用承担说明责任。</w:t>
      </w:r>
    </w:p>
    <w:p>
      <w:pPr>
        <w:jc w:val="both"/>
      </w:pPr>
      <w:r>
        <w:t>同样的要求也适用于“意义”。如果意义被定义成一切好结果的总名，凡不满意的情形又被归为“尚未真正发生”，它就可能比被批评的概念更难检验。为避免这一点，本篇在每个情境中尽量说明意义的具体变化：问题能否重新表达，新的联系能否形成，参与者能否继续判断与行动，以及谁承担了代价。这样的说明不把意义降格为一个绩效数字，而是防止它变成不能被追问的总裁判。</w:t>
      </w:r>
    </w:p>
    <w:p>
      <w:bookmarkStart w:id="3920" w:name="b02920"/>
      <w:pPr>
        <w:pStyle w:val="Heading4"/>
      </w:pPr>
      <w:r>
        <w:t>三、神学：保持信仰语言与发生学语言之间的区别</w:t>
      </w:r>
      <w:bookmarkEnd w:id="3920"/>
    </w:p>
    <w:p>
      <w:pPr>
        <w:jc w:val="both"/>
      </w:pPr>
      <w:r>
        <w:t>原稿把神人关系写成SIO，并将圣父、圣子、圣灵与不同三律及存在态对应。这是作者提出的神学诠释方案，不是对所有基督宗派共同教义的直接转录。它所开启的问题是：一项信仰如何在叙述、祈祷、共同生活、承诺与悔改中被经历，而不只是作为若干抽象命题被重复。这样的分析能够丰富对信仰实践的理解，但不能仅凭相应体验产生，就证明或者否定信仰命题所涉及的超越性对象。</w:t>
      </w:r>
    </w:p>
    <w:p>
      <w:pPr>
        <w:jc w:val="both"/>
      </w:pPr>
      <w:r>
        <w:t>因此，本版保留原稿的神学方向，同时采用双重说明：先让信仰传统用自己的语言提出问题，再说明SIO框架怎样分析某一实践的形成过程。宗教体验的强烈，也不自动表明行为正当；群体一致和情绪释放，更不能替代对伤害、强迫和责任的检视。神学中的发生学如果要避免新的权威幻象，就必须容许信徒、非信徒和不同传统的人，在明确彼此立场的条件下共同讨论实际影响，而不把任何一方预先逐出解释场域。</w:t>
      </w:r>
    </w:p>
    <w:p>
      <w:bookmarkStart w:id="3923" w:name="b02923"/>
      <w:pPr>
        <w:pStyle w:val="Heading3"/>
      </w:pPr>
      <w:r>
        <w:t>第八章　五大现实系统中的推理逻辑解构与三律重建</w:t>
      </w:r>
      <w:bookmarkEnd w:id="3923"/>
    </w:p>
    <w:p>
      <w:bookmarkStart w:id="3924" w:name="b02924"/>
      <w:pPr>
        <w:pStyle w:val="Heading4"/>
      </w:pPr>
      <w:r>
        <w:t>一、教育：把答案、方法与生成经历连接起来</w:t>
      </w:r>
      <w:bookmarkEnd w:id="3924"/>
    </w:p>
    <w:p>
      <w:pPr>
        <w:jc w:val="both"/>
      </w:pPr>
      <w:r>
        <w:t>原稿反对把教育压缩为形式答案的训练，提出教师应成为路径的陪伴者和张力的承接者。这个主张不意味着教师不能讲解，也不意味着学生必须独自经历每一个历史发现。真正的问题是：讲解在什么地方替学生完成了必要工作，又在什么地方使学生失去了自己形成判断的机会。一个答案可以帮助解除无谓阻塞，也可以过早关闭尚未形成的问题；区别要在具体学习中辨认。</w:t>
      </w:r>
    </w:p>
    <w:p>
      <w:pPr>
        <w:jc w:val="both"/>
      </w:pPr>
      <w:r>
        <w:t>工作坊教师可以先让学生说明结构为何倒塌，再提供与其问题有关的材料；也可以在危险操作前直接规定安全方法，随后在可承受的范围内开放设计。学生不需要为“真实张力”遭受羞辱，也不需要为了显得自由而拒绝已有知识。学习的发生，应当使他能辨认差异、形成路径、说明理由并承担修正，而不是用眼泪、兴奋或者作品数量证明自己已经成长。原稿的写作教学案例也同样如此：可以从虚构人物或公共事件展开复杂情感，不必要求学生暴露私密家庭经历来换取所谓真实。</w:t>
      </w:r>
    </w:p>
    <w:p>
      <w:bookmarkStart w:id="3927" w:name="b02927"/>
      <w:pPr>
        <w:pStyle w:val="Heading4"/>
      </w:pPr>
      <w:r>
        <w:t>二、健康：把生活经历带入照护，而不替代医学判断</w:t>
      </w:r>
      <w:bookmarkEnd w:id="3927"/>
    </w:p>
    <w:p>
      <w:pPr>
        <w:jc w:val="both"/>
      </w:pPr>
      <w:r>
        <w:t>本篇保留原稿关于“指标不能穷尽健康经验”的问题。一个人希望恢复的，可能是能够睡眠、工作、与家人相处或独立完成日常活动；这些目标不应在一张检查表之外失声。但由此不能推出疾病只是张力失衡，也不能因为某项检查正常，就自行确定症状的原因。发生学在这里研究的是症状叙述、医疗沟通、生活条件和行动安排如何相互影响，不是另造一套没有临床验证的诊断或治疗规则。</w:t>
      </w:r>
    </w:p>
    <w:p>
      <w:pPr>
        <w:jc w:val="both"/>
      </w:pPr>
      <w:r>
        <w:t>以原稿的睡眠困扰情境为例，照护讨论可以询问当事人如何安排日常节奏，哪些互动增加了担忧，哪些建议在实际生活中难以执行，以及如何把变化记录后带回专业评估。这些工作能够帮助理解“建议为什么没有落地”，却不能凭借“闭环感”确认失眠已治愈。医学措施的有效与安全，需要相应证据；个体体验则需要被认真听取。把两者连接起来，才符合SIO整体立场，而不是从只看指标跳到只看体验。</w:t>
      </w:r>
    </w:p>
    <w:p>
      <w:bookmarkStart w:id="3930" w:name="b02930"/>
      <w:pPr>
        <w:pStyle w:val="Heading4"/>
      </w:pPr>
      <w:r>
        <w:t>三、法律：推理链要连接事实形成与程序责任</w:t>
      </w:r>
      <w:bookmarkEnd w:id="3930"/>
    </w:p>
    <w:p>
      <w:pPr>
        <w:jc w:val="both"/>
      </w:pPr>
      <w:r>
        <w:t>法律中的推理不仅涉及规则适用，还涉及事实怎样取得、证据怎样比较、有关人员怎样被听见以及裁判后果怎样执行。原稿批评机械三段论，真正有力的地方在于指出：若大前提、小前提的形成被隐藏，结论看似严整，也可能掩盖关键争议。但“存在情境”不能成为取消证据标准的理由，“社会有张力”也不能成为宣布某人有罪的根据。这里讨论的是法学方法，不是给具体案件提供裁判意见。</w:t>
      </w:r>
    </w:p>
    <w:p>
      <w:pPr>
        <w:jc w:val="both"/>
      </w:pPr>
      <w:r>
        <w:t>三律分析可以追踪一个争议如何被重新描述：从“某人不合作”进入他面对的实际条件，从“规则已经公布”进入他是否能够接近和理解规则，从“判决已经作出”进入责任是否得到落实。但是，受影响者感到不满意，不必然使裁判无效；同样，各方表面平静，也不必然证明正义已经实现。发生学需要把法律效力、正当性评价与实际后果分别展开，并说明它们之间的联系，而不能用“张力闭环”吞并所有法学问题。</w:t>
      </w:r>
    </w:p>
    <w:p>
      <w:bookmarkStart w:id="3933" w:name="b02933"/>
      <w:pPr>
        <w:pStyle w:val="Heading4"/>
      </w:pPr>
      <w:r>
        <w:t>四、经济：模型之外不是没有成本的意义世界</w:t>
      </w:r>
      <w:bookmarkEnd w:id="3933"/>
    </w:p>
    <w:p>
      <w:pPr>
        <w:jc w:val="both"/>
      </w:pPr>
      <w:r>
        <w:t>原稿把经济写成ΔSIO结构生成网络，强调创业、消费与合作并非只由静态偏好决定。这一方向能够研究偏好怎样在使用中改变，产品怎样进入新的活动，以及交易关系怎样形成信任。然而，意义生成并不能使稀缺、价格、成本、产权和激励消失。一项参与者十分喜欢的计划，也可能无法持续支付所需劳动；一种能够盈利的服务，也可能把代价转嫁给没有进入计算的人。两方面都需要在整体中呈现。</w:t>
      </w:r>
    </w:p>
    <w:p>
      <w:pPr>
        <w:jc w:val="both"/>
      </w:pPr>
      <w:r>
        <w:t>因此，三律经济分析不把模型推演当作敌人，而要求模型说明自己从哪里取得条件、遗漏了哪些互动，以及现实改变之后何时需要重建。工作坊把课程价格降低以后，参与者增加，教师准备时间和材料维护也可能随之变化。判断这项调整，不能只看收入总额，也不能只看短期满意；应当把新的参与机会、劳动负担、学习结果和可持续性共同追踪。这是发生学增加的问题，不是取消经济核算的授权。</w:t>
      </w:r>
    </w:p>
    <w:p>
      <w:bookmarkStart w:id="3936" w:name="b02936"/>
      <w:pPr>
        <w:pStyle w:val="Heading4"/>
      </w:pPr>
      <w:r>
        <w:t>五、人工智能：从流畅输出进入可追踪的协作</w:t>
      </w:r>
      <w:bookmarkEnd w:id="3936"/>
    </w:p>
    <w:p>
      <w:pPr>
        <w:jc w:val="both"/>
      </w:pPr>
      <w:r>
        <w:t>原稿为三律AI提出SIO感知、路径展开和意义评价三个功能方向。本版将它们保留为工程设计问题：系统如何从材料中提出可供人核对的关系描述，如何保留候选路径及其被排除的理由，如何把结果带回任务而不是只生成一段令人满意的语言。大模型、外部工具和检验程序可以承担不同环节，不能把所有人工智能统称为规则库，也不能因某个系统没有使用SIO术语，就断言它完全没有处理关系与情境的能力。</w:t>
      </w:r>
      <w:hyperlink w:anchor="b04207">
        <w:r>
          <w:rPr>
            <w:color w:val="B08A3C"/>
            <w:rFonts w:eastAsia="Noto Serif CJK SC" w:ascii="DejaVu Serif" w:hAnsi="DejaVu Serif"/>
            <w:sz w:val="18"/>
          </w:rPr>
          <w:t>[核04]</w:t>
        </w:r>
      </w:hyperlink>
    </w:p>
    <w:p>
      <w:pPr>
        <w:jc w:val="both"/>
      </w:pPr>
      <w:r>
        <w:t>一个可用的原型，应当把“系统写了什么”“依据是什么”“执行了什么”“实际反馈是什么”分别记录。它可以协助工作坊比较结构方案、整理失败记录和生成说明，但对物理安全的判断仍需相应的专业条件，对真实世界的执行也需要授权。三律框架在这里的价值是组织整体协作，而不是给机器宣告意识或人格。系统是否真正增加了人的理解和选择能力，需要在任务比较中证明；一次好看的演示，不足以宣布意义生成已经工程化完成。</w:t>
      </w:r>
    </w:p>
    <w:p>
      <w:bookmarkStart w:id="3939" w:name="b02939"/>
      <w:pPr>
        <w:pStyle w:val="Heading3"/>
      </w:pPr>
      <w:r>
        <w:t>第九章　反驳回应与哲学对话</w:t>
      </w:r>
      <w:bookmarkEnd w:id="3939"/>
    </w:p>
    <w:p>
      <w:bookmarkStart w:id="3940" w:name="b02940"/>
      <w:pPr>
        <w:pStyle w:val="Heading4"/>
      </w:pPr>
      <w:r>
        <w:t>一、发生学是否否定了逻辑有效性</w:t>
      </w:r>
      <w:bookmarkEnd w:id="3940"/>
    </w:p>
    <w:p>
      <w:pPr>
        <w:jc w:val="both"/>
      </w:pPr>
      <w:r>
        <w:t>对本篇最直接的质疑是：你一方面说不否定逻辑，另一方面又把推理称作路径、把必然性称作惯性，是否只是换一种方式取消证明？这一质疑必须正面回答。若把“主体觉得走通”写成所有推理成立的充分条件，质疑成立。因此，本版把心理发生、形式有效、经验根据和行动责任分层说明。它们在实际思考中互相影响，却不能互相代替。发生学的任务是研究联系，而不是消除区别。</w:t>
      </w:r>
    </w:p>
    <w:p>
      <w:pPr>
        <w:jc w:val="both"/>
      </w:pPr>
      <w:r>
        <w:t>这种区分也使批评更准确。我们可以批评一种教育只传递证明成品，却没有帮助学生形成搜索能力；不能因此说证明本身无效。可以批评一个制度把复杂情境编码得过窄；不能因此说所有编码都不正当。可以研究一个人为何对错误论证极为确信；不能因此说所有确信都错误。发生学如果能把这些差别保持住，就不是对理性的撤退，而是要求理性对自己的形成条件承担更多责任。</w:t>
      </w:r>
    </w:p>
    <w:p>
      <w:bookmarkStart w:id="3943" w:name="b02943"/>
      <w:pPr>
        <w:pStyle w:val="Heading4"/>
      </w:pPr>
      <w:r>
        <w:t>二、发生学是否只是相对主义的另一种说法</w:t>
      </w:r>
      <w:bookmarkEnd w:id="3943"/>
    </w:p>
    <w:p>
      <w:pPr>
        <w:jc w:val="both"/>
      </w:pPr>
      <w:r>
        <w:t>SIO强调知识在互动中形成，不意味着每个人可以独自决定事实。共享材料、明确操作、说明范围、接受反例，正是不同互动之间建立可比较联系的方式。一个人的经验不能被另一人直接占有，但经验所涉及的陈述仍然可以被询问：何时发生、怎样记录、是否存在其他解释、在相同条件下会否重现。发生性并不排斥可共同检验，反而要求说明共同检验怎样发生。</w:t>
      </w:r>
    </w:p>
    <w:p>
      <w:pPr>
        <w:jc w:val="both"/>
      </w:pPr>
      <w:r>
        <w:t>工作坊里两位学生对同一结构的判断不同，可能因为使用条件不同，也可能因为其中一人漏看了连接缺陷。不能预先把所有差异解释成各有其真，也不能预先宣布只能有一个人拥有全部情况。先把条件说清，才能辨认是观察范围不同、概念意义不同，还是确有一项错误。相对主义以差异结束判断；本篇则试图以差异开始更细的判断。两者的方向并不相同。</w:t>
      </w:r>
    </w:p>
    <w:p>
      <w:bookmarkStart w:id="3946" w:name="b02946"/>
      <w:pPr>
        <w:pStyle w:val="Heading4"/>
      </w:pPr>
      <w:r>
        <w:t>三、复杂性是否成为逃避操作的借口</w:t>
      </w:r>
      <w:bookmarkEnd w:id="3946"/>
    </w:p>
    <w:p>
      <w:pPr>
        <w:jc w:val="both"/>
      </w:pPr>
      <w:r>
        <w:t>若每遇到困难就说“整体太复杂”，SIO便无法成为方法。一个实际研究不可能记录所有关联，必须给出切分范围和停止条件。问题在于，这种切分是否公开，哪些被排除的因素可能改变结论，新的信息进入时是否允许重开问题。所谓整体性，不是把宇宙所有因素都装进表格，而是不把工作中的有限边界误当成存在本身的绝对边界。</w:t>
      </w:r>
    </w:p>
    <w:p>
      <w:pPr>
        <w:jc w:val="both"/>
      </w:pPr>
      <w:r>
        <w:t>因此，本篇提倡从一个能够完成的任务开始：例如比较学生只阅读标准解答、阅读带失败记录的解答以及亲自处理变式任务时，形成了哪些不同能力。这样的研究并不能验证全部三律本体论，却可以检验具体教学主张。结果如果不支持预期，就应修正该主张。小范围的可检验推进，比宣称已经解释一切而无法指出任何失败条件，更能保护理论的生命力。</w:t>
      </w:r>
    </w:p>
    <w:p>
      <w:bookmarkStart w:id="3949" w:name="b02949"/>
      <w:pPr>
        <w:pStyle w:val="Heading4"/>
      </w:pPr>
      <w:r>
        <w:t>四、与先验、语言和范式问题的对话</w:t>
      </w:r>
      <w:bookmarkEnd w:id="3949"/>
    </w:p>
    <w:p>
      <w:pPr>
        <w:jc w:val="both"/>
      </w:pPr>
      <w:r>
        <w:t>与康德对话时，本书不能把“先验条件”直接改译为“高频习惯”，然后宣布问题已经解决。二者原来所要回答的问题不同：一种追问经验何以可能的条件，一种追问特定能力如何形成。发生学可以提出更深的条件形成问题，但需要展示论证，而不是靠词语替换。与维特根斯坦对话也不能把早期与晚期思想压成“语言决定世界”一句话；本书能够贡献的，是进一步追踪语言实践中的主体、材料与行动如何共同变化。</w:t>
      </w:r>
    </w:p>
    <w:p>
      <w:pPr>
        <w:jc w:val="both"/>
      </w:pPr>
      <w:r>
        <w:t>同样，范式改变不能笼统写成逻辑改变，证伪也不能写成幸福律失败。研究者可能因为发现自己错了而获得巨大成就感，也可能因为一个暂时支持模型的结果而仍然焦虑。经验反驳与情感完成能够分离，说明三律需要研究二者怎样相互作用，而不是让它们变成同义词。真正的哲学对话，是让另一套理论保留其最强的问题，再说明本书在哪里增加了解释，而不是先把对方缩成容易击倒的影子。</w:t>
      </w:r>
    </w:p>
    <w:p>
      <w:bookmarkStart w:id="3952" w:name="b02952"/>
      <w:pPr>
        <w:pStyle w:val="Heading3"/>
      </w:pPr>
      <w:r>
        <w:t>第十章　方法论宣言：从形式成品回到生成结构</w:t>
      </w:r>
      <w:bookmarkEnd w:id="3952"/>
    </w:p>
    <w:p>
      <w:bookmarkStart w:id="3953" w:name="b02953"/>
      <w:pPr>
        <w:pStyle w:val="Heading4"/>
      </w:pPr>
      <w:r>
        <w:t>一、研究起点的移动</w:t>
      </w:r>
      <w:bookmarkEnd w:id="3953"/>
    </w:p>
    <w:p>
      <w:pPr>
        <w:jc w:val="both"/>
      </w:pPr>
      <w:r>
        <w:t>原稿的宣言，把推理单位从命题原子移向SIO复合体，把推理目标从结果输出移向意义生成。本版保留这一移动，但把它理解为研究起点和研究范围的扩展，而不是禁止使用命题和结果。我们需要知道一个结论是否成立，也需要知道这个结论怎样被形成、被传播、被使用，以及使用以后改变了谁的处境。四个问题共同构成一段知识生命史。</w:t>
      </w:r>
    </w:p>
    <w:p>
      <w:pPr>
        <w:jc w:val="both"/>
      </w:pPr>
      <w:r>
        <w:t>这样一来，知识积累就不只是增加结论数量，也包括保存必要的形成条件、失败路线、适用边界和修正理由。一本书可以写得精炼，但不应把重要假设藏进修辞；一个智能系统可以输出迅速，但不应把生成文本当作已执行的事实；一项治理可以形成规则，但不应把规则公布当作规则已经在每个人的生活中实现。这些要求，正是“发生”进入方法的地方。</w:t>
      </w:r>
    </w:p>
    <w:p>
      <w:bookmarkStart w:id="3956" w:name="b02956"/>
      <w:pPr>
        <w:pStyle w:val="Heading4"/>
      </w:pPr>
      <w:r>
        <w:t>二、五步法的记录形式</w:t>
      </w:r>
      <w:bookmarkEnd w:id="3956"/>
    </w:p>
    <w:p>
      <w:pPr>
        <w:jc w:val="both"/>
      </w:pPr>
      <w:r>
        <w:t>前文五步可以形成一份简明的工作记录。张力识别写清实际困难，而不是先写三律标签；路径追踪保留曾经考虑和实际尝试的区别；特征抽取说明由哪些比较获得新认识；惯性检查改变条件，观察旧方法何时适用、何时失效；闭环评估则并列记录结果根据、参与者理解和未解决的问题。这样的记录并非一份必须人人照填的官僚表格，而是帮助后来者接回形成过程的工具。</w:t>
      </w:r>
    </w:p>
    <w:p>
      <w:pPr>
        <w:jc w:val="both"/>
      </w:pPr>
      <w:r>
        <w:t>原稿在方法论宣言中又使用“张力识别—激发路径—特征生成—闭环机制—意义回响”的表述。本版保留其侧重：前一组更适合研究和复查，后一组更强调实践中的展开与传播。两组不必强行合成完全同序的普遍程序，因为真实活动可能往返。关键在于，每一次回响能否把结果带回下一轮问题，而不是使“我很有收获”成为停止检验的理由。</w:t>
      </w:r>
    </w:p>
    <w:p>
      <w:bookmarkStart w:id="3959" w:name="b02959"/>
      <w:pPr>
        <w:pStyle w:val="Heading4"/>
      </w:pPr>
      <w:r>
        <w:t>三、从强弱成立改为多维说明</w:t>
      </w:r>
      <w:bookmarkEnd w:id="3959"/>
    </w:p>
    <w:p>
      <w:pPr>
        <w:jc w:val="both"/>
      </w:pPr>
      <w:r>
        <w:t>原稿以结构、路径和闭环划分“弱成立、部分成立、强成立”，意在避免只看最终答案。但若没有独立量尺，这种分级容易让研究者凭印象给一切打分。本版因此把它展开为多维说明：问题是否明确，推导或证据是否充分，适用边界是否清楚，参与者是否理解，后果是否得到追踪。不同维度可以出现不同结果，不宜轻率压成一个总分。</w:t>
      </w:r>
    </w:p>
    <w:p>
      <w:pPr>
        <w:jc w:val="both"/>
      </w:pPr>
      <w:r>
        <w:t>例如，一份严谨但学生暂时不懂的证明，在数学有效性上可以成立，在教学效果上却未完成；一段让全班兴奋的解释，在表达感染力上可以成功，在概念准确性上却可能需要纠正。保留这种不一致，才能找到下一步工作。三律方法不是给一切重新命名，而是使原先被一个“好”字或“对”字遮蔽的差异重新显露，并由此激发可承担的新路径。</w:t>
      </w:r>
    </w:p>
    <w:p>
      <w:bookmarkStart w:id="3962" w:name="b02962"/>
      <w:pPr>
        <w:pStyle w:val="Heading3"/>
      </w:pPr>
      <w:r>
        <w:t>第十一章　结语：逻辑的终点，结构的觉醒</w:t>
      </w:r>
      <w:bookmarkEnd w:id="3962"/>
    </w:p>
    <w:p>
      <w:bookmarkStart w:id="3963" w:name="b02963"/>
      <w:pPr>
        <w:pStyle w:val="Heading4"/>
      </w:pPr>
      <w:r>
        <w:t>一、让思想拥有两种记忆</w:t>
      </w:r>
      <w:bookmarkEnd w:id="3963"/>
    </w:p>
    <w:p>
      <w:pPr>
        <w:jc w:val="both"/>
      </w:pPr>
      <w:r>
        <w:t>一种记忆保存整理后的结果：定理、规则、模型、案例结论。另一种记忆保存结果怎样形成：问题如何改变、哪些尝试失败、哪些条件支持了最后的表达。前者使知识可以迅速传播，后者使知识可以在陌生条件中重新发生。只保存前者，我们可能拥有庞大的答案库，却难以判断何时不应再套用；只保存后者而拒绝整理，我们又可能使每个后来者都不得不从头摸索。完整的知识生活需要两种记忆相互接续。</w:t>
      </w:r>
    </w:p>
    <w:p>
      <w:pPr>
        <w:jc w:val="both"/>
      </w:pPr>
      <w:r>
        <w:t>原稿用“冰层与洋流”作比喻：逻辑形式像暂时凝结的图样，意义发生像仍在运行的过程。本版保留这一意象，但不把冰层写成必然遮蔽生命的敌人。稳定的表面也可能使人跨越原来不能通过的地方，清楚的形式也可能使新的问题被看见。真正需要警惕的，是把任何一种稳定形态宣布为最后的世界，并禁止新的互动改变我们对它的理解。</w:t>
      </w:r>
    </w:p>
    <w:p>
      <w:bookmarkStart w:id="3966" w:name="b02966"/>
      <w:pPr>
        <w:pStyle w:val="Heading4"/>
      </w:pPr>
      <w:r>
        <w:t>二、从宣言回到可以继续的工作</w:t>
      </w:r>
      <w:bookmarkEnd w:id="3966"/>
    </w:p>
    <w:p>
      <w:pPr>
        <w:jc w:val="both"/>
      </w:pPr>
      <w:r>
        <w:t>三律生成推理学所提出的方向，可以概括为：在形成特征时保留差异的来路，在运用路径时保留重新选择的可能，在获得完成感时保留接受检验的责任。这样，创造不是任意，开放不是失去标准，幸福也不是对真实性和正当性的豁免。思考者不必在严谨与生动之间选择一边，而要学习使严谨进入生动的形成过程，使生动能够转化为可以共同承担的认识。</w:t>
      </w:r>
    </w:p>
    <w:p>
      <w:pPr>
        <w:jc w:val="both"/>
      </w:pPr>
      <w:r>
        <w:t>本篇的结束不是“逻辑已经被取代”的宣告，而是一个更具挑战的起点：我们已经能够辨认推理发生中若干重要层次，接下来需要用真实材料、明确设计和可比较结果去发展它们。一个能够指出自己尚未完成什么的理论，并不因此失去雄心。它恰恰把雄心从语言的胜利，转移到持续生成知识的工作之中。</w:t>
      </w:r>
    </w:p>
    <w:p>
      <w:bookmarkStart w:id="3969" w:name="b02969"/>
      <w:pPr>
        <w:pStyle w:val="Heading3"/>
      </w:pPr>
      <w:r>
        <w:t>后记　冰封理性的忏悔与觉醒</w:t>
      </w:r>
      <w:bookmarkEnd w:id="3969"/>
    </w:p>
    <w:p>
      <w:pPr>
        <w:jc w:val="both"/>
      </w:pPr>
      <w:r>
        <w:t>我所反对的，从来不是一个人认真证明，也不是一群人努力把话说清楚。我反对的是：当清楚的语言已经形成，我们便忘记它从哪里来；当规则已经帮助我们解决一些问题，我们便要求所有新的问题都先变成它能够处理的样子。理性于是从同行者变成门卫，经验必须先交出差异，才能被允许进入。我们在门内越来越熟练，却可能越来越看不见门外正在发生什么。</w:t>
      </w:r>
    </w:p>
    <w:p>
      <w:pPr>
        <w:jc w:val="both"/>
      </w:pPr>
      <w:r>
        <w:t>这种危险并不只属于某个旧主义。三律也可能被教成一套熟练口令：看见困难便说张力，看见行动便说自由，看见结果便说闭环。如果事情停在这里，它同样会成为一层新的冰。一个发生学理论最先需要接受的检验，就是它能否允许自己被新的发生改变。它不能要求读者先相信，再把任何反馈解释成信仰不足；更不能把读者暂时没有被说服，当作读者的生命已经枯萎。</w:t>
      </w:r>
    </w:p>
    <w:p>
      <w:pPr>
        <w:jc w:val="both"/>
      </w:pPr>
      <w:r>
        <w:t>因此，我愿意把原稿的呐喊接到一种更具体的责任上：当我们说推理必须重生，就要展示一种新的问题如何出现；当我们说结构必须觉醒，就要说明此前不可见的关系如何获得辨认；当我们说意义应当引领未来，就要允许那些承担代价的人告诉我们，这条道路是否真的增加了他们的理解、选择与生活可能。让逻辑回到发生，不是离开检验，而是把检验也带回人的真实活动。</w:t>
      </w:r>
    </w:p>
    <w:p>
      <w:pPr>
        <w:jc w:val="both"/>
      </w:pPr>
      <w:r>
        <w:t>愿我们的思考既能留下清楚的证明，也能留下诚实的来路；既能形成可靠的结构，也能在结构不再适用时重新出发。冰不必被一概砸碎，水也不必被永久冻结。真正值得守护的，是两者之间仍然可以发生转换的世界。</w:t>
      </w:r>
    </w:p>
    <w:p>
      <w:bookmarkStart w:id="3974" w:name="b02974"/>
      <w:pPr>
        <w:pStyle w:val="Heading2"/>
        <w:pBdr>
          <w:bottom w:val="single" w:sz="5" w:color="B08A3C" w:space="7"/>
        </w:pBdr>
      </w:pPr>
      <w:r>
        <w:t>第六篇　论逻辑的生成性与思维的老化</w:t>
      </w:r>
      <w:bookmarkEnd w:id="3974"/>
    </w:p>
    <w:p>
      <w:pPr>
        <w:pStyle w:val="BookQuote"/>
        <w:pBdr>
          <w:left w:val="single" w:sz="9" w:color="B08A3C" w:space="7"/>
        </w:pBdr>
      </w:pPr>
      <w:r>
        <w:t>思维的老化，不是熟练地走过一条路，而是忘了这条路怎样形成，以及在什么地方应当重新选择。</w:t>
      </w:r>
    </w:p>
    <w:p>
      <w:bookmarkStart w:id="3976" w:name="b02976"/>
      <w:pPr>
        <w:pStyle w:val="Heading3"/>
      </w:pPr>
      <w:r>
        <w:t>摘要</w:t>
      </w:r>
      <w:bookmarkEnd w:id="3976"/>
    </w:p>
    <w:p>
      <w:pPr>
        <w:jc w:val="both"/>
      </w:pPr>
      <w:r>
        <w:t>本篇沿着前一篇关于推理发生的讨论，进一步追问：一种原本帮助我们理解问题的思考方式，为什么可能在反复使用以后，变成拒绝新问题的理由？原稿用“路径性快感记忆”描述其中的认知经验，用生成逻辑、规范逻辑、惯性逻辑描述其不同形态。本次重编保留这条分析线索，但把“逻辑”一词的两个层次分开：形式系统中的有效推导，不等于人在现实活动中习惯采用的判断路线；熟练运用推导规则，也不等于已经形成僵化的思维。这里所称的“老化”，是修正路径、辨认条件与重新组织问题的能力收缩，并非按年龄划分人的能力，更不是医学上的认知障碍诊断。</w:t>
      </w:r>
    </w:p>
    <w:p>
      <w:pPr>
        <w:jc w:val="both"/>
      </w:pPr>
      <w:r>
        <w:t>三律分析的重点，在于认识活动中的互相塑造。某种差异被稳定辨认，可能形成可重复运用的特征；一种路径反复奏效，可能变成优先被激发的选择；困惑得到处理之后的完成感，可能支持下一次继续投入。但是，重复、优先与完成感都不保证结论正确。当共同体只奖励熟悉答案、把异议理解为能力不足，又不给旧方法设置失败条件时，原来支持认识的机制便可能反过来关闭认识。恢复生成性，因而不是弃用规则，而是使规则的来历、适用条件、替代路径和修正责任重新进入互动。</w:t>
      </w:r>
    </w:p>
    <w:p>
      <w:bookmarkStart w:id="3979" w:name="b02979"/>
      <w:pPr>
        <w:pStyle w:val="Heading3"/>
      </w:pPr>
      <w:r>
        <w:t>一、问题提出：逻辑的神话与反思</w:t>
      </w:r>
      <w:bookmarkEnd w:id="3979"/>
    </w:p>
    <w:p>
      <w:pPr>
        <w:jc w:val="both"/>
      </w:pPr>
      <w:r>
        <w:t>一位教师批改学生的证明时，发现最后一行答案正确，过程却跳过了关键条件。教师要求补出这一步，学生觉得没有必要：“我已经知道它对了。”在另一张答卷上，学生走了一条不熟悉的路，教师只因它不在标准答案中，便认定其错误。这是两个方向相反、却有共同危险的构造情境：前者让确信代替证明，后者让熟悉代替检验。真正需要反思的不是证明本身，而是谁有权结束追问、依据什么结束，以及受到质疑的人还能不能把理由展开。</w:t>
      </w:r>
    </w:p>
    <w:p>
      <w:pPr>
        <w:jc w:val="both"/>
      </w:pPr>
      <w:r>
        <w:t>所谓逻辑的神话，就在于把一种有限的正确性要求扩大为全部认识的保证。一个论证形式有效，不表示它的经验前提已经得到支持；一套证明在给定公理下成立，也不表示这些公理足以描述眼前的实际问题。反过来，发现一项经验前提不成立，并不自动推翻所采用的推导规则。将这些层次分开，批评才有明确对象。否则我们一会儿用“逻辑”指形式关系，一会儿指某人的习惯，一会儿又指整个制度，最后便可能把三种不同的失败都归到同一个词上。</w:t>
      </w:r>
    </w:p>
    <w:p>
      <w:pPr>
        <w:jc w:val="both"/>
      </w:pPr>
      <w:r>
        <w:t>原稿借哥德尔、维特根斯坦与库恩提醒读者：不要把一个现有系统当作全部思想的终点。这条提醒可以保留，但不能把几位作者的论证拼成“逻辑已经被证明无效”。不完备性定理有关于可有效公理化、算术表达能力及一致性等条件，并不否定形式推理；语言使用的多样性与科学研究的历史变化，也不是同一项定理的三个例证。</w:t>
      </w:r>
      <w:hyperlink w:anchor="b04198">
        <w:r>
          <w:rPr>
            <w:color w:val="B08A3C"/>
            <w:rFonts w:eastAsia="Noto Serif CJK SC" w:ascii="DejaVu Serif" w:hAnsi="DejaVu Serif"/>
            <w:sz w:val="18"/>
          </w:rPr>
          <w:t>[核01]</w:t>
        </w:r>
      </w:hyperlink>
      <w:r>
        <w:t xml:space="preserve"> 本篇因此将问题集中在可研究的地方：一条方法怎样取得权威，怎样被习得，又怎样使自己的适用条件退出讨论。</w:t>
      </w:r>
    </w:p>
    <w:p>
      <w:bookmarkStart w:id="3983" w:name="b02983"/>
      <w:pPr>
        <w:pStyle w:val="Heading3"/>
      </w:pPr>
      <w:r>
        <w:t>二、逻辑的SIO本体论解析</w:t>
      </w:r>
      <w:bookmarkEnd w:id="3983"/>
    </w:p>
    <w:p>
      <w:pPr>
        <w:jc w:val="both"/>
      </w:pPr>
      <w:r>
        <w:t>在SIO框架中，思考不是一个完整的主体面对一个完整的问题，随后从工具箱里取出某套规则。思考者会在研究中改变对自己的理解，问题会在分析中改变边界，工具的使用会让原本不可见的差异成为新的对象。例如，一名学生最初把证明看作“算出老师要的答案”，后来才逐渐把它理解为“让别人能够逐步检查一个结论”。同一道题，在这两段互动中的地位并不相同；学生作为思考者的主体性，也并未停在原来的位置。</w:t>
      </w:r>
    </w:p>
    <w:p>
      <w:pPr>
        <w:jc w:val="both"/>
      </w:pPr>
      <w:r>
        <w:t>因此，三律治理学所分析的单位，是包含思考者、表达方式、材料、检验和反馈的复合整体。把这些方面分别记录，不等于认为它们可以先独立成立、再在最后拼起来。黑板上留下的符号，是一次认识活动的可见部分；符号为什么被写下，哪个条件曾被忽略，哪次反驳使题目重新分解，仍属于需要理解的发生过程。这里的“整体”也不是一个越大越好的名词：分析应当明确本次活动的范围，说明哪些其他SIO与它共同涉及某个主体、互动或客体，并实际推动或阻碍了它。</w:t>
      </w:r>
    </w:p>
    <w:p>
      <w:pPr>
        <w:jc w:val="both"/>
      </w:pPr>
      <w:r>
        <w:t>原稿把逻辑称为纠缠模式的稳定化，适合用来描述某种判断路线如何取得“理所当然”的地位，却不宜据此把任何稳定习惯都称为有效逻辑。一个人可以反复运用错误的归因方法，一个组织也可以长期保存互相冲突的记录。稳定的是调用方式，不一定是论证关系。更准确地说，SIO分析首先解释“这种推理为什么被采用”，随后仍需回答“它凭什么成立”。发生解释与有效性检验相连，而不互相取消。</w:t>
      </w:r>
    </w:p>
    <w:p>
      <w:bookmarkStart w:id="3987" w:name="b02987"/>
      <w:pPr>
        <w:pStyle w:val="Heading3"/>
      </w:pPr>
      <w:r>
        <w:t>三、三律机制下的逻辑生成图谱</w:t>
      </w:r>
      <w:bookmarkEnd w:id="3987"/>
    </w:p>
    <w:p>
      <w:pPr>
        <w:jc w:val="both"/>
      </w:pPr>
      <w:r>
        <w:t>特征律在这里表现为：原本散乱的差异，在反复比较中形成能够被辨认、命名和交流的结构。学生第一次接触分数时，也许只看到许多上下排列的数字；在分割、测量和比例的不同活动中，他才逐步辨认出这些符号能够表达怎样的关系。这个例子是教学构造，不是对所有儿童发展次序的经验概括。它所说明的，是符号的可使用性需要发生条件，而不是符号出现之后，理解就已随之出现。</w:t>
      </w:r>
    </w:p>
    <w:p>
      <w:pPr>
        <w:jc w:val="both"/>
      </w:pPr>
      <w:r>
        <w:t>自由律所关注的，则是这些关系能否激发新的路径。学生遇到一个比例问题，可能画图、列表、建立方程，也可能先构造反例，检查题目中的“总是”是否过强。路径不是形式上数量越多越自由：十种写法可能仍在重复同一个误解，一条经过深入展开的路线，也可能暴露出此前没有见过的问题。重要的是，参与者能否知道路径依据何种条件形成，能否转向，以及转向以后保留了什么、放弃了什么。</w:t>
      </w:r>
    </w:p>
    <w:p>
      <w:pPr>
        <w:jc w:val="both"/>
      </w:pPr>
      <w:r>
        <w:t>幸福律让我们追踪困惑怎样获得承接，怎样通过说明、尝试和修正发生转化，以及完成以后还能不能继续学习。这里的释放，不必总是强烈的兴奋；发现自己先前的理解不成立，甚至可能令人失落，但它也能使一种无法解释的失败变得可定位。完成感是认识经历的一部分，不是结论为真的充分条件。将完成感与检验结果分别记录，才能研究它们什么时候相互支持，什么时候发生错位。</w:t>
      </w:r>
    </w:p>
    <w:p>
      <w:pPr>
        <w:jc w:val="both"/>
      </w:pPr>
      <w:r>
        <w:t>原稿依次描述初始探索、高效路径识别、规范形成与惯性僵化。本篇将它们保留为分析上的四种状态，而不是人类历史或者个体发展必经的单向阶段。规范形成以后，仍然可能重新出现探索；一次失败也不必使全部规范崩溃。研究的重点，是状态之间的转换条件：有没有保存不符合预期的材料，有没有人能够提出新解释，既有规则的维护者是否也承担说明责任，以及修改之后能否重新形成可共享的稳定结构。</w:t>
      </w:r>
    </w:p>
    <w:p>
      <w:bookmarkStart w:id="3992" w:name="b02992"/>
      <w:pPr>
        <w:pStyle w:val="Heading3"/>
      </w:pPr>
      <w:r>
        <w:t>四、逻辑的生成性与“路径性快感记忆”</w:t>
      </w:r>
      <w:bookmarkEnd w:id="3992"/>
    </w:p>
    <w:p>
      <w:pPr>
        <w:jc w:val="both"/>
      </w:pPr>
      <w:r>
        <w:t>“路径性快感记忆”是原稿中富于解释潜力的表达。它捕捉到一种情形：我们不仅记住结论，也记住走到结论时的顺畅、惊喜或者解脱。下一次遇到相近问题，先前的路线可能因这种经验而更容易被唤起。然而，要把这一描述推进为认知机制，还需要区分记忆强度、熟悉感、成功反馈、情绪体验和任务难度，不能用一个“快感”把它们全部包住，更不能未经研究就把它们统一归因于某种神经递质阈值。</w:t>
      </w:r>
    </w:p>
    <w:p>
      <w:pPr>
        <w:jc w:val="both"/>
      </w:pPr>
      <w:r>
        <w:t>例如，在构造情境中，一个团队曾通过削减审批环节缩短交付时间，于是把“少一个环节就好一点”记成成功经验。后来新的项目涉及不同的风险，某个检查环节承担的已不是重复传递，而是识别错误数据。团队若仍沿着旧路线削减它，顺畅感与实际可靠性便可能分离。发生学要追问的是：原先的成功究竟来自减少了无效重复，还是来自减少了检查本身？当这两个解释没有被区分，成功经历就会被压缩成一句过于宽泛的规则。</w:t>
      </w:r>
    </w:p>
    <w:p>
      <w:pPr>
        <w:jc w:val="both"/>
      </w:pPr>
      <w:r>
        <w:t>反过来，一种有效方法不因带来愉悦就失去价值。掌握基本运算、熟悉证据记录、能够清楚表达理由，都可能让人腾出注意力处理更困难的问题。问题不在于熟练，而在于熟练之后是否保留条件意识。三律治理学应当研究怎样让成功经验成为可回到现场的知识，而不是要求参与者每次都重新忍受初学时的全部困难。节省无谓劳动与保存生成能力，可以属于同一项治理任务。</w:t>
      </w:r>
    </w:p>
    <w:p>
      <w:pPr>
        <w:jc w:val="both"/>
      </w:pPr>
      <w:r>
        <w:t>原稿从语言习惯的发展谈到形式逻辑的形成，这一方向可以作为研究问题，却不能写成一段没有材料支持的早期人类史。我们没有在本稿中获得足以证明“早期部落没有固定语法”的语言学证据，因此不把这句话作为起点。可以保留的追问是：一种表达怎样在互动中被约定、被反复采用、被抽象为规则，又怎样通过教学和书写扩大使用范围。这样的发生叙述需要具体语言、具体时代和具体材料，而不是以“原始—成熟”两个标签代替证据。</w:t>
      </w:r>
    </w:p>
    <w:p>
      <w:bookmarkStart w:id="3997" w:name="b02997"/>
      <w:pPr>
        <w:pStyle w:val="Heading3"/>
      </w:pPr>
      <w:r>
        <w:t>五、逻辑与思维老化的互动机制</w:t>
      </w:r>
      <w:bookmarkEnd w:id="3997"/>
    </w:p>
    <w:p>
      <w:pPr>
        <w:jc w:val="both"/>
      </w:pPr>
      <w:r>
        <w:t>思维的老化，可以先从一个操作性问题识别：当原来的方法不再适合时，参与者能否发现失配，并说明失配发生在哪里？如果每次失败都被归咎于执行者不够努力，方法的适用条件便不会受到检验。构造案例中的团队可能要求成员加快工作，却不允许他们讨论数据格式已经变化；教师可能要求学生增加练习，却不检查题意是否被误解。老化在这里表现为归因路径的关闭，而不是信息储量减少。</w:t>
      </w:r>
    </w:p>
    <w:p>
      <w:pPr>
        <w:jc w:val="both"/>
      </w:pPr>
      <w:r>
        <w:t>路径依赖的危险，是过去的成功被当作未来的充分保证。它常以合理的节约要求出现：时间有限，不可能对每个小问题重新建立理论。但节约不必等于封闭。团队可以规定哪些信号出现时必须重新检查，哪些小范围任务仍可直接调用旧流程。这样，惯性成为有边界的资源，异常则成为启动更新的依据。真正需要治理的是调用与重新打开之间的关系，而不是简单地让所有方法保持不稳定。</w:t>
      </w:r>
    </w:p>
    <w:p>
      <w:pPr>
        <w:jc w:val="both"/>
      </w:pPr>
      <w:r>
        <w:t>第二种危险是评价制度把“没有迟疑”误认为“没有问题”。一个答复越快越被赞赏，参与者便可能不愿承认不知道；一项研究只按预定结果计分，失败路线就可能不被记录。在这种情境中，完成感不仅由问题处理产生，也由取得认可产生。原稿所说的幸福律被替代，可以在这里获得更明确的含义：被评价系统认可的轻松，遮蔽了对象仍然没有被解释的困难。治理应让提出不确定性也有正当位置，而不以持续制造紧张来反向惩罚参与者。</w:t>
      </w:r>
    </w:p>
    <w:p>
      <w:pPr>
        <w:jc w:val="both"/>
      </w:pPr>
      <w:r>
        <w:t>第三种危险是特征固定化。一个人一旦被归为“好学生”“不合作的人”“不适合研究的人”，后续互动便可能围绕标签寻找例证，新的差异无法改变归类。这里被关闭的不只是某项推理，还包括当事人重新成为参与者的可能。SIO整体分析要求把标签的形成过程、使用后果及更改通道纳入对象。它既不能把标签当作人的永久本质，也不能因反对标签就取消一切必要的资格判断。</w:t>
      </w:r>
    </w:p>
    <w:p>
      <w:pPr>
        <w:jc w:val="both"/>
      </w:pPr>
      <w:r>
        <w:t>第四种危险是跨领域套用。证明中的严格条件，被直接移到婚姻沟通；生产中的统一规格，被直接移到艺术评价；一个模型在训练材料中的表现，被直接移到新的实际环境。看似“同一逻辑”，可能只剩表面词语相似。此时首先要做的，是比较原任务与新任务的对象、目标和失败成本。不是所有跨界都产生创造，也不是所有专业边界都是壁垒；能够说明迁移依据及其限制，才是生成性的实质内容。</w:t>
      </w:r>
    </w:p>
    <w:p>
      <w:bookmarkStart w:id="4003" w:name="b03003"/>
      <w:pPr>
        <w:pStyle w:val="Heading3"/>
      </w:pPr>
      <w:r>
        <w:t>六、生成逻辑、规范逻辑与惯性逻辑</w:t>
      </w:r>
      <w:bookmarkEnd w:id="4003"/>
    </w:p>
    <w:p>
      <w:pPr>
        <w:jc w:val="both"/>
      </w:pPr>
      <w:r>
        <w:t>本篇沿用原稿的三个名称，但将其限定为判断活动的使用形态。生成逻辑强调正在形成的理解：对象边界尚未稳定，参与者通过尝试来寻找可表达关系。它的长处是保留多种可能，风险是理由不够明确，甚至把词语的相似误作结构的相似。因此，生成并不自动优于规范；没有把新想法转化为可检查表达的工作，探索也可能在含混中反复打转。</w:t>
      </w:r>
    </w:p>
    <w:p>
      <w:pPr>
        <w:jc w:val="both"/>
      </w:pPr>
      <w:r>
        <w:t>规范逻辑强调共同检查的条件。概念怎样使用，证据怎样记录，推导哪一步依赖什么前提，需要形成相对稳定的约定。它让一个人的经验不必只能由本人宣告，让不同的人有机会指出同一处问题。规范的价值恰恰在于把某些权威从个人身上移到可共享的理由上。它的风险不是“有规则”，而是规则的形成条件被忘记，使用者又没有修改它的途径。</w:t>
      </w:r>
    </w:p>
    <w:p>
      <w:pPr>
        <w:jc w:val="both"/>
      </w:pPr>
      <w:r>
        <w:t>惯性逻辑则是某种判断方式已经嵌入日常流程，往往不再被逐项注意。自动化本身并不构成过错：一个正确而稳定的校验程序，可以帮助人避免重复错误。问题出现在异常被掩盖、更新无法实施、责任无人承担的时候。若系统既能可靠处理通常情况，也能把超出范围的情况转交复核，它保留的便是可更新的惯性；若任何新问题都只能被强行归入旧标签，惯性才成为本篇所批评的封闭。</w:t>
      </w:r>
    </w:p>
    <w:p>
      <w:pPr>
        <w:jc w:val="both"/>
      </w:pPr>
      <w:r>
        <w:t>这三种形态可以在同一活动中并存。研究者借用已经成熟的数学工具，同时生成新的问题；学生练习标准表达，同时质疑某个经验前提；组织保持稳定的安全要求，同时尝试不同的服务方式。三律分析不要求把它们依次淘汰，而是研究三者怎样互相支撑：生成提出差异，规范提供交流与检验，惯性保存能够可靠调用的成果，而新的失配又把活动带回生成。</w:t>
      </w:r>
    </w:p>
    <w:p>
      <w:bookmarkStart w:id="4008" w:name="b03008"/>
      <w:pPr>
        <w:pStyle w:val="Heading3"/>
      </w:pPr>
      <w:r>
        <w:t>七、历史演进视角：从工具到不可质疑的权威</w:t>
      </w:r>
      <w:bookmarkEnd w:id="4008"/>
    </w:p>
    <w:p>
      <w:pPr>
        <w:jc w:val="both"/>
      </w:pPr>
      <w:r>
        <w:t>原稿用古希腊、中世纪、近现代和数字社会串联逻辑的历史。这条线索可以作为阅读路线，但不能据此把整个时期写成单一的认识状态。古代思想并不因为缺少后来成熟的形式工具就全部自由，中世纪的论证实践也不能全部归为禁止思考，现代形式化研究更不等于思想的终结。需要保留的核心问题，是某种论证方法在何种制度中获得权威，以及这个制度允许怎样的异议。</w:t>
      </w:r>
    </w:p>
    <w:p>
      <w:pPr>
        <w:jc w:val="both"/>
      </w:pPr>
      <w:r>
        <w:t>因此，历史比较更适合围绕具体环节展开。谁能够进入学习共同体，谁能够读到材料，哪一种表达被承认为论证，谁负责判断错误，改变判断需要什么条件？这些问题既能用于研究古代学校，也能用于研究现代论文评审，却不能用同一个答案覆盖它们。三律框架提供比较的提问位置，历史材料决定每个位置究竟出现了什么。只有如此，框架才不会把所有过去都变成证明自己正确的例子。</w:t>
      </w:r>
    </w:p>
    <w:p>
      <w:pPr>
        <w:jc w:val="both"/>
      </w:pPr>
      <w:r>
        <w:t>形式化的传播还带来一个值得重视的反向作用：它可能暴露原来依靠个人权威掩盖的错误。一项推导被逐步写出，一条规则被明确表达，批评者便获得了可以定位的对象。所以“形式增加”与“权威封闭”之间没有自动等号。发生学需要同时记录形式带来的可检查性，以及形式被用来排斥什么。若只保留后者，它就会忽略自己批评工作所依赖的工具。</w:t>
      </w:r>
    </w:p>
    <w:p>
      <w:bookmarkStart w:id="4012" w:name="b03012"/>
      <w:pPr>
        <w:pStyle w:val="Heading3"/>
      </w:pPr>
      <w:r>
        <w:t>八、AI与教育：生成性如何被保存或关闭</w:t>
      </w:r>
      <w:bookmarkEnd w:id="4012"/>
    </w:p>
    <w:p>
      <w:pPr>
        <w:jc w:val="both"/>
      </w:pPr>
      <w:r>
        <w:t>教育中的问题，不在于学生学会了标准证明或者规范写作，而在于教学是否把它们交付成不许追问的成品。构造一节数学课：学生先尝试若干例子，再提出猜想，接着寻找反例，最后学习怎样把仍然成立的结论写成证明。这里既有开放探索，也有严格验证。学生不只得到一个答案，还能够指出答案的形成过程与有效范围。这样的教学并未减少逻辑，而是让逻辑进入了更完整的发生过程。</w:t>
      </w:r>
    </w:p>
    <w:p>
      <w:pPr>
        <w:jc w:val="both"/>
      </w:pPr>
      <w:r>
        <w:t>写作同样如此。段落结构能够帮助读者理解，不必因为具有规范就被废弃。需要警惕的是，学生还没有形成想表达的问题，就被要求填入“观点—例子—升华”的模板。教师可以先让学生比较两种叙述，追踪某个细节改变了什么理解，再把结构作为解决表达困难的工具。涉及个人创伤、家庭冲突或者隐私时，不应以“真实张力”为名强迫学生公开经历；构造情境、他人作品与自愿选择，都可以成为学习材料。</w:t>
      </w:r>
    </w:p>
    <w:p>
      <w:pPr>
        <w:jc w:val="both"/>
      </w:pPr>
      <w:r>
        <w:t>在AI部分，必须将技术机制与哲学评价分开。以注意力机制为核心的模型，并不等同于把一套人工编写的逻辑规则逐项执行；规则、学习和工具使用也可以在同一系统中协作。</w:t>
      </w:r>
      <w:hyperlink w:anchor="b04207">
        <w:r>
          <w:rPr>
            <w:color w:val="B08A3C"/>
            <w:rFonts w:eastAsia="Noto Serif CJK SC" w:ascii="DejaVu Serif" w:hAnsi="DejaVu Serif"/>
            <w:sz w:val="18"/>
          </w:rPr>
          <w:t>[核04]</w:t>
        </w:r>
      </w:hyperlink>
      <w:r>
        <w:t xml:space="preserve"> 因而不能简单地把符号方法称为僵化，把神经网络称为自由。任何架构都可能因为训练目标、材料选择、接口权限或者反馈安排而关闭某些路径；也都需要明确的检验与维护条件。</w:t>
      </w:r>
    </w:p>
    <w:p>
      <w:pPr>
        <w:jc w:val="both"/>
      </w:pPr>
      <w:r>
        <w:t>本书的分析对象，是人、模型、知识材料与使用场景组成的复合活动。一个回答是否流畅，与用户是否形成了新的理解不同；模型是否给出许多方案，与这些方案是否真正不同也不同。保存生成性，应当包括来源追溯、假设说明、反例检查、实际任务验证，以及使用者能够修改目标和退出操作的安排。这是待实现、待比较的设计方向，不是给系统贴上SIO标签以后便自动具备的能力。</w:t>
      </w:r>
    </w:p>
    <w:p>
      <w:bookmarkStart w:id="4017" w:name="b03017"/>
      <w:pPr>
        <w:pStyle w:val="Heading3"/>
      </w:pPr>
      <w:r>
        <w:t>九、重新激活逻辑的生成性：三种方法</w:t>
      </w:r>
      <w:bookmarkEnd w:id="4017"/>
    </w:p>
    <w:p>
      <w:pPr>
        <w:jc w:val="both"/>
      </w:pPr>
      <w:r>
        <w:t>幸福律的重构，首先是让完成感重新与问题的真实处理相连，而不只是与获得好评相连。一个研究团队可以为明确指出失败条件的报告保留位置，为及时纠正错误保留信用，为尚不能下结论的材料保留档案。这样，完成不是必须交出肯定答案，而是能够交代本次工作使什么变得更清楚。突破带来的喜悦值得珍惜，承认局限之后能够继续工作的平静，也属于有意义的转化。</w:t>
      </w:r>
    </w:p>
    <w:p>
      <w:pPr>
        <w:jc w:val="both"/>
      </w:pPr>
      <w:r>
        <w:t>自由律的开放，则要区分探索阶段与承诺阶段。在构思中，可以暂时允许未经证实的假设、多义的表达与相互竞争的模型；进入实际执行时，则应重新检查证据、风险和责任。原稿提出“让错误逻辑进入舞台”，在此被理解为让错误有机会被呈现、分析和修正，而不是允许已知错误不经说明就被用于高风险决策。试错之所以能够支持认识，正因为错误与后果之间有可追踪、可限制的连接。</w:t>
      </w:r>
    </w:p>
    <w:p>
      <w:pPr>
        <w:jc w:val="both"/>
      </w:pPr>
      <w:r>
        <w:t>特征律的动态运行，是把稳定结构保存为可以更新的成果。最实用的做法，是让每项方法同时带着适用条件、典型反例与版本信息。学生记录一个定理时，知道去掉哪个条件它就不再成立；组织采用一个流程时，知道哪些变化会触发复核；AI系统保存一条规则时，能够说明其来源以及谁有权修改。更新不再意味着从头否定全部过去，而是使新差异有机会改变适当的部分。</w:t>
      </w:r>
    </w:p>
    <w:p>
      <w:pPr>
        <w:jc w:val="both"/>
      </w:pPr>
      <w:r>
        <w:t>三种方法需要共同运行。只有奖励新奇，却没有检验，可能使探索沦为持续改名；只有允许失败，却没有资源支持，可能使弱势参与者承担全部代价；只有版本记录，却没有修改权限，记录也会成为装饰。治理的任务是把激励、资源、理由和责任接起来，让一个人不必为了保住身份而拒绝新材料，也不必为了证明自己创新而抛弃已经可靠的知识。</w:t>
      </w:r>
    </w:p>
    <w:p>
      <w:bookmarkStart w:id="4022" w:name="b03022"/>
      <w:pPr>
        <w:pStyle w:val="Heading3"/>
      </w:pPr>
      <w:r>
        <w:t>十、结语：从“逻辑正确”到“思维活着”</w:t>
      </w:r>
      <w:bookmarkEnd w:id="4022"/>
    </w:p>
    <w:p>
      <w:pPr>
        <w:jc w:val="both"/>
      </w:pPr>
      <w:r>
        <w:t>“思维活着”不是一种与正确性竞争的美好感觉，而是能够使已有结论继续面对问题的能力。它既包含形成新路径的勇气，也包含接受推导约束的耐心；既能够承认自己经历过强烈的顿悟，也能够在反例出现时重新检查顿悟。一个人今天比昨天更熟练，并不意味着他更封闭；真正值得观察的，是他的熟练有没有使新的差异获得更清楚的解释。</w:t>
      </w:r>
    </w:p>
    <w:p>
      <w:pPr>
        <w:jc w:val="both"/>
      </w:pPr>
      <w:r>
        <w:t>本篇保留了原稿关于逻辑生成与惯性风险的核心洞见，并将其落实到三个可以继续研究的方向：在个体活动中，考察完成感、信心与判断质量怎样联系；在共同体中，考察规范怎样传播、怎样容纳修正；在人机系统中，考察工具怎样改变使用者的问题形成与检验能力。三律框架应接受这些研究的反馈，而不能把每一种结果都重新描述为已经符合三律。</w:t>
      </w:r>
    </w:p>
    <w:p>
      <w:pPr>
        <w:jc w:val="both"/>
      </w:pPr>
      <w:r>
        <w:t>当一种方法愿意说明自己的来历，愿意接受失败材料，愿意让使用者参与修改，它就不只是一条反复行走的旧路。它也保存了重新出发的可能。这是本篇所谓生成性的最终含义：不让逻辑退出生活，也不让生活在逻辑的名义下停止发生。</w:t>
      </w:r>
    </w:p>
    <w:p>
      <w:bookmarkStart w:id="4026" w:name="b03026"/>
      <w:pPr>
        <w:pStyle w:val="Heading2"/>
        <w:pBdr>
          <w:bottom w:val="single" w:sz="5" w:color="B08A3C" w:space="7"/>
        </w:pBdr>
      </w:pPr>
      <w:r>
        <w:t>第七篇　法学难题的三律解答</w:t>
      </w:r>
      <w:bookmarkEnd w:id="4026"/>
    </w:p>
    <w:p>
      <w:pPr>
        <w:pStyle w:val="BookQuote"/>
        <w:pBdr>
          <w:left w:val="single" w:sz="9" w:color="B08A3C" w:space="7"/>
        </w:pBdr>
      </w:pPr>
      <w:r>
        <w:t>法律是否成立、是否正当、是否真正发挥作用，是三个相连的问题；把它们混成一个问题，任何答案都可能显得过于容易。</w:t>
      </w:r>
    </w:p>
    <w:p>
      <w:bookmarkStart w:id="4028" w:name="b03028"/>
      <w:pPr>
        <w:pStyle w:val="Heading3"/>
      </w:pPr>
      <w:r>
        <w:t>摘要</w:t>
      </w:r>
      <w:bookmarkEnd w:id="4028"/>
    </w:p>
    <w:p>
      <w:pPr>
        <w:jc w:val="both"/>
      </w:pPr>
      <w:r>
        <w:t>本篇保留原稿提出的四个法学难题：法律凭什么有权，法律与正义如何联系，稳定与变化怎样共存，普遍性如何面对不同文明。三律法学的回答，不是再从主体意志、条文或者程序之中单独挑出一个终极来源，而是回到SIO复合整体，研究差异怎样被承认、路径怎样被保障、张力怎样被转化。由此，本书提出“法律＝对意义三律运行的连接、次序、结构的场态治理”，并以“义＝正当的意义发生”作为规范性重建的核心命题。</w:t>
      </w:r>
    </w:p>
    <w:p>
      <w:pPr>
        <w:jc w:val="both"/>
      </w:pPr>
      <w:r>
        <w:t>这一命题需要在具体论证中展开，不能靠重新定义几个词便宣布全部难题已经消失。本篇因此区分法律效力、规范正当性与实际治理效果：一种规范在既定制度中被识别为法律，不表示它已经充分正当；对它提出道德批评，也不自动完成了该制度中的废止程序；规范写得正当，更不保证每个具体的人都能实际运用它。三律分析所增加的，是对这些环节的生成联系进行追踪，而不是以研究者对“意义”的判断替代一切法律程序。</w:t>
      </w:r>
    </w:p>
    <w:p>
      <w:bookmarkStart w:id="4031" w:name="b03031"/>
      <w:pPr>
        <w:pStyle w:val="Heading3"/>
      </w:pPr>
      <w:r>
        <w:t>导论　三大幻象与法学难题的庖丁解剖</w:t>
      </w:r>
      <w:bookmarkEnd w:id="4031"/>
    </w:p>
    <w:p>
      <w:pPr>
        <w:jc w:val="both"/>
      </w:pPr>
      <w:r>
        <w:t>设想一间由居民共同使用的工坊。章程写明，所有成员都可以申请使用工具，但是申请表只有一种格式，必须在工作日上午提交，并由同一位负责人决定是否接受。白天在外工作的人很难提交，缺少专业词汇的人难以说明自己的计划，曾与负责人发生争执的人则担心申请得不到公正对待。这是一个构造情境，不是法律案件。它展示的困难是：把权利写进文本，与使权利进入实际生活之间，还存在需要被理解和治理的连接。</w:t>
      </w:r>
    </w:p>
    <w:p>
      <w:pPr>
        <w:jc w:val="both"/>
      </w:pPr>
      <w:r>
        <w:t>如果只看章程，我们可能说所有人都有资格；如果只看负责人，我们可能把结果归因于个人善恶；如果只看流程，我们又可能认为只要每个步骤都执行，便没有问题。三律法学所反对的“本体幻象”，正是把其中一个侧面当成足以解释整体的存在。工坊成员的参与能力、工具的可用性、申请方式、评价标准及其后果，是在同一互动过程中相互形成的。分析它们，不是用一个抽象整体遮蔽细节，而是让原来彼此脱节的细节重新发生联系。</w:t>
      </w:r>
    </w:p>
    <w:p>
      <w:pPr>
        <w:jc w:val="both"/>
      </w:pPr>
      <w:r>
        <w:t>“价值幻象”则指另一种停止追问的方式：公平、效率与秩序一经宣布，便被当作已经实现。一个制度可能反复宣称公平，却不说明哪些困难被计入；可能反复追求效率，却不计算被拒绝者为重新进入付出的成本。本书以意义发生批评这种外置标签，但不据此否认公平、权利与实际资源的重要性。相反，正因为这些要求应当真正进入生活，才需要研究它们在什么条件下形成、由谁运用、怎样被修正。</w:t>
      </w:r>
    </w:p>
    <w:p>
      <w:pPr>
        <w:jc w:val="both"/>
      </w:pPr>
      <w:r>
        <w:t>“发现学幻象”在本篇中针对的是一种封闭的制度理解：把某次制定的结果视为已经穷尽问题的答案，随后只允许寻找适用条文，而不再允许讨论对象与条件是否变化。法律需要解释现有规范，也需要依照有权程序调整规范；不能因为强调发生，就把立法、解释和个案处理混成随时可以任意改写的一件事。发生学的贡献，是让这些不同工作之间的联系可见，同时保留它们各自的权限、理由和责任。</w:t>
      </w:r>
    </w:p>
    <w:p>
      <w:pPr>
        <w:jc w:val="both"/>
      </w:pPr>
      <w:r>
        <w:t>庖丁的比喻因而不在于宣布法学太简单，而在于找到问题之间真正的接合处。法律效力与正当性的接合处，需要解释规范为何取得约束资格；正当性与治理效果的接合处，需要观察规范如何进入实际互动；稳定与变化的接合处，需要说明哪些条件应保持连续，哪些应当重新生成。三律提供的是沿着这些接合处展开研究的框架，而不是一把不必接触材料就能切开全部问题的万能刀。</w:t>
      </w:r>
    </w:p>
    <w:p>
      <w:bookmarkStart w:id="4037" w:name="b03037"/>
      <w:pPr>
        <w:pStyle w:val="Heading3"/>
      </w:pPr>
      <w:r>
        <w:t>篇内第一编　四个根本难题</w:t>
      </w:r>
      <w:bookmarkEnd w:id="4037"/>
    </w:p>
    <w:p>
      <w:bookmarkStart w:id="4038" w:name="b03038"/>
      <w:pPr>
        <w:pStyle w:val="Heading3"/>
      </w:pPr>
      <w:r>
        <w:t>第一章　合法性难题与三律解答：法律凭什么有权</w:t>
      </w:r>
      <w:bookmarkEnd w:id="4038"/>
    </w:p>
    <w:p>
      <w:bookmarkStart w:id="4039" w:name="b03039"/>
      <w:pPr>
        <w:pStyle w:val="Heading4"/>
      </w:pPr>
      <w:r>
        <w:t>一、先把“有权”的不同含义分开</w:t>
      </w:r>
      <w:bookmarkEnd w:id="4039"/>
    </w:p>
    <w:p>
      <w:pPr>
        <w:jc w:val="both"/>
      </w:pPr>
      <w:r>
        <w:t>“法律凭什么有权”至少包含三个不同问题。第一，在某一法律体系中，这项规范为什么被视为有效规范？第二，人们为什么有理由承认它的约束要求？第三，它怎样实际影响人的行动？在工坊情境中，负责人依据章程作出的决定可能符合内部权限，但成员仍然能够批评章程对不同生活条件考虑不足；即使经过修改的章程更合理，也可能因缺少公开信息而难以执行。这三个判断并不互相代替。</w:t>
      </w:r>
    </w:p>
    <w:p>
      <w:pPr>
        <w:jc w:val="both"/>
      </w:pPr>
      <w:r>
        <w:t>原稿用“形式上合法、本体上非法”强调恶法不能凭借形式取得最终正当性。本次重编保留其批判锋芒，同时将“本体上非法”明确为作者的规范性批评用语，不把它当作跨法域通用的效力判断。否则，研究者只需宣告某项规范不符合自己理解的三律，便可以自行取消它，这恰恰会使新的理论重新成为不受检查的权威。批评应当说明理由，也应说明提出改变和救济的实际通道。</w:t>
      </w:r>
    </w:p>
    <w:p>
      <w:bookmarkStart w:id="4042" w:name="b03042"/>
      <w:pPr>
        <w:pStyle w:val="Heading4"/>
      </w:pPr>
      <w:r>
        <w:t>二、命令、规则与原则究竟回答什么</w:t>
      </w:r>
      <w:bookmarkEnd w:id="4042"/>
    </w:p>
    <w:p>
      <w:pPr>
        <w:jc w:val="both"/>
      </w:pPr>
      <w:r>
        <w:t>原稿以奥斯丁、哈特与德沃金代表命令、规则和原则三条思路。这种安排可以作为问题入口，却不宜把三位作者压缩为“强制就是正当”“程序保证正确”“价值自然统一”三个简单断言。特别是区分法律实际是什么与法律应当是什么，并不等于赞成任何有效法律的内容；法律实证主义的效力分析，不能直接写成对恶法的道德认可。</w:t>
      </w:r>
      <w:hyperlink w:anchor="b04210">
        <w:r>
          <w:rPr>
            <w:color w:val="B08A3C"/>
            <w:rFonts w:eastAsia="Noto Serif CJK SC" w:ascii="DejaVu Serif" w:hAnsi="DejaVu Serif"/>
            <w:sz w:val="18"/>
          </w:rPr>
          <w:t>[核05]</w:t>
        </w:r>
      </w:hyperlink>
      <w:r>
        <w:t xml:space="preserve"> 本书要批评的，是某一种解释在实际使用中被扩大为全部正当性的根据，而不是先把对方改写成容易反驳的立场。</w:t>
      </w:r>
    </w:p>
    <w:p>
      <w:pPr>
        <w:jc w:val="both"/>
      </w:pPr>
      <w:r>
        <w:t>从命令出发，可以看见谁发出要求、谁能够强制执行，但仍需解释命令的形成与限度。从规则出发，可以看见不同规范怎样被识别和适用，但仍需追问这个识别制度是否遮蔽了某些参与者。从原则出发，可以提出超出条文表面的正当性问题，但仍需说明原则怎样适用于具体冲突。三律分析应当把这些工作接入同一发生过程，而不是宣布它们毫无贡献，再用三个新名称占据原来的位置。</w:t>
      </w:r>
    </w:p>
    <w:p>
      <w:bookmarkStart w:id="4045" w:name="b03045"/>
      <w:pPr>
        <w:pStyle w:val="Heading4"/>
      </w:pPr>
      <w:r>
        <w:t>三、三律守护怎样成为正当性的理由</w:t>
      </w:r>
      <w:bookmarkEnd w:id="4045"/>
    </w:p>
    <w:p>
      <w:pPr>
        <w:jc w:val="both"/>
      </w:pPr>
      <w:r>
        <w:t>特征律层面的问题是：哪些人及其相关差异能够被承认为法律讨论的一部分？这里的差异不只是身份标签，也包括获取信息、承担风险、表达理由和寻求帮助的不同条件。在工坊中，承认每人都有资格，只是起点；能否识别夜班成员的时间限制、初学者的表达困难，也会影响这项资格怎样实现。差异承认不是为每一种区别赋予不同待遇，而是要求区别与安排之间有可以说明的关联。</w:t>
      </w:r>
    </w:p>
    <w:p>
      <w:pPr>
        <w:jc w:val="both"/>
      </w:pPr>
      <w:r>
        <w:t>自由律层面的问题是：权利是否具有可以实际行走的路径？提供一张申请表不等于完成申请通道，设立一种申诉名称也不等于形成有效复核。参与者需要知道向谁提出、需要什么材料、何时得到回答、错误怎样更正。路径保障并不意味着所有愿望都必须被批准，而是拒绝与限制也应当能够被说明、被检查，并在条件变化时有重新提出的可能。</w:t>
      </w:r>
    </w:p>
    <w:p>
      <w:pPr>
        <w:jc w:val="both"/>
      </w:pPr>
      <w:r>
        <w:t>幸福律层面的问题是：冲突怎样从相互阻挡转化为可处理的问题，而不是只通过压抑一方获得安静？申请被拒的成员不一定因获得说明就满意，但他能够知道理由并提出针对性意见，已经不同于只能接受一个无法理解的结果。张力的正当转化，不是强迫各方达成愉快一致，而是使冲突进入能够承担事实、理由、责任和后果的过程。它需要保护被影响的人，也不能用整体平静遮盖少数人的损失。</w:t>
      </w:r>
    </w:p>
    <w:p>
      <w:bookmarkStart w:id="4049" w:name="b03049"/>
      <w:pPr>
        <w:pStyle w:val="Heading4"/>
      </w:pPr>
      <w:r>
        <w:t>四、为什么三律不能自封为最后法庭</w:t>
      </w:r>
      <w:bookmarkEnd w:id="4049"/>
    </w:p>
    <w:p>
      <w:pPr>
        <w:jc w:val="both"/>
      </w:pPr>
      <w:r>
        <w:t>三律法学若要求旧权威交代自己的根据，也必须交代自身的根据。为什么一种差异值得承认，为什么一种路径应受保护，为什么某种张力释放不正当，都需要进一步论证。侵犯他人的行动同样可以被描述为一种路径，排斥少数人的组织同样可能获得内部满足。仅仅证明三律在运行，不能证明运行已经正当。“义”中的“正当”不是可以省略的形容词，而是整套理论必须持续承担的规范性任务。</w:t>
      </w:r>
    </w:p>
    <w:p>
      <w:pPr>
        <w:jc w:val="both"/>
      </w:pPr>
      <w:r>
        <w:t>本书因而提出一种双重要求：一方面追踪法律如何形成和运作，另一方面检验其是否使受影响者拥有被承认、提出理由、抵抗任意强制及寻求救济的条件。这不是把所有冲突自动化解，而是给冲突找到不由单一权威独占的讨论方式。法律的权威不再只被放在最初一次命令里，也被放在它能否持续说明与修正自身的过程中。</w:t>
      </w:r>
    </w:p>
    <w:p>
      <w:bookmarkStart w:id="4052" w:name="b03052"/>
      <w:pPr>
        <w:pStyle w:val="Heading3"/>
      </w:pPr>
      <w:r>
        <w:t>第二章　正义难题与三律解答：法律是否等于正义</w:t>
      </w:r>
      <w:bookmarkEnd w:id="4052"/>
    </w:p>
    <w:p>
      <w:bookmarkStart w:id="4053" w:name="b03053"/>
      <w:pPr>
        <w:pStyle w:val="Heading4"/>
      </w:pPr>
      <w:r>
        <w:t>一、从分配结果走向发生条件</w:t>
      </w:r>
      <w:bookmarkEnd w:id="4053"/>
    </w:p>
    <w:p>
      <w:pPr>
        <w:jc w:val="both"/>
      </w:pPr>
      <w:r>
        <w:t>本书提出“正义＝正当的意义发生”，并不是说财产、收入、机会与基本自由不再重要，而是要求把它们放回具体生活。两个人得到同一份材料，不一定拥有相同的使用条件；两个人被允许进入同一课堂，不一定能够获得相同的理解机会。分配是一项真实工作，发生学增加的问题是：分配之后，参与者能否形成可以继续行动的能力？如果没有这一追问，数额上的相同容易遮蔽实际路径的差异。</w:t>
      </w:r>
    </w:p>
    <w:p>
      <w:pPr>
        <w:jc w:val="both"/>
      </w:pPr>
      <w:r>
        <w:t>反过来，不能因强调能力和意义，就说物质分配只是幻象。没有工具、时间、场地和基本生活支持，所谓自由探索可能只对少数人可行。三律法学所批评的，是把分配当作全部问题已经结束；它不应把另一种片面性推到相反方向。资源怎样分配，分配怎样转化为行动条件，行动又怎样改变后续分配，这三个问题共同构成正义的发生过程。</w:t>
      </w:r>
    </w:p>
    <w:p>
      <w:bookmarkStart w:id="4056" w:name="b03056"/>
      <w:pPr>
        <w:pStyle w:val="Heading4"/>
      </w:pPr>
      <w:r>
        <w:t>二、正义与公义的工作性区分</w:t>
      </w:r>
      <w:bookmarkEnd w:id="4056"/>
    </w:p>
    <w:p>
      <w:pPr>
        <w:jc w:val="both"/>
      </w:pPr>
      <w:r>
        <w:t>原稿将“正义”侧重于个体意义的正当发生，将“公义”侧重于公共意义的护栏运行。本篇保留这一区分，作为本书的工作性术语，而不宣称这是两个汉语词唯一正确的历史含义。个体层面追问：一个具体的人在这里遭遇了什么，有什么可以主张的理由，怎样得到修复。公共层面追问：相似的问题是否会反复产生，不同人的路径怎样相互影响，制度如何避免把成本持续转移给同一群体。</w:t>
      </w:r>
    </w:p>
    <w:p>
      <w:pPr>
        <w:jc w:val="both"/>
      </w:pPr>
      <w:r>
        <w:t>在工坊中，为一位成员安排一次补交申请，可能解决了个体困难，却没有改变所有夜班成员的处境；修改申请时间，则可能改善公共条件，但仍需处理已经发生的损失。两者不能相互抵消。个体救济不是制度改革的替代品，制度改革也不是推迟个体救济的借口。正义与公义的联系，就发生在一次具体修复怎样进入公共学习，以及公共调整怎样返回具体生活的过程中。</w:t>
      </w:r>
    </w:p>
    <w:p>
      <w:bookmarkStart w:id="4059" w:name="b03059"/>
      <w:pPr>
        <w:pStyle w:val="Heading4"/>
      </w:pPr>
      <w:r>
        <w:t>三、与公平理论的真正分歧</w:t>
      </w:r>
      <w:bookmarkEnd w:id="4059"/>
    </w:p>
    <w:p>
      <w:pPr>
        <w:jc w:val="both"/>
      </w:pPr>
      <w:r>
        <w:t>原稿对罗尔斯的批评，应当针对其问题选择与分析层次，而不是把公平理论说成只讨论分多少钱。罗尔斯明确将正义作为有关社会基本结构的政治构想，涉及主要政治、社会和经济制度怎样形成合作体系，并将这一构想与关于人的终极本质的争论作出区分。</w:t>
      </w:r>
      <w:hyperlink w:anchor="b04213">
        <w:r>
          <w:rPr>
            <w:color w:val="B08A3C"/>
            <w:rFonts w:eastAsia="Noto Serif CJK SC" w:ascii="DejaVu Serif" w:hAnsi="DejaVu Serif"/>
            <w:sz w:val="18"/>
          </w:rPr>
          <w:t>[核06]</w:t>
        </w:r>
      </w:hyperlink>
      <w:r>
        <w:t xml:space="preserve"> 三律法学可以继续追问：即使制度设计获得某种公平说明，具体的主体性、问题意识与行动路径怎样在制度中生成？这才是它能够增加的分析，而不是把对方已经讨论的基本自由重新当作自己的发现。</w:t>
      </w:r>
    </w:p>
    <w:p>
      <w:pPr>
        <w:jc w:val="both"/>
      </w:pPr>
      <w:r>
        <w:t>本书的发生学批评在于，制度安排不能只在预先确定的参与者、利益和资源之间寻找分配方案，还要研究这些参与者、利益和资源的意义怎样形成。例如，一个岗位被定义为“低技能”，可能影响谁有培训资格；培训资格又影响谁能表现出被承认的技能。这里的困难不只是分配不足，也包含分类与能力的相互生成。若公平分析和发生学分析能够在这一位置对话，争论才有具体内容。</w:t>
      </w:r>
    </w:p>
    <w:p>
      <w:bookmarkStart w:id="4062" w:name="b03062"/>
      <w:pPr>
        <w:pStyle w:val="Heading4"/>
      </w:pPr>
      <w:r>
        <w:t>四、正当性不能由满意度宣布</w:t>
      </w:r>
      <w:bookmarkEnd w:id="4062"/>
    </w:p>
    <w:p>
      <w:pPr>
        <w:jc w:val="both"/>
      </w:pPr>
      <w:r>
        <w:t>一个组织可以通过让异议者离开而提高剩余成员的满意度，也可以通过压低期待而减少投诉。因此，低张力并不是正义的充分标志。相反，原来被沉默的人开始表达，投诉数量可能上升，却不表示制度必然变坏。幸福律的分析必须追踪张力怎样被转化，而不能只看张力是否从报表中消失。相关事实、被排除者的经历及长期后果，都应进入判断。</w:t>
      </w:r>
    </w:p>
    <w:p>
      <w:pPr>
        <w:jc w:val="both"/>
      </w:pPr>
      <w:r>
        <w:t>本篇的结论由此比一句定义更具体：正义不是法律结果自动附带的名称，也不是研究者能够根据一时感受颁发的证明。它要求我们追问，制度是否把人及其相关差异纳入，是否提供可以实际使用的路径，是否能够处理冲突而不以任意牺牲某些人为代价。这些要求仍然可能发生冲突，三律法学的任务是说明冲突如何被组织，而不是把冲突从理论中删去。</w:t>
      </w:r>
    </w:p>
    <w:p>
      <w:bookmarkStart w:id="4065" w:name="b03065"/>
      <w:pPr>
        <w:pStyle w:val="Heading3"/>
      </w:pPr>
      <w:r>
        <w:t>第三章　稳定与变化难题：连续的法律怎样允许新生</w:t>
      </w:r>
      <w:bookmarkEnd w:id="4065"/>
    </w:p>
    <w:p>
      <w:bookmarkStart w:id="4066" w:name="b03066"/>
      <w:pPr>
        <w:pStyle w:val="Heading4"/>
      </w:pPr>
      <w:r>
        <w:t>一、稳定并不是一切保持原样</w:t>
      </w:r>
      <w:bookmarkEnd w:id="4066"/>
    </w:p>
    <w:p>
      <w:pPr>
        <w:jc w:val="both"/>
      </w:pPr>
      <w:r>
        <w:t>法律和制度的稳定之所以重要，是因为人们需要据此安排生活。一个成员已经依照工坊章程准备了材料、投入了时间，组织不能在最后一刻悄悄改变要求，再把不符合新要求的责任全部交给他。这种可预期性不只是保守倾向，而是行动能够展开的条件。原稿强调稳定是循环连续，本篇将其具体化为：参与者能够知道现行安排、理解变化方式，并对已经形成的合理期待得到说明。</w:t>
      </w:r>
    </w:p>
    <w:p>
      <w:pPr>
        <w:jc w:val="both"/>
      </w:pPr>
      <w:r>
        <w:t>变化之所以同样重要，是因为对象、技术与参与者的条件可能发生改变。原先适合少数人的预约方式，在使用人数增加以后可能不再适合；原先没有出现的工具风险，也可能需要新的安排。继续使用旧规则，不一定比修改它更中立，因为旧规则同样在重新分配机会和成本。问题不是变化与不变化哪一个天然正确，而是怎样识别变化的理由，怎样让改变承担自己的后果。</w:t>
      </w:r>
    </w:p>
    <w:p>
      <w:bookmarkStart w:id="4069" w:name="b03069"/>
      <w:pPr>
        <w:pStyle w:val="Heading4"/>
      </w:pPr>
      <w:r>
        <w:t>二、连续性与涌现性的接合</w:t>
      </w:r>
      <w:bookmarkEnd w:id="4069"/>
    </w:p>
    <w:p>
      <w:pPr>
        <w:jc w:val="both"/>
      </w:pPr>
      <w:r>
        <w:t>三律法学所说的循环连续，首先应当保留参与资格与责任说明的连续。规则可以调整，但不能让某些人因调整而突然失去提出意见的地位；流程可以重构，但应说明未完成事项怎样衔接。新的循环生成，则意味着原先无法进入的问题获得了新的表达与处理路径。两者不是表面上各让一步，而是共同回答：旧活动怎样有责任地走向新的活动。</w:t>
      </w:r>
    </w:p>
    <w:p>
      <w:pPr>
        <w:jc w:val="both"/>
      </w:pPr>
      <w:r>
        <w:t>例如，工坊准备引入预约系统，可以先明确试行范围，保存原有申请渠道，记录哪些人因新系统受到帮助、哪些人反而难以使用，再根据结果调整。这里的试行不是正式法律程序的替代，更不能据此随意试验人的基本权利；它只是一个组织治理构造案例。它说明，变化需要边界、过渡、反馈和退出，而不是把“自组织”理解为无人负责地任其发生。</w:t>
      </w:r>
    </w:p>
    <w:p>
      <w:bookmarkStart w:id="4072" w:name="b03072"/>
      <w:pPr>
        <w:pStyle w:val="Heading4"/>
      </w:pPr>
      <w:r>
        <w:t>三、哪些变化需要更高的说明责任</w:t>
      </w:r>
      <w:bookmarkEnd w:id="4072"/>
    </w:p>
    <w:p>
      <w:pPr>
        <w:jc w:val="both"/>
      </w:pPr>
      <w:r>
        <w:t>不是所有改变都具有相同性质。更换表格字号，与取消一类人的资格不同；延长回复时间，与改变权利内容不同；修正文书错误，与重新分配损失不同。三律分析应当辨认改变作用于哪个层次：它只是改善既有路径，还是改变主体身份，抑或重组整个场域的权力关系？变化越深，越不能只以方便或效率作理由。适当的权限与程序必须与变化性质相匹配。</w:t>
      </w:r>
    </w:p>
    <w:p>
      <w:pPr>
        <w:jc w:val="both"/>
      </w:pPr>
      <w:r>
        <w:t>同样，所谓稳定也可能有不同含义。稳定的申诉入口可能支持自由，稳定的歧视分类则可能持续关闭自由。不能只因为某项安排存在时间长，就把它作为秩序本身；也不能只因为某项安排新，就把它视为发生学的成功。三律法学应当从具体后果与可说明理由中辨认稳定什么、改变什么，而不是对稳定和变化分别赋予固定的善恶标签。</w:t>
      </w:r>
    </w:p>
    <w:p>
      <w:bookmarkStart w:id="4075" w:name="b03075"/>
      <w:pPr>
        <w:pStyle w:val="Heading4"/>
      </w:pPr>
      <w:r>
        <w:t>四、发生学如何保留制度记忆</w:t>
      </w:r>
      <w:bookmarkEnd w:id="4075"/>
    </w:p>
    <w:p>
      <w:pPr>
        <w:jc w:val="both"/>
      </w:pPr>
      <w:r>
        <w:t>一个能够更新的制度，应当能够说明自己为什么更新。保存旧版本、记录争议、交代取舍，并不是为了让过去永久束缚未来，而是避免每次变化都把责任清零。成员需要知道，旧问题究竟得到了解决，还是换了一个名称继续存在；研究者也需要知道，一项治理措施起作用的条件是什么。没有这种记忆，所谓持续发生可能退化为持续改口。</w:t>
      </w:r>
    </w:p>
    <w:p>
      <w:pPr>
        <w:jc w:val="both"/>
      </w:pPr>
      <w:r>
        <w:t>本章因此将原稿的统一命题展开为一项具体要求：法律的稳定，应包括可预期的调整机制；法律的变化，应包括对已有关系的衔接责任。二者通过特征的可辨认、路径的可行走和张力的可处理发生联系。它们不会因为被写入同一框架就不再冲突，但冲突可以从“必须永远不变”与“必须立即全部重写”的两极，进入对具体环节的讨论。</w:t>
      </w:r>
    </w:p>
    <w:p>
      <w:bookmarkStart w:id="4078" w:name="b03078"/>
      <w:pPr>
        <w:pStyle w:val="Heading3"/>
      </w:pPr>
      <w:r>
        <w:t>第四章　普遍性难题：共同问题不等于同一答案</w:t>
      </w:r>
      <w:bookmarkEnd w:id="4078"/>
    </w:p>
    <w:p>
      <w:bookmarkStart w:id="4079" w:name="b03079"/>
      <w:pPr>
        <w:pStyle w:val="Heading4"/>
      </w:pPr>
      <w:r>
        <w:t>一、普遍性的三个层次</w:t>
      </w:r>
      <w:bookmarkEnd w:id="4079"/>
    </w:p>
    <w:p>
      <w:pPr>
        <w:jc w:val="both"/>
      </w:pPr>
      <w:r>
        <w:t>法律的普遍性可以指所有人都应得到某种基本保护，也可以指同一规则在一套制度内应当一致适用，还可以指不同制度之间能否形成共同规范。这三个问题不能只用“大家都在互动”来回答。共同拥有差异、路径和张力，可以支持一种比较框架，却不能直接推出某条具体法律在所有地方都有效，更不能替代不同法域之间的权限安排。</w:t>
      </w:r>
    </w:p>
    <w:p>
      <w:pPr>
        <w:jc w:val="both"/>
      </w:pPr>
      <w:r>
        <w:t>本书关于三律普遍结构的命题，因此应理解为研究上的普遍提问：在任何一个被考察的治理情境中，都追问哪些差异被承认、哪些路径可行、哪些张力得到处理。它要求研究者不把某些群体放在分析之外，却不预先规定所有群体必须采用同一种组织形式。共同问题能够打开比较，具体材料才决定比较的结果。</w:t>
      </w:r>
    </w:p>
    <w:p>
      <w:bookmarkStart w:id="4082" w:name="b03082"/>
      <w:pPr>
        <w:pStyle w:val="Heading4"/>
      </w:pPr>
      <w:r>
        <w:t>二、差异不是排除共同保护的理由</w:t>
      </w:r>
      <w:bookmarkEnd w:id="4082"/>
    </w:p>
    <w:p>
      <w:pPr>
        <w:jc w:val="both"/>
      </w:pPr>
      <w:r>
        <w:t>承认文化差异，不等于任何以文化为名的安排都不受批评。一个人不能因为处在某种传统中，就失去说明自身遭遇的资格；同样，外部研究者也不能因为使用一种普遍概念，就认为自己已经充分理解当事人的生活。三律法学在这里需要同时反对两种封闭：以普遍性消除差异，和以差异取消讨论。</w:t>
      </w:r>
    </w:p>
    <w:p>
      <w:pPr>
        <w:jc w:val="both"/>
      </w:pPr>
      <w:r>
        <w:t>《世界人权宣言》关于人格尊严、平等和自由同意等要求，为本篇提供了一种可以公开核对的规范参照。</w:t>
      </w:r>
      <w:hyperlink w:anchor="b04216">
        <w:r>
          <w:rPr>
            <w:color w:val="B08A3C"/>
            <w:rFonts w:eastAsia="Noto Serif CJK SC" w:ascii="DejaVu Serif" w:hAnsi="DejaVu Serif"/>
            <w:sz w:val="18"/>
          </w:rPr>
          <w:t>[核07]</w:t>
        </w:r>
      </w:hyperlink>
      <w:r>
        <w:t xml:space="preserve"> 将这些要求引入三律分析，不等于宣称它们原本就是三律理论的产物，而是明确本书在“正当”问题上所采用的对话资源。理论若借助既有规范，应当说明借助关系，而不能把一切有价值的成果重新命名为自己的独有证明。</w:t>
      </w:r>
    </w:p>
    <w:p>
      <w:bookmarkStart w:id="4085" w:name="b03085"/>
      <w:pPr>
        <w:pStyle w:val="Heading4"/>
      </w:pPr>
      <w:r>
        <w:t>三、跨文化互动中的路径设计</w:t>
      </w:r>
      <w:bookmarkEnd w:id="4085"/>
    </w:p>
    <w:p>
      <w:pPr>
        <w:jc w:val="both"/>
      </w:pPr>
      <w:r>
        <w:t>在跨文化合作的构造情境中，两组人可能对会议形式、授权方式和共同财产有不同理解。直接要求一方完全按照另一方的习惯行动，可能把沟通变成服从；但不建立任何共同安排，也可能让承诺无法检验。发生学的路径，是把差异放进可以具体比较的任务：哪些事项需要共同决定，哪些可以保留各自方式，发生分歧时如何说明，以及退出合作会带来什么责任。</w:t>
      </w:r>
    </w:p>
    <w:p>
      <w:pPr>
        <w:jc w:val="both"/>
      </w:pPr>
      <w:r>
        <w:t>这种安排不是一个万能制度，而是一种工作方向。共同文本可以采用不同语言解释，关键决定可以设置确认环节，已有的歧义可以通过例子提前澄清。法律的普遍性在此不表现为词语表面完全相同，而表现为参与者能够进入同一个可说明、可复核的关系。是否真正做到，仍需看资源、权力差异与实际执行，而不能只看双方有没有签名。</w:t>
      </w:r>
    </w:p>
    <w:p>
      <w:bookmarkStart w:id="4088" w:name="b03088"/>
      <w:pPr>
        <w:pStyle w:val="Heading4"/>
      </w:pPr>
      <w:r>
        <w:t>四、普遍性的边界与开放性</w:t>
      </w:r>
      <w:bookmarkEnd w:id="4088"/>
    </w:p>
    <w:p>
      <w:pPr>
        <w:jc w:val="both"/>
      </w:pPr>
      <w:r>
        <w:t>原稿将环境、婚姻与国际合作列为普遍性问题的应用场。本次重编保留这三个方向，但不把它们统一成同一种法律关系。生态影响可能跨越地域，婚姻涉及具体人的自由同意与生活权利，国际合作还涉及不同主体的权限和承诺。共同的三律提问可以揭示联系，具体规范仍需分别论证。一个框架越希望广泛适用，越有责任说明自己不能直接决定什么。</w:t>
      </w:r>
    </w:p>
    <w:p>
      <w:pPr>
        <w:jc w:val="both"/>
      </w:pPr>
      <w:r>
        <w:t>四个难题至此获得了一个相互关联的分析入口，而不是被宣布永久解决。效力、正当性、稳定、变化与普遍性之间仍然存在困难取舍。三律法学的价值，应当表现为它能否使原来隐藏的参与者、被封闭的路径和被转移的成本进入讨论，并据此产生更可靠的制度改进。它不能以统一的名称代替统一所需要的工作。</w:t>
      </w:r>
    </w:p>
    <w:p>
      <w:bookmarkStart w:id="4091" w:name="b03091"/>
      <w:pPr>
        <w:pStyle w:val="Heading3"/>
      </w:pPr>
      <w:r>
        <w:t>篇内第二编　从意义护栏到制度展开</w:t>
      </w:r>
      <w:bookmarkEnd w:id="4091"/>
    </w:p>
    <w:p>
      <w:bookmarkStart w:id="4092" w:name="b03092"/>
      <w:pPr>
        <w:pStyle w:val="Heading3"/>
      </w:pPr>
      <w:r>
        <w:t>第五章　法学的重建：三律法学的本体定义</w:t>
      </w:r>
      <w:bookmarkEnd w:id="4092"/>
    </w:p>
    <w:p>
      <w:pPr>
        <w:jc w:val="both"/>
      </w:pPr>
      <w:r>
        <w:t>法律作为“场态治理”，不是悬浮在社会上方的一种无形力量，而是对连接、次序与结构的组织。连接规定谁可以向谁提出主张，什么材料能够进入程序，哪一种决定会产生后续影响；次序规定说明、听取、判断与执行怎样衔接；结构规定不同权限之间怎样分工、制约与复核。三者都在具体活动中形成，也都可能因活动变化而需要调整。</w:t>
      </w:r>
    </w:p>
    <w:p>
      <w:pPr>
        <w:jc w:val="both"/>
      </w:pPr>
      <w:r>
        <w:t>在工坊中，一条“所有成员均可申请”的条款，只有与具体入口、回复责任和复核安排连接，才可能真正进入生活。申请者并非仅仅被动接受规则的人；他的提问可能使组织发现原来没有看见的困难，进而改变规则对对象的理解。法律或者制度在这里不只是约束既有主体，也参与形成何种主体能够提出何种主张。SIO本体论所强调的整体发生，就体现在这种双向改变之中。</w:t>
      </w:r>
    </w:p>
    <w:p>
      <w:pPr>
        <w:jc w:val="both"/>
      </w:pPr>
      <w:r>
        <w:t>政治、管理与法律因此不是三个互不相干的部门标签。政治模态关注共同体怎样形成整体性、稳定性与独立性；管理模态关注活动如何沿着轨迹展开、以什么速度推进、在哪些地方形成必要或多余的粘性；法律模态关注连接、次序与结构如何约束并支持互动。每一种模态都需要同时考察三律，而不是政治只管特征、管理只管自由、法律只管幸福。</w:t>
      </w:r>
    </w:p>
    <w:p>
      <w:pPr>
        <w:jc w:val="both"/>
      </w:pPr>
      <w:r>
        <w:t>本书的定义是一项本体论与规范性研究主张。它要求从孤立条文返回实际运行，却不否认条文的真实约束作用；它要求研究法律的生成，却不把一切社会互动都直接等同于国家法律；它要求意义的正当发生，却不赋予某位解释者超越一切程序的最终裁断权。只有把这些区分保留下来，“护栏”才不会成为新的空泛赞辞。</w:t>
      </w:r>
    </w:p>
    <w:p>
      <w:bookmarkStart w:id="4097" w:name="b03097"/>
      <w:pPr>
        <w:pStyle w:val="Heading3"/>
      </w:pPr>
      <w:r>
        <w:t>第六章　三律法学的制度展开</w:t>
      </w:r>
      <w:bookmarkEnd w:id="4097"/>
    </w:p>
    <w:p>
      <w:pPr>
        <w:jc w:val="both"/>
      </w:pPr>
      <w:r>
        <w:t>制度展开的第一步，是让身份承认不只停在抽象名单中。相关信息是否易于取得，程序是否可以理解，表达困难是否有支持，哪些差异与任务真正相关，都属于需要设计的条件。以教育为构造情境，同样的学习目标可以允许不同的表达方式，但关键能力是否形成仍需检验；以公共服务为情境，设置线上入口可以方便很多人，同时也应考虑不会使用该入口的人。承认差异，不是取消共同要求，而是检查要求与目的之间的关系。</w:t>
      </w:r>
    </w:p>
    <w:p>
      <w:pPr>
        <w:jc w:val="both"/>
      </w:pPr>
      <w:r>
        <w:t>制度展开的第二步，是把自由从名义许可连接到实际通道。一个选择只有在知道后果、能够比较并拥有可承受的行动条件时，才不同于纸面上的选项。治理不能保证每个人都实现全部愿望，却应当说明哪些限制来自资源、安全或他人权利，哪些只是历史惯性。对限制的说明本身也要有复核位置，否则“现实条件”会成为任何关闭路径的通用借口。</w:t>
      </w:r>
    </w:p>
    <w:p>
      <w:pPr>
        <w:jc w:val="both"/>
      </w:pPr>
      <w:r>
        <w:t>制度展开的第三步，是为冲突建立不以压迫和假和谐为代价的处理方式。协商、调解、审理和救济具有不同的功能与条件，不能简单地按温柔程度排列优劣。对话有时能够澄清误解，但在权力差异过大、同意并不自由或基本安全受到威胁的情况下，不能以“释放张力”为名强迫和解。三律法学要保护的，不只是完成一个处理流程，也包括参与者能够拒绝不正当安排的地位。</w:t>
      </w:r>
    </w:p>
    <w:p>
      <w:pPr>
        <w:jc w:val="both"/>
      </w:pPr>
      <w:r>
        <w:t>连接、次序与结构需要在这些具体任务中共同展开。一个申诉渠道如果由原决定者独占，连接虽然存在，结构仍可能不足；一个独立复核机构如果永远无法取得材料，结构看似完善，连接却被切断；所有渠道都存在但没有明确回应顺序，参与者又可能在等待中耗尽行动能力。制度的整体性，就在于这些环节能够彼此支持，而不是各自拥有一个好听的名称。</w:t>
      </w:r>
    </w:p>
    <w:p>
      <w:pPr>
        <w:jc w:val="both"/>
      </w:pPr>
      <w:r>
        <w:t>原稿把宪法、民法、刑法、国际法以及教育、婚姻、科技等领域放入三律框架。本篇保留其跨领域方向，但不将不同部门法与某一律作排他对应。身份、路径与张力在各领域都会出现，其具体规则及适用条件也各有差异。三律不是替代专业知识的捷径，而是促使不同专业工作互相说明条件的一种共同语言。</w:t>
      </w:r>
    </w:p>
    <w:p>
      <w:bookmarkStart w:id="4103" w:name="b03103"/>
      <w:pPr>
        <w:pStyle w:val="Heading3"/>
      </w:pPr>
      <w:r>
        <w:t>第七章　正义、公义的制度重生</w:t>
      </w:r>
      <w:bookmarkEnd w:id="4103"/>
    </w:p>
    <w:p>
      <w:pPr>
        <w:jc w:val="both"/>
      </w:pPr>
      <w:r>
        <w:t>制度中的个体正义，首先要求不把一个人的损失当作整体进步的无声背景。公共项目取得效率，不能仅凭效率就使受影响者的具体遭遇退出讨论；某项总体改革方向值得支持，也不表示实施中的每一次决定都无须说明。SIO整体不是把个人融化在集合之中，而是理解个人怎样在共同活动中形成位置、承担后果，并保留对共同活动提出主张的可能。</w:t>
      </w:r>
    </w:p>
    <w:p>
      <w:pPr>
        <w:jc w:val="both"/>
      </w:pPr>
      <w:r>
        <w:t>公义则要求不把每一次伤害都处理成孤立偶发事件。如果同一类申请不断被拒，问题可能不只在于某次解释不足，还涉及资格条件、资料格式或资源配置；如果某项补偿反复出现，可能需要研究为什么损失持续发生。公共护栏的作用，是使个体经历能够进入制度学习，推动连接、次序和结构的改变。它不能以“个案已经解决”为由关闭对共同机制的追问。</w:t>
      </w:r>
    </w:p>
    <w:p>
      <w:pPr>
        <w:jc w:val="both"/>
      </w:pPr>
      <w:r>
        <w:t>二者的统一，需要一种从个案返回结构、再从结构返回个案的循环。修复一个具体的人，可以揭示制度缺口；修复制度以后，还要看后来进入的人是否真的获得了不同条件。这里的反馈不是简单统计满意人数，而是记录谁进入、谁退出、谁的困难被处理、谁的困难只是改了名称。对沉默者、未进入者和无法完成程序者的处境，同样需要给予研究位置。</w:t>
      </w:r>
    </w:p>
    <w:p>
      <w:pPr>
        <w:jc w:val="both"/>
      </w:pPr>
      <w:r>
        <w:t>原稿将算法歧视、平台垄断与黑箱决策作为当代挑战，本篇将它们落实为可核查问题：分类依据是否与任务有关，错误信息能否更正，使用者能否知道受到何种决定影响，决定能否被有权人员复核。三律法学所提出的是对制度运行的分析，不是一个只凭算法名称就能给出结论的判断器。公开透明与隐私保护也可能发生冲突，需要具体说明，而不是让某个原则独占全部答案。</w:t>
      </w:r>
    </w:p>
    <w:p>
      <w:bookmarkStart w:id="4108" w:name="b03108"/>
      <w:pPr>
        <w:pStyle w:val="Heading3"/>
      </w:pPr>
      <w:r>
        <w:t>第八章　三律法学与文明未来</w:t>
      </w:r>
      <w:bookmarkEnd w:id="4108"/>
    </w:p>
    <w:p>
      <w:pPr>
        <w:jc w:val="both"/>
      </w:pPr>
      <w:r>
        <w:t>人工智能带来的法律问题，不只是机器替代了某个动作，还包括分类、建议、执行与责任之间的连接重新组合。一个系统给出建议，谁决定采用，谁知道建议依赖什么材料，谁能够停止后续操作，发生错误以后由谁说明和修复，都应当在设计时被明确。把系统称为“智能”并不消除这些问题，把人保留在流程最后，也不自动表示已经实现有效监督。</w:t>
      </w:r>
    </w:p>
    <w:p>
      <w:pPr>
        <w:jc w:val="both"/>
      </w:pPr>
      <w:r>
        <w:t>三律视角下，特征律提醒我们追踪标签怎样产生并改变人的位置，自由律提醒我们追踪系统提供与关闭哪些实际路径，幸福律提醒我们追踪错误、冲突和负担怎样被处理。相应的治理安排可以包括记录、说明、复核与纠错，但这些安排必须与实际权限和资源相连。一个没有权限查看材料的“人工复核员”，并不能仅凭职位名称承担完整的复核功能。</w:t>
      </w:r>
    </w:p>
    <w:p>
      <w:pPr>
        <w:jc w:val="both"/>
      </w:pPr>
      <w:r>
        <w:t>量子技术部分，原稿关切的是新的能力分布与安全关系，而不是用物理学术语证明社会自由。量子计算、量子通信与后量子密码并非同一个技术问题，不能混写为“量子加密将打破一切安全”。</w:t>
      </w:r>
      <w:hyperlink w:anchor="b04219">
        <w:r>
          <w:rPr>
            <w:color w:val="B08A3C"/>
            <w:rFonts w:eastAsia="Noto Serif CJK SC" w:ascii="DejaVu Serif" w:hAnsi="DejaVu Serif"/>
            <w:sz w:val="18"/>
          </w:rPr>
          <w:t>[核08]</w:t>
        </w:r>
      </w:hyperlink>
      <w:r>
        <w:t xml:space="preserve"> 本书保留的治理追问是：技术能力怎样分配，替代方案是否可行，转换成本由谁承担，不具备相同能力的参与者怎样进入合作。哲学框架可以帮助组织问题，但不能代替具体安全证明与工程验证。</w:t>
      </w:r>
    </w:p>
    <w:p>
      <w:pPr>
        <w:jc w:val="both"/>
      </w:pPr>
      <w:r>
        <w:t>虚拟现实部分，重要的不是简单争论“虚拟是否真实”，而是辨认其中的承诺、身份和后果怎样连接到现实生活。虚拟物品的购买、平台账户的使用、创作成果的传播，都可能依赖不同的约定与权利；拥有某种数字凭证，也不能未经核对就等同于拥有作品的全部权利。研究应当具体说明对象和关系，而不把一个新技术名词直接升级为已经确定的法律资格。</w:t>
      </w:r>
    </w:p>
    <w:p>
      <w:pPr>
        <w:jc w:val="both"/>
      </w:pPr>
      <w:r>
        <w:t>未来治理的自适应性，也不意味着规则可以由系统在后台无限改变。适应需要记录变化的依据，说明谁有权改变，告知受到影响的人，并为已经形成的关系安排过渡。越是自动化的过程，越需要保留能够解释与中止的连接。三律法学的未来使命，不是在技术之后追逐每一个新名称，而是使新互动中的承认、路径与责任不被无声地关闭。</w:t>
      </w:r>
    </w:p>
    <w:p>
      <w:bookmarkStart w:id="4114" w:name="b03114"/>
      <w:pPr>
        <w:pStyle w:val="Heading3"/>
      </w:pPr>
      <w:r>
        <w:t>总结与展望　从幻象解剖到意义护栏</w:t>
      </w:r>
      <w:bookmarkEnd w:id="4114"/>
    </w:p>
    <w:p>
      <w:pPr>
        <w:jc w:val="both"/>
      </w:pPr>
      <w:r>
        <w:t>四个法学难题与制度展开，在本篇中构成同一条论证。法律凭什么有权，需要联系它怎样形成约束与说明；法律是否正当，需要联系受影响者怎样进入互动；稳定与变化，需要联系已有承诺与新的差异；普遍性，需要联系共同保护与不同实现方式。任何一个环节被独立宣布为全部答案，都会使其他环节重新退入背景。</w:t>
      </w:r>
    </w:p>
    <w:p>
      <w:pPr>
        <w:jc w:val="both"/>
      </w:pPr>
      <w:r>
        <w:t>三律法学的主张仍然鲜明：法律的对象不能只被看作主体、规则或程序中的某一个端点；法律应当回到SIO整体，成为意义三律运行的连接、次序与结构的守护。这里的“守护”不只是阻挡伤害，也包括形成新路径所需要的条件。但它不能以创造为名取消约束，不能以整体为名吞没个体，不能以幸福为名要求受影响的人放弃自己的理由。</w:t>
      </w:r>
    </w:p>
    <w:p>
      <w:pPr>
        <w:jc w:val="both"/>
      </w:pPr>
      <w:r>
        <w:t>一个框架是否有用，最终要看它进入具体问题以后增加了什么。本书期待它帮助研究者发现被遗漏的参与者，识别没有实际作用的名义渠道，解释一次修复为何没有改变反复发生的伤害，并提出可以检验的制度调整。这些工作比宣布“所有难题至此得解”更困难，却也更接近发生学本身：理论的意义，不在于停止问题，而在于改变问题继续展开的方式。</w:t>
      </w:r>
    </w:p>
    <w:p>
      <w:bookmarkStart w:id="4118" w:name="b03118"/>
      <w:pPr>
        <w:pStyle w:val="Heading3"/>
      </w:pPr>
      <w:r>
        <w:t>后记　义的谜底</w:t>
      </w:r>
      <w:bookmarkEnd w:id="4118"/>
    </w:p>
    <w:p>
      <w:pPr>
        <w:jc w:val="both"/>
      </w:pPr>
      <w:r>
        <w:t>“义”在本书中被重新理解为正当的意义发生。这一表达既保存了正义的要求，也拒绝让正义只停在结果的标签上。差异被看见之后，是否真正取得位置；路径被写出之后，是否能够实际行走；张力被宣布化解之后，是否仍有人独自承受其代价——这些问题，使“义”从一种自我赞美返回共同生活。</w:t>
      </w:r>
    </w:p>
    <w:p>
      <w:pPr>
        <w:jc w:val="both"/>
      </w:pPr>
      <w:r>
        <w:t>但是，义不会因为被定义就自动来到。它需要有权者能够说明，有疑问者能够发问，受到影响者能够被听见，错误发生以后仍有实际修正的可能。三律法学若能够支持这样的工作，它所提出的本体论便有机会在实践中获得更清楚的意义；若它自己关闭了这些通道，那么无论使用多少“发生”一词，也只是把旧权威换了新的名字。</w:t>
      </w:r>
    </w:p>
    <w:p>
      <w:pPr>
        <w:jc w:val="both"/>
      </w:pPr>
      <w:r>
        <w:t>因此，本篇最后留下的不是一张已经完成的文明判决书，而是一项持续的责任：让法律不仅可以被执行，也可以被理解；让制度不仅能够维持，也能够在承担后果的前提下更新；让正义不仅被宣告，也在具体的人与共同生活之间发生。</w:t>
      </w:r>
    </w:p>
    <w:p>
      <w:bookmarkStart w:id="4122" w:name="b03122"/>
      <w:pPr>
        <w:pStyle w:val="Heading2"/>
        <w:pBdr>
          <w:bottom w:val="single" w:sz="5" w:color="B08A3C" w:space="7"/>
        </w:pBdr>
      </w:pPr>
      <w:r>
        <w:t>第八篇　三律法学的诞生：通向正义之路</w:t>
      </w:r>
      <w:bookmarkEnd w:id="4122"/>
    </w:p>
    <w:p>
      <w:pPr>
        <w:pStyle w:val="BookQuote"/>
        <w:pBdr>
          <w:left w:val="single" w:sz="9" w:color="B08A3C" w:space="7"/>
        </w:pBdr>
      </w:pPr>
      <w:r>
        <w:t>正义不是一纸结论附带的光环，而是一个人、一次行动与共同生活之间的关系，怎样被正当地重新组织。</w:t>
      </w:r>
    </w:p>
    <w:p>
      <w:bookmarkStart w:id="4124" w:name="b03124"/>
      <w:pPr>
        <w:pStyle w:val="Heading3"/>
      </w:pPr>
      <w:r>
        <w:t>摘要</w:t>
      </w:r>
      <w:bookmarkEnd w:id="4124"/>
    </w:p>
    <w:p>
      <w:pPr>
        <w:jc w:val="both"/>
      </w:pPr>
      <w:r>
        <w:t>本篇将三律法学的批判推进到法律研究的基本单位。原稿认为，当法律把人预设为脱离互动而独立存在的理性行为主体，又把罪过仅仅理解为偏离外部标准的行为，便容易将造成行为的关系结构排除在分析之外。三律法学据此提出：法律的本体对象不是孤立的主体，也不是孤立的行为或规范，而是主—互—客复合整体的发生；正义的使命，不只是对已经发生的事件作出分类，更包括辨认和改变反复制造伤害、阻断路径与关闭修正的条件。</w:t>
      </w:r>
    </w:p>
    <w:p>
      <w:pPr>
        <w:jc w:val="both"/>
      </w:pPr>
      <w:r>
        <w:t>这一转向不能被理解为取消个体责任。行为具有生成条件，不等于行为没有承担者；结构值得治理，不等于任何处在结构中的人都应承担相同责任；修复值得追求，也不意味着可以跳过事实认定、证据要求和程序保障。本篇因此保留“结构失义”“义之生成”“法官作为助产师”等核心表达，同时明确其研究与规范性含义。它们不能未经论证就成为新的定罪依据，也不能让研究者以整体幸福为名替受影响者宣布和解。</w:t>
      </w:r>
    </w:p>
    <w:p>
      <w:bookmarkStart w:id="4127" w:name="b03127"/>
      <w:pPr>
        <w:pStyle w:val="Heading3"/>
      </w:pPr>
      <w:r>
        <w:t>一、正义的沉默：法律制度为什么不能只以完成程序自证</w:t>
      </w:r>
      <w:bookmarkEnd w:id="4127"/>
    </w:p>
    <w:p>
      <w:pPr>
        <w:jc w:val="both"/>
      </w:pPr>
      <w:r>
        <w:t>法律的存在，不能用每一个不义现象的存在直接加以否定。一个制度处理了一部分伤害，仍可能遗漏另一部分；某些规则提供了真实保障，实施过程仍可能发生滥用。原稿以“两千年法律制度的根本失败”发出批判性呼声，本篇将这句话所指的问题说得更明确：如果法律只用自身已经完成的程序证明正义已经到来，那么那些没有被程序看见、没有能力进入程序、或者在程序结束之后继续存在的伤害，就容易失去表达位置。</w:t>
      </w:r>
    </w:p>
    <w:p>
      <w:pPr>
        <w:jc w:val="both"/>
      </w:pPr>
      <w:r>
        <w:t>设想一个学校工坊的构造情境。工具遗失后，管理者迅速找到最后登记借用的学生，要求他赔偿，并将处理结果记录为“责任落实”。但登记本曾由多人共用，工具归还后没有验收，另一位学生又未经登记临时借走。即使最后确实查明某人的责任，这些信息也不能被“最后签字的人已经找到”所取代。发生学的追问不是为任何人预先开脱，而是使责任判断所依赖的过程完整进入视野。</w:t>
      </w:r>
    </w:p>
    <w:p>
      <w:pPr>
        <w:jc w:val="both"/>
      </w:pPr>
      <w:r>
        <w:t>更深的问题是，制度可能把自己造成的困难排除在对象之外。若管理者明知借还流程容易混乱，却持续只处罚最后登记者，伤害便会反复发生；若每一次处罚都被视为治理成功，制度就失去了认识自身的机会。三律法学所说的“结构失义”，首先要在这样的连接中获得具体含义：哪些条件持续增加伤害，哪些信息不能进入，哪些人只能承担后果却无法改变条件。</w:t>
      </w:r>
    </w:p>
    <w:p>
      <w:pPr>
        <w:jc w:val="both"/>
      </w:pPr>
      <w:r>
        <w:t>这不是用结构代替事实，而是扩大事实调查所需要理解的关系。个案仍然需要分清谁做了什么、具有什么能力和意图、造成了什么后果；公共治理还要继续问，为什么相似的事件一再出现。法律程序的完成与正义的持续发生，由此不是两个互相排斥的目标。程序可以为正义提供条件，发生学则要求程序的目标、范围与后果也能够被检视。</w:t>
      </w:r>
    </w:p>
    <w:p>
      <w:bookmarkStart w:id="4132" w:name="b03132"/>
      <w:pPr>
        <w:pStyle w:val="Heading3"/>
      </w:pPr>
      <w:r>
        <w:t>二、幻觉一：以“主体实存”为唯一核心的法律本体</w:t>
      </w:r>
      <w:bookmarkEnd w:id="4132"/>
    </w:p>
    <w:p>
      <w:bookmarkStart w:id="4133" w:name="b03133"/>
      <w:pPr>
        <w:pStyle w:val="Heading4"/>
      </w:pPr>
      <w:r>
        <w:t>一、被抽离情境的人</w:t>
      </w:r>
      <w:bookmarkEnd w:id="4133"/>
    </w:p>
    <w:p>
      <w:pPr>
        <w:jc w:val="both"/>
      </w:pPr>
      <w:r>
        <w:t>原稿所批评的“虚构个体”，不是说具体的人不存在，而是说一种分析可能把人从形成其判断与行动的互动中抽离出来，只保留足以归责的几个标签。年龄、身份、意图与行为固然重要，但若它们被视为完全独立于生活条件的现成属性，责任便容易成为一个过于封闭的叙述：他本来能够怎样，却选择了另一种行动，因此全部问题到此结束。三律法学要追问的，正是“本来能够”的条件是什么。</w:t>
      </w:r>
    </w:p>
    <w:p>
      <w:pPr>
        <w:jc w:val="both"/>
      </w:pPr>
      <w:r>
        <w:t>SIO本体论把主体、互动与客体理解为复合存在的不同方面。一个人在某次合作中被塑造为怎样的行动者，面对哪些可见选项，怎样理解工具、规则与他人，并非全部在行动之前就已经完成。反复受到怎样的回应、拥有什么学习机会、能否提出异议，都会进入他作为参与者的形成过程。研究这种形成，是理解行为的必要方向，但不能未经具体材料就为某个人建立确定的心理传记。</w:t>
      </w:r>
    </w:p>
    <w:p>
      <w:bookmarkStart w:id="4136" w:name="b03136"/>
      <w:pPr>
        <w:pStyle w:val="Heading4"/>
      </w:pPr>
      <w:r>
        <w:t>二、关系性主体与责任并不矛盾</w:t>
      </w:r>
      <w:bookmarkEnd w:id="4136"/>
    </w:p>
    <w:p>
      <w:pPr>
        <w:jc w:val="both"/>
      </w:pPr>
      <w:r>
        <w:t>从关系生成主体，并不推出责任只能由关系承担。相反，它要求责任分配更加具体。谁拥有决定权，谁能够预见或控制风险，谁掌握关键信息，谁有义务提供帮助，谁实际实施了行动，这些差异都应进入说明。将所有参与者称为一个整体，不能使强者和弱者的作用变得相同。整体性不是平均化责任，而是辨认责任怎样在不同位置上形成。</w:t>
      </w:r>
    </w:p>
    <w:p>
      <w:pPr>
        <w:jc w:val="both"/>
      </w:pPr>
      <w:r>
        <w:t>在工坊情境中，学生是否损坏工具，与管理者是否提供了必要说明，是两个可以同时调查的问题。学生的责任不因流程存在缺陷就自动归零，管理者的责任也不因学生实际动手就自动消失。更不能因为工坊里每个人都“参与了结构”，便把所有成员都算作共同责任人。发生学的精度，应当体现在连接的区分，而不是把责任扩展成无法证实、也无法反驳的普遍牵连。</w:t>
      </w:r>
    </w:p>
    <w:p>
      <w:bookmarkStart w:id="4139" w:name="b03139"/>
      <w:pPr>
        <w:pStyle w:val="Heading4"/>
      </w:pPr>
      <w:r>
        <w:t>三、从标签回到生成过程</w:t>
      </w:r>
      <w:bookmarkEnd w:id="4139"/>
    </w:p>
    <w:p>
      <w:pPr>
        <w:jc w:val="both"/>
      </w:pPr>
      <w:r>
        <w:t>原稿以青少年、家庭和组织冲突说明，行为可能处在长期形成的张力中。本篇保留这些分析方向，却不把“经历过伤害”当作后来伤害他人的充分解释，更不把一类人的处境直接变成他们必然行动的预测。具体研究需要时间顺序、实际互动、替代解释与当事人的不同叙述。没有这些材料，所谓结构解释仍可能只是另一种贴标签。</w:t>
      </w:r>
    </w:p>
    <w:p>
      <w:pPr>
        <w:jc w:val="both"/>
      </w:pPr>
      <w:r>
        <w:t>对于法律治理，结构分析应当同时面向前端与后端。前端研究哪些条件能够降低反复伤害的风险，后端研究事件发生后怎样形成事实、分配责任与提供修复。前端预防不能把某个群体当作潜在有罪者，后端处理也不能只因找到了一个承担者就不再检查制度。主体不是孤立起点，意味着治理必须承担更完整的理解责任，而不是获得更宽泛的干预许可。</w:t>
      </w:r>
    </w:p>
    <w:p>
      <w:bookmarkStart w:id="4142" w:name="b03142"/>
      <w:pPr>
        <w:pStyle w:val="Heading3"/>
      </w:pPr>
      <w:r>
        <w:t>三、幻觉二：以“价值罪论”替代对结构失义的理解</w:t>
      </w:r>
      <w:bookmarkEnd w:id="4142"/>
    </w:p>
    <w:p>
      <w:bookmarkStart w:id="4143" w:name="b03143"/>
      <w:pPr>
        <w:pStyle w:val="Heading4"/>
      </w:pPr>
      <w:r>
        <w:t>一、先区分罪、违法与不义</w:t>
      </w:r>
      <w:bookmarkEnd w:id="4143"/>
    </w:p>
    <w:p>
      <w:pPr>
        <w:jc w:val="both"/>
      </w:pPr>
      <w:r>
        <w:t>原稿并列使用Sin、Crime与Wrongdoing，意在指出不同领域都可能把偏离既定标准的人归为有罪。本次重编保留这种跨领域反思，但不把三个概念当作同义词。宗教中的罪、法律中的犯罪、一般道德上的过错以及本书提出的结构失义，具有不同的成立条件与判断方式。未经区分地使用“罪”，容易使一种哲学批评被误读为已经完成了法律定性。</w:t>
      </w:r>
    </w:p>
    <w:p>
      <w:pPr>
        <w:jc w:val="both"/>
      </w:pPr>
      <w:r>
        <w:t>因此，本篇的“价值罪论”首先指向一种被批评的认识方式：只用既定标签判断行为偏离，却不追问标准怎样形成、怎样进入具体情境，以及是否遮蔽了真实伤害。它并不意味着一切法律责任都只是审美或者道德偏好的产物。对侵害的法律判断需要适用规范与证据；对规范的哲学批评则需要另外说明。二者可以相互促进，却不能彼此冒名。</w:t>
      </w:r>
    </w:p>
    <w:p>
      <w:bookmarkStart w:id="4146" w:name="b03146"/>
      <w:pPr>
        <w:pStyle w:val="Heading4"/>
      </w:pPr>
      <w:r>
        <w:t>二、为什么合规不保证正当</w:t>
      </w:r>
      <w:bookmarkEnd w:id="4146"/>
    </w:p>
    <w:p>
      <w:pPr>
        <w:jc w:val="both"/>
      </w:pPr>
      <w:r>
        <w:t>一个组织可以完全依照自己制定的规则排除异议者。规则写明只接受某种格式的意见，而这种格式必须由负责人批准；负责人拒绝批准后，又以“未按格式提交”为由拒收。过程表面一致，路径却形成了自我封闭。三律法学要揭示的，是这种合规叙述怎样隐藏连接的中断，而不是只判断表格上有没有签字。</w:t>
      </w:r>
    </w:p>
    <w:p>
      <w:pPr>
        <w:jc w:val="both"/>
      </w:pPr>
      <w:r>
        <w:t>不过，发现合规不足以保证正当，不意味着不合规就自然更正当。一个人拒绝登记工具，可能是因为登记系统确实有问题，也可能只是为了逃避责任。判断需要理解具体理由与影响。原稿将守规与创造性反抗作对照，本篇将对照展开为一个问题：行为是否让相关差异、路径与后果更可理解、更可承担，还是仅仅把自己的意愿放到共同约定之上？反对旧权威，并不豁免新的行动者。</w:t>
      </w:r>
    </w:p>
    <w:p>
      <w:bookmarkStart w:id="4149" w:name="b03149"/>
      <w:pPr>
        <w:pStyle w:val="Heading4"/>
      </w:pPr>
      <w:r>
        <w:t>三、价值标签如何遮蔽运行</w:t>
      </w:r>
      <w:bookmarkEnd w:id="4149"/>
    </w:p>
    <w:p>
      <w:pPr>
        <w:jc w:val="both"/>
      </w:pPr>
      <w:r>
        <w:t>“秩序”“效率”“善意”都可能在不同情境中发挥不同作用。秩序能够保护弱者不受任意侵害，也可能被用于要求他们沉默；效率能够减少无谓负担，也可能把理解困难的人排除在外；善意能够支持帮助，也可能让帮助者拒绝听取被帮助者的意见。本书所批评的不是这些词本身，而是用词语的正面含义代替对实际运行的检查。</w:t>
      </w:r>
    </w:p>
    <w:p>
      <w:pPr>
        <w:jc w:val="both"/>
      </w:pPr>
      <w:r>
        <w:t>意义发生则要求追踪标签落实以后发生了什么。谁取得行动条件，谁失去路径，谁能够修改安排，谁被迫承担成本？这些问题不会自动给出答案，但能够阻止批评停在宣言上。若“意义”也被使用成同样的标签，只要负责人声称促进意义，便不再需要说明后果，那么三律法学就复制了自己所批评的价值幻象。</w:t>
      </w:r>
    </w:p>
    <w:p>
      <w:bookmarkStart w:id="4152" w:name="b03152"/>
      <w:pPr>
        <w:pStyle w:val="Heading3"/>
      </w:pPr>
      <w:r>
        <w:t>四、三律法学的诞生：重新定义法律本体</w:t>
      </w:r>
      <w:bookmarkEnd w:id="4152"/>
    </w:p>
    <w:p>
      <w:pPr>
        <w:jc w:val="both"/>
      </w:pPr>
      <w:r>
        <w:t>三律法学将法律理解为对SIO整体中三律运行的场态治理。与只从个体行为出发相比，这一定义使身份形成、路径组织和冲突处理同时进入研究；与只从条文出发相比，它要求观察条文怎样通过机构、程序与资源发挥作用；与只从权力斗争出发相比，它还要求提出能够支持正当发生的制度条件，而不满足于揭露谁占据优势。</w:t>
      </w:r>
    </w:p>
    <w:p>
      <w:pPr>
        <w:jc w:val="both"/>
      </w:pPr>
      <w:r>
        <w:t>特征律的治理，在于使相关差异既能被辨认，也不因辨认而被固定为永久等级。一个人的身份和能力可能需要在特定任务中被确认，但确认应当说明依据、范围与改变条件。比如，工坊对危险工具设置培训要求，其正当性不能只由“所有人不同”或“所有人平等”直接决定，而要联系实际任务与风险。承认差异，是为了形成恰当的参与条件，而不是为排斥寻找哲学外衣。</w:t>
      </w:r>
    </w:p>
    <w:p>
      <w:pPr>
        <w:jc w:val="both"/>
      </w:pPr>
      <w:r>
        <w:t>自由律的治理，在于使已经被承认的人拥有可行走的路径。申请、学习、表达、拒绝、申诉和重新进入，都可能属于路径的不同部分。自由不是无限选项的展示，更不是强者可以任意改变规则；它需要信息、资源与责任的支持。一个形式上开放却实际上无法承担的选项，与一个获得支持、能够尝试并修正的选项，具有不同的发生条件。</w:t>
      </w:r>
    </w:p>
    <w:p>
      <w:pPr>
        <w:jc w:val="both"/>
      </w:pPr>
      <w:r>
        <w:t>幸福律的治理，在于使冲突能够得到承接与转化，而不只把冲突压成安静。处理结果可能包括说明、纠错、补偿、限制、分离或者终止关系，不一定都以情感和解结束。尤其当存在强迫或持续伤害时，不能要求当事人通过宽恕来证明三律已经完成。正当释放不是把所有人带回原来的关系，而是使后续关系能够在明确边界与责任中重新组织。</w:t>
      </w:r>
    </w:p>
    <w:p>
      <w:pPr>
        <w:jc w:val="both"/>
      </w:pPr>
      <w:r>
        <w:t>因此，三律法学不是取消规则的法学，而是要求规则对自身的生成与运作负责。它不把法律缩为一个工具，也不把法律神秘化为独立生命。法律的意义在于它怎样成为人与共同生活之间的实际条件；其失败也应从这些条件中辨认，而不是仅凭某种制度名称作出总评。</w:t>
      </w:r>
    </w:p>
    <w:p>
      <w:bookmarkStart w:id="4158" w:name="b03158"/>
      <w:pPr>
        <w:pStyle w:val="Heading3"/>
      </w:pPr>
      <w:r>
        <w:t>五、罪的重定义：从“行为偏差”到“结构失义”的研究</w:t>
      </w:r>
      <w:bookmarkEnd w:id="4158"/>
    </w:p>
    <w:p>
      <w:bookmarkStart w:id="4159" w:name="b03159"/>
      <w:pPr>
        <w:pStyle w:val="Heading4"/>
      </w:pPr>
      <w:r>
        <w:t>一、结构失义所增加的问题</w:t>
      </w:r>
      <w:bookmarkEnd w:id="4159"/>
    </w:p>
    <w:p>
      <w:pPr>
        <w:jc w:val="both"/>
      </w:pPr>
      <w:r>
        <w:t>本书以“结构失义”描述一种情况：相关差异长期无法被承认，实际路径持续被关闭，冲突和损失被反复转移，修正的条件又被阻断。这个概念的价值，在于把重复发生的伤害从偶发事件中辨认出来。例如，工坊里每次事故都被归因于某个学生“不小心”，但相同的说明缺失和验收缺口持续存在，那么研究不能止于每次处分是否完成，还要追踪为什么制度无法学习。</w:t>
      </w:r>
    </w:p>
    <w:p>
      <w:pPr>
        <w:jc w:val="both"/>
      </w:pPr>
      <w:r>
        <w:t>然而，结构失义是一项分析与规范性概念，不是本书新设的法律罪名。不能仅凭一个系统让人不满意，就认定其中某个人犯罪；也不能把某个组织的全部成员视为同等有责。要从结构分析走向具体责任，需要关于行为、权限、知识、控制能力和后果的证据，还需要相应的法律依据。三律法学如果省略这些要求，就会以整体之名扩大任意归罪。</w:t>
      </w:r>
    </w:p>
    <w:p>
      <w:bookmarkStart w:id="4162" w:name="b03162"/>
      <w:pPr>
        <w:pStyle w:val="Heading4"/>
      </w:pPr>
      <w:r>
        <w:t>二、从解释伤害到阻止伤害</w:t>
      </w:r>
      <w:bookmarkEnd w:id="4162"/>
    </w:p>
    <w:p>
      <w:pPr>
        <w:jc w:val="both"/>
      </w:pPr>
      <w:r>
        <w:t>原稿用严重暴力行为作为“义之断裂”的例子。本篇保留其警示意义，但不以“结构产生行为”消除受害人的权利，也不把实施者的自我满足称为正当闭环。伤害发生以后，首先要使事实得到可靠辨认，使安全与救济进入实际路径；对行为形成过程的研究，则有助于理解哪些条件可以被改变，以降低类似伤害再次发生的可能。</w:t>
      </w:r>
    </w:p>
    <w:p>
      <w:pPr>
        <w:jc w:val="both"/>
      </w:pPr>
      <w:r>
        <w:t>解释的广度与责任的精度应当同时提高。一个人的行为可能受到家庭、组织、文化与物质条件影响，但不同因素的作用不能凭理论名称确定。研究者需要比较证据和替代解释，区分可改变条件与不可控制因素，并避免让受影响者因“整体更复杂”而一直等不到实际处理。结构研究不是把每一件事无限延后，而是使处理与学习能够并行。</w:t>
      </w:r>
    </w:p>
    <w:p>
      <w:bookmarkStart w:id="4165" w:name="b03165"/>
      <w:pPr>
        <w:pStyle w:val="Heading4"/>
      </w:pPr>
      <w:r>
        <w:t>三、修复不能只修复报告</w:t>
      </w:r>
      <w:bookmarkEnd w:id="4165"/>
    </w:p>
    <w:p>
      <w:pPr>
        <w:jc w:val="both"/>
      </w:pPr>
      <w:r>
        <w:t>一种处理方式可能在文件中完成全部环节，却没有改变实际关系。道歉被记录，损失仍未修复；培训被安排，当事人无法参加；申诉被受理，负责人没有提供材料。在这种情况下，“闭环”成为行政文本的闭合，而不是生活路径的恢复。三律法学应当把两者区分开，研究制度究竟改变了什么可观察条件。</w:t>
      </w:r>
    </w:p>
    <w:p>
      <w:pPr>
        <w:jc w:val="both"/>
      </w:pPr>
      <w:r>
        <w:t>修复也不一定意味着恢复原有关系。某些关系已经不适合继续，分离、退出与重新选择可能比强行重建共同体更正当。幸福律的释放必须与自由律的路径保障、特征律的主体承认互相校正。只有让受影响者保留判断与选择的位置，修复才不会成为治理者为完成自己任务而要求别人配合的表演。</w:t>
      </w:r>
    </w:p>
    <w:p>
      <w:bookmarkStart w:id="4168" w:name="b03168"/>
      <w:pPr>
        <w:pStyle w:val="Heading3"/>
      </w:pPr>
      <w:r>
        <w:t>六、义的再定义：三律结构的正当完成</w:t>
      </w:r>
      <w:bookmarkEnd w:id="4168"/>
    </w:p>
    <w:p>
      <w:pPr>
        <w:jc w:val="both"/>
      </w:pPr>
      <w:r>
        <w:t>“义＝正当的意义发生”是本书的核心定义。它拒绝把义理解为一种只需贴在个人身上的道德荣誉，也拒绝把制度已经稳定运作等同于正义已经完成。义应当在具体关系中辨认：一个人能否以自己的理由进入互动，他人的权利和遭遇是否同时被纳入，冲突是否通过可以承担后果的方式得到处理。这里的完成不是永远没有问题，而是本次互动形成了能够继续生活和修正的条件。</w:t>
      </w:r>
    </w:p>
    <w:p>
      <w:pPr>
        <w:jc w:val="both"/>
      </w:pPr>
      <w:r>
        <w:t>原稿提出“假义结构”与“真义实践者”的对照。为了避免这一对照本身变成新的贴标签，本篇把它改写为两种活动方式。第一种方式用守规的外观关闭问题：只要我完成要求，就不必关心要求是否造成伤害。第二种方式愿意让规则及自己的行动共同接受检查：既不凭权威停止讨论，也不凭反抗自证正当。二者的差别在于实际的说明与修正行为，而不在于谁更善于宣告自己代表义。</w:t>
      </w:r>
    </w:p>
    <w:p>
      <w:pPr>
        <w:jc w:val="both"/>
      </w:pPr>
      <w:r>
        <w:t>在构造情境中，一名学生遵守工坊规则，发现标签不清以后主动报告，既没有违规，也在参与新条件的形成；另一名学生违反某项安排，提出了充分理由，并愿意接受对后果的讨论，可能使共同体看见一个真实缺口。两种行为都需要具体分析。义不能被预先分配给“守规者”或“反抗者”中的任何一方，它发生在相关关系如何被正当地组织之中。</w:t>
      </w:r>
    </w:p>
    <w:p>
      <w:pPr>
        <w:jc w:val="both"/>
      </w:pPr>
      <w:r>
        <w:t>三律结构的完成还必须防止内部与外部的错位。一个小团体可以通过排除外人获得高度一致与满足，但这并不意味着整体正当。研究范围应当包括实际受到影响的其他SIO，尤其是那些承担成本却没有进入决策的人。所谓整体性，不是把边界画得越大越好，而是不能为了获得漂亮结论，把不利后果留在边界之外。</w:t>
      </w:r>
    </w:p>
    <w:p>
      <w:bookmarkStart w:id="4173" w:name="b03173"/>
      <w:pPr>
        <w:pStyle w:val="Heading3"/>
      </w:pPr>
      <w:r>
        <w:t>七、罗尔斯《正义论》的三律解构</w:t>
      </w:r>
      <w:bookmarkEnd w:id="4173"/>
    </w:p>
    <w:p>
      <w:bookmarkStart w:id="4174" w:name="b03174"/>
      <w:pPr>
        <w:pStyle w:val="Heading4"/>
      </w:pPr>
      <w:r>
        <w:t>一、先把对话对象放回它自己的问题</w:t>
      </w:r>
      <w:bookmarkEnd w:id="4174"/>
    </w:p>
    <w:p>
      <w:pPr>
        <w:jc w:val="both"/>
      </w:pPr>
      <w:r>
        <w:t>原稿对罗尔斯展开五方面批评，涉及无知之幕、抽象主体、自由、差别原则和制度设计。这些批评应以准确理解对方的问题为前提。罗尔斯的政治构想关注社会基本结构如何以公平的合作条件组织基本权利、自由与机会，并不只是一个财富平均分配公式，也不等于一部关于人实际上怎样形成的心理发展史。</w:t>
      </w:r>
      <w:hyperlink w:anchor="b04213">
        <w:r>
          <w:rPr>
            <w:color w:val="B08A3C"/>
            <w:rFonts w:eastAsia="Noto Serif CJK SC" w:ascii="DejaVu Serif" w:hAnsi="DejaVu Serif"/>
            <w:sz w:val="18"/>
          </w:rPr>
          <w:t>[核06]</w:t>
        </w:r>
      </w:hyperlink>
      <w:r>
        <w:t xml:space="preserve"> 三律法学可以批评其抽象层次，但不能把它未试图完成的全部发生学任务直接当作内部失败。</w:t>
      </w:r>
    </w:p>
    <w:p>
      <w:pPr>
        <w:jc w:val="both"/>
      </w:pPr>
      <w:r>
        <w:t>本书真正要增加的问题，是参与者和需要并非只有在制度设计之后才开始变化。一个社会怎样定义有能力、合理、值得支持的生活，可能影响谁能够成为某种合作中的有效参与者。若我们只在已经形成的资格与利益之间寻找公平安排，就可能遗漏资格与利益自身的生成。三律分析在这里将对象从“既定主体之间的安排”进一步转向“主体与安排的共同形成”。</w:t>
      </w:r>
    </w:p>
    <w:p>
      <w:bookmarkStart w:id="4177" w:name="b03177"/>
      <w:pPr>
        <w:pStyle w:val="Heading4"/>
      </w:pPr>
      <w:r>
        <w:t>二、无知之幕与真实差异</w:t>
      </w:r>
      <w:bookmarkEnd w:id="4177"/>
    </w:p>
    <w:p>
      <w:pPr>
        <w:jc w:val="both"/>
      </w:pPr>
      <w:r>
        <w:t>无知之幕作为一种思想装置，意在限制个人利用偶然优势为自己设计原则，并不意味着现实治理应当不知道人们的处境。三律法学的批评可以更精确地提出：即使一个原则是在公平的选择条件下获得说明，落实时仍需辨认具体差异，否则抽象平等可能在实际路径上出现不平等。思想装置与实施研究回答的是不同层次的问题，二者需要衔接，而不是相互取代。</w:t>
      </w:r>
    </w:p>
    <w:p>
      <w:pPr>
        <w:jc w:val="both"/>
      </w:pPr>
      <w:r>
        <w:t>例如，工坊成员可以同意所有人应当有公平机会，但实施这一原则时，就需要知道谁无法在规定时间到场、谁缺少工具训练、谁承担更多照护责任。知道这些差异并不是为了让强者占便宜，而是为了使共同原则获得实际路径。SIO发生学强调，实施过程还会改变参与者的能力与需要，因此原则不能只被理解为一次性完成的分配表。</w:t>
      </w:r>
    </w:p>
    <w:p>
      <w:bookmarkStart w:id="4180" w:name="b03180"/>
      <w:pPr>
        <w:pStyle w:val="Heading4"/>
      </w:pPr>
      <w:r>
        <w:t>三、基本自由与路径生成</w:t>
      </w:r>
      <w:bookmarkEnd w:id="4180"/>
    </w:p>
    <w:p>
      <w:pPr>
        <w:jc w:val="both"/>
      </w:pPr>
      <w:r>
        <w:t>本书关于自由律的讨论，能够与基本自由的制度保障形成真正对话。名义上拥有表达资格，与能够形成、表达并坚持一个判断，具有不同的发生条件。信息、教育、时间、合作网络和退出成本，都会影响自由怎样进入生活。三律法学不是用这些条件取消基本自由，而是要求保障自由的制度同时研究自由能力怎样形成。</w:t>
      </w:r>
    </w:p>
    <w:p>
      <w:pPr>
        <w:jc w:val="both"/>
      </w:pPr>
      <w:r>
        <w:t>因此，批评的重点不宜是“抽象自由都是假自由”，而应是抽象自由在什么环节尚未变为实际路径。若一种制度已经为这些条件提供了支持，本书就应承认其作用，而不能为了保持理论对立而把它一笔抹去。理论的创新不在于把所有前人成果宣布为幻象，而在于揭示尚未得到充分解释的生成联系。</w:t>
      </w:r>
    </w:p>
    <w:p>
      <w:bookmarkStart w:id="4183" w:name="b03183"/>
      <w:pPr>
        <w:pStyle w:val="Heading4"/>
      </w:pPr>
      <w:r>
        <w:t>四、差别原则与意义发生</w:t>
      </w:r>
      <w:bookmarkEnd w:id="4183"/>
    </w:p>
    <w:p>
      <w:pPr>
        <w:jc w:val="both"/>
      </w:pPr>
      <w:r>
        <w:t>原稿担心，通过资源分配改善处境，可能仍把人固定为等待帮助的对象。这是值得展开的规范性忧虑，但不能直接说任何再分配都会压制生成。资源支持可以使人获得时间、教育与安全，从而打开此前没有的路径；也可能在设计不当时制造依赖或羞辱。三律分析需要区分这两种过程，而不是从“分配”这个词直接推出同一种后果。</w:t>
      </w:r>
    </w:p>
    <w:p>
      <w:pPr>
        <w:jc w:val="both"/>
      </w:pPr>
      <w:r>
        <w:t>真正值得研究的是，支持措施是否让当事人参与形成目标，是否承认其能力变化，是否给重新选择留下余地，以及帮助停止以后路径能否继续。意义发生不是把物质支持移出正义，而是让支持与主体性形成发生联系。没有资源的自主可能只是口号，没有参与的支持也可能成为替别人安排生活；两方面都需要制度工作。</w:t>
      </w:r>
    </w:p>
    <w:p>
      <w:bookmarkStart w:id="4186" w:name="b03186"/>
      <w:pPr>
        <w:pStyle w:val="Heading4"/>
      </w:pPr>
      <w:r>
        <w:t>五、制度原则怎样进入生成过程</w:t>
      </w:r>
      <w:bookmarkEnd w:id="4186"/>
    </w:p>
    <w:p>
      <w:pPr>
        <w:jc w:val="both"/>
      </w:pPr>
      <w:r>
        <w:t>三律法学对公平理论的最终推进，在于把制度看作不断形成关系的过程，而不是只在开始时进行一次原则选择。实施、反馈、解释、纠错与公共讨论，会改变制度的意义，也会改变参与者理解自己的方式。原则可以在其中保持重要作用，但它的适用需要不断面对新的材料。发生不是免除原则，而是让原则参与一个能够承担改变责任的过程。</w:t>
      </w:r>
    </w:p>
    <w:p>
      <w:pPr>
        <w:jc w:val="both"/>
      </w:pPr>
      <w:r>
        <w:t>这场对话不必以宣布罗尔斯完全失败作为结束。它可以形成更清楚的分工与争论：公平构想提供哪些规范约束，SIO分析增加哪些发生机制，两者在什么情境中产生不同建议，以及这些建议如何被检验。只有提出可比较的差别，理论批评才超越概念重命名，成为真正能够推进法学的工作。</w:t>
      </w:r>
    </w:p>
    <w:p>
      <w:bookmarkStart w:id="4189" w:name="b03189"/>
      <w:pPr>
        <w:pStyle w:val="Heading3"/>
      </w:pPr>
      <w:r>
        <w:t>八、法治的使命：从规训走向义之生成</w:t>
      </w:r>
      <w:bookmarkEnd w:id="4189"/>
    </w:p>
    <w:p>
      <w:bookmarkStart w:id="4190" w:name="b03190"/>
      <w:pPr>
        <w:pStyle w:val="Heading4"/>
      </w:pPr>
      <w:r>
        <w:t>一、少年轻罪的构造情境</w:t>
      </w:r>
      <w:bookmarkEnd w:id="4190"/>
    </w:p>
    <w:p>
      <w:pPr>
        <w:jc w:val="both"/>
      </w:pPr>
      <w:r>
        <w:t>原稿以一名少年的轻微财产侵害说明，单纯处罚可能遗漏行为形成的条件。这里保留这一构造情境，不将其写成真实案件，也不提出跨法域的具体法律结论。分析应当同时包括损失如何发生、受影响者需要什么修复、少年具有什么理解和行动能力、环境中哪些条件可以改变，以及后续安排是否真正可实行。理解少年不能以忽略受影响者为代价，保护受影响者也不要求放弃对后续成长条件的研究。</w:t>
      </w:r>
    </w:p>
    <w:p>
      <w:pPr>
        <w:jc w:val="both"/>
      </w:pPr>
      <w:r>
        <w:t>一个仅要求写保证书的安排，可能留下形式完整而实际无效的记录；一个要求参加某项支持活动的安排，也可能因交通、时间或照护条件而无法落实。三律法学所增加的，是把后续措施本身也当作SIO过程检查。措施的名称不是结果，实际参与、学习、修复与反馈才是需要观察的内容。能否改变重复伤害的条件，需要材料支持，不能由理论先行宣布。</w:t>
      </w:r>
    </w:p>
    <w:p>
      <w:bookmarkStart w:id="4193" w:name="b03193"/>
      <w:pPr>
        <w:pStyle w:val="Heading4"/>
      </w:pPr>
      <w:r>
        <w:t>二、社区冲突与秩序幻象</w:t>
      </w:r>
      <w:bookmarkEnd w:id="4193"/>
    </w:p>
    <w:p>
      <w:pPr>
        <w:jc w:val="both"/>
      </w:pPr>
      <w:r>
        <w:t>原稿还以群体之间的冲突说明，表面秩序可能掩盖未处理的差异。本篇将其改写为不同居民对公共空间使用的构造情境，避免把某个现实族群直接标记为张力来源。一方需要活动场所，另一方需要安静休息，管理者还需要考虑场地、时间与安全。只允许一方表达，会把另一方的困难移入背景；只要求双方“互相理解”，又可能没有改变任何实际条件。</w:t>
      </w:r>
    </w:p>
    <w:p>
      <w:pPr>
        <w:jc w:val="both"/>
      </w:pPr>
      <w:r>
        <w:t>三律治理的工作，是先辨认哪些差异与任务有关，再形成可以尝试的安排，最后追踪安排产生了什么后果。时间分段、空间调整、替代设施和共同复核，都只能是有条件的方案，不是本书替所有社区写好的答案。公义在这里不是让大家同时高兴，而是使各方有实际机会进入安排，使限制得到说明，使尚未解决的问题能够继续处理。</w:t>
      </w:r>
    </w:p>
    <w:p>
      <w:bookmarkStart w:id="4196" w:name="b03196"/>
      <w:pPr>
        <w:pStyle w:val="Heading4"/>
      </w:pPr>
      <w:r>
        <w:t>三、法官作为“助产师”的限度</w:t>
      </w:r>
      <w:bookmarkEnd w:id="4196"/>
    </w:p>
    <w:p>
      <w:pPr>
        <w:jc w:val="both"/>
      </w:pPr>
      <w:r>
        <w:t>“助产师”是原稿对法律角色的创造性比喻，强调法律工作不应只留下输赢，还应关注新的关系条件怎样形成。但比喻不能替代职责。裁判者需要依据适用规范与证据作判断，不能因追求一种自己理解的整体幸福而任意改变事实、压低权利或者强迫当事人和解。程序、公正与独立判断，正是防止助产比喻变成家长式干预的边界。</w:t>
      </w:r>
    </w:p>
    <w:p>
      <w:pPr>
        <w:jc w:val="both"/>
      </w:pPr>
      <w:r>
        <w:t>更合理的理解，是把助产功能放在制度整体中考察。裁判、执行、法律援助、支持服务和公共学习可能由不同角色承担，每个角色都有相应权限。法律不能独自完成所有人的心理与生活重建，但也不能以职责分工为由让衔接缺口无人负责。场态治理的重点，是让这些不同工作能够连接，而不是要求一个人扮演所有角色。</w:t>
      </w:r>
    </w:p>
    <w:p>
      <w:bookmarkStart w:id="4199" w:name="b03199"/>
      <w:pPr>
        <w:pStyle w:val="Heading3"/>
      </w:pPr>
      <w:r>
        <w:t>九、正义的真相：理念怎样成为结构中的实际条件</w:t>
      </w:r>
      <w:bookmarkEnd w:id="4199"/>
    </w:p>
    <w:p>
      <w:pPr>
        <w:jc w:val="both"/>
      </w:pPr>
      <w:r>
        <w:t>正义需要理念，但不能只有理念。一个共同体可以承认平等，却仍然让某些人无法进入；可以珍视自由，却没有提供实际选择；可以赞美和谐，却让冲突只能通过沉默消失。三律法学要求研究理念怎样改变关系结构，尤其是怎样改变参与者能够做什么、能够要求什么，以及错误发生以后还有什么路径。</w:t>
      </w:r>
    </w:p>
    <w:p>
      <w:pPr>
        <w:jc w:val="both"/>
      </w:pPr>
      <w:r>
        <w:t>原稿将正义称为结构现象，强调它不是只存在于理想世界的对象。本篇保留这一转向，同时避免把结构存在直接等同于正当。一个高度稳定的压迫结构也是结构，一个运作高效的排斥程序也具有清楚的连接。正义所要求的，是结构以什么方式对待具体的人与共同生活，而不是结构本身是否足够坚固。</w:t>
      </w:r>
    </w:p>
    <w:p>
      <w:pPr>
        <w:jc w:val="both"/>
      </w:pPr>
      <w:r>
        <w:t>因此，研究正义可以从三个相互联系的记录开始：制度宣布了什么，参与者实际经历了什么，后续条件发生了什么改变。宣布与经历的差异，提示实施问题；经历与后续变化的差异，提示修复问题；对这两类差异的持续解释，则使正义从一个终点标签变成一项可追踪的公共任务。这里不是把正义化为指标，而是防止正义完全离开可以讨论的事实。</w:t>
      </w:r>
    </w:p>
    <w:p>
      <w:bookmarkStart w:id="4203" w:name="b03203"/>
      <w:pPr>
        <w:pStyle w:val="Heading3"/>
      </w:pPr>
      <w:r>
        <w:t>十、结语：正义文明的起点</w:t>
      </w:r>
      <w:bookmarkEnd w:id="4203"/>
    </w:p>
    <w:p>
      <w:pPr>
        <w:jc w:val="both"/>
      </w:pPr>
      <w:r>
        <w:t>本书所谓正义文明，不是一个已经消除全部冲突的社会，也不是一套从此无须修正的理论。它首先是一种治理方向：不把人从其发生条件中抽离，不把责任扩展为无差别牵连，不把正当性压缩为合规，也不把发生的复杂性变成推迟处理的理由。它要求个体责任与结构责任分别得到说明，并在具体制度中形成可以衔接的工作。</w:t>
      </w:r>
    </w:p>
    <w:p>
      <w:pPr>
        <w:jc w:val="both"/>
      </w:pPr>
      <w:r>
        <w:t>三律法学的根本改变，在于它重新安排了问题的起点。我们不再只问某个人是否偏离一条现成规范，还问这条规范怎样进入互动、怎样形成身份和路径、怎样处理自己的失败。这不是取消个案判断，而是使个案判断成为更完整治理过程的一部分。法律的生命，不只在裁定发生的那一刻，也在裁定之前的事实形成，以及裁定之后的生活继续。</w:t>
      </w:r>
    </w:p>
    <w:p>
      <w:pPr>
        <w:jc w:val="both"/>
      </w:pPr>
      <w:r>
        <w:t>“义＝正当的意义发生”最终提出的，是对理论自身的责任。它必须愿意说明自己的规范根据，接受不利材料，区分事实与愿景，并容许受影响者对所谓整体提出异议。只有如此，三律法学才不只是把旧法学批判了一遍，而是开始建立一种能够让自己的判断也进入发生与修正的法学。</w:t>
      </w:r>
    </w:p>
    <w:p>
      <w:bookmarkStart w:id="4207" w:name="b03207"/>
      <w:pPr>
        <w:pStyle w:val="Heading2"/>
        <w:pBdr>
          <w:bottom w:val="single" w:sz="5" w:color="B08A3C" w:space="7"/>
        </w:pBdr>
      </w:pPr>
      <w:r>
        <w:t>第九篇　人治还是法治：将狮子关入笼子是解药幻觉</w:t>
      </w:r>
      <w:bookmarkEnd w:id="4207"/>
    </w:p>
    <w:p>
      <w:pPr>
        <w:pStyle w:val="BookQuote"/>
        <w:pBdr>
          <w:left w:val="single" w:sz="9" w:color="B08A3C" w:space="7"/>
        </w:pBdr>
      </w:pPr>
      <w:r>
        <w:t>笼子能否约束狮子，不只取决于铁条有多坚固，还取决于谁制造铁条、谁解释开门条件，以及谁能够检查那把钥匙。</w:t>
      </w:r>
    </w:p>
    <w:p>
      <w:bookmarkStart w:id="4209" w:name="b03209"/>
      <w:pPr>
        <w:pStyle w:val="Heading3"/>
      </w:pPr>
      <w:r>
        <w:t>摘要</w:t>
      </w:r>
      <w:bookmarkEnd w:id="4209"/>
    </w:p>
    <w:p>
      <w:pPr>
        <w:jc w:val="both"/>
      </w:pPr>
      <w:r>
        <w:t>“把权力关进制度的笼子”是一个直观比喻：权力需要边界，制度应当提供边界。本篇所批评的，不是权力需要约束这一要求，而是把约束理解为一件只需建成某种外部装置便已完成的事情。法律本身也在权力关系中形成，它的制定、解释、执行、调整和监督，都由具体的人与机构在实际条件中完成。因此，约束不能仅从文本的存在得到保证，还必须研究文本怎样通过不同权限、信息、资源和责任形成持续有效的关系。</w:t>
      </w:r>
    </w:p>
    <w:p>
      <w:pPr>
        <w:jc w:val="both"/>
      </w:pPr>
      <w:r>
        <w:t>三律治理学据此提出从“人治还是法治”的静态二选一，转向对治理发生的整体研究。这里不能把一切由人实施的法律都称为人治，也不能把法治简化为没有人的自动执行。真正需要区分的是：决定是否受可公开说明的规则、证据与程序约束，权力能否任意改变这些条件，受到影响的人有没有提出异议与获得救济的路径。所谓意义之治，不是站在法律之上的新权威，而是让政治、管理和法律共同对三律运行的条件承担责任。</w:t>
      </w:r>
    </w:p>
    <w:p>
      <w:bookmarkStart w:id="4212" w:name="b03212"/>
      <w:pPr>
        <w:pStyle w:val="Heading3"/>
      </w:pPr>
      <w:r>
        <w:t>第一部分　一场延续千年的辩论</w:t>
      </w:r>
      <w:bookmarkEnd w:id="4212"/>
    </w:p>
    <w:p>
      <w:pPr>
        <w:jc w:val="both"/>
      </w:pPr>
      <w:r>
        <w:t>人们讨论人治与法治时，常把“人”理解为容易变化的意志，把“法”理解为能够保持稳定的规则，于是希望让后者约束前者。这个对照抓住了一个真实问题：任意决定会使人无法预期，也会使弱者缺少稳定的主张依据。但如果进一步把法想象为完全脱离人的实践而自行运作的东西，便会遗漏法律如何进入生活的过程。纸面规则不会自己解释争议，程序不会自己取得材料，监督也不会仅因被命名就拥有实际能力。</w:t>
      </w:r>
    </w:p>
    <w:p>
      <w:pPr>
        <w:jc w:val="both"/>
      </w:pPr>
      <w:r>
        <w:t>反过来，承认法律需要人来实施，并不能推出法治不过是人治的伪装。一个人依据公开规则说明决定，并允许受到影响者质疑，与一个人可以随意改变理由、拒绝复核，是不同的制度状态。法律约束之所以值得研究，恰恰在于它能够通过人的分工与相互作用，改变个人意志可以直接实现的范围。发生学不能因反对孤立规则，就把这些真实差别抹去。</w:t>
      </w:r>
    </w:p>
    <w:p>
      <w:pPr>
        <w:jc w:val="both"/>
      </w:pPr>
      <w:r>
        <w:t>本篇的起点因此不是取消二者之间的规范区分，而是批评一种过于简单的本体图像：把人和法当作两个已经完成、彼此竞争的实体，然后询问究竟由谁统治。SIO分析则追问，这里的行动者怎样取得位置，规则怎样被形成与使用，哪些互动使约束发生作用，哪些互动又使它失去作用。问题由“选哪个名字”转向“怎样形成实际约束与正当行动的条件”。</w:t>
      </w:r>
    </w:p>
    <w:p>
      <w:pPr>
        <w:jc w:val="both"/>
      </w:pPr>
      <w:r>
        <w:t>法律的生命在这个意义上是生成性的。它可以在一次制定中形成相对稳定的表达，也可以在解释与适用中暴露新的困难；它可以保存过去的公共经验，也可以因新的差异而接受修正。稳定与变化不是分别属于法和人的两个属性，而是在具体治理过程中交织。因此，判断一项制度，不能只看它宣称属于哪一种模式，还要看权力与规则怎样实际连接。</w:t>
      </w:r>
    </w:p>
    <w:p>
      <w:bookmarkStart w:id="4217" w:name="b03217"/>
      <w:pPr>
        <w:pStyle w:val="Heading3"/>
      </w:pPr>
      <w:r>
        <w:t>第二部分　历史中的交织：规则、人物与制度</w:t>
      </w:r>
      <w:bookmarkEnd w:id="4217"/>
    </w:p>
    <w:p>
      <w:pPr>
        <w:jc w:val="both"/>
      </w:pPr>
      <w:r>
        <w:t>原稿回顾东方礼治与法治、希腊城邦、中世纪宗教与世俗权力，以及近现代制度化。本次重编保留这条比较路线，但将其作为问题史而不是一条已经证明的单线进化史。历史上不同形式的规范、权威与公共实践，具有各自的具体条件；不能只用“东方靠人、西方靠法”把它们分成两块，也不能因为看见权力参与法律形成，就说所有历史制度具有同一种性质。</w:t>
      </w:r>
    </w:p>
    <w:p>
      <w:pPr>
        <w:jc w:val="both"/>
      </w:pPr>
      <w:r>
        <w:t>比较古代礼制与成文规则，值得追问的是：规范怎样通过身份与关系被承认，谁有权解释，什么人能够提出不同理解，哪些行为受到稳定限制。比较城邦法律与贤者治理，值得追问的是：共同规则与判断能力怎样联系，例外如何被说明，参与资格怎样确定。这些问题都需要实际文本与历史材料，三律框架只提供提问位置，不代替对某个时代的详细判断。</w:t>
      </w:r>
    </w:p>
    <w:p>
      <w:pPr>
        <w:jc w:val="both"/>
      </w:pPr>
      <w:r>
        <w:t>在宗教与世俗权力交织的情境中，规范可能同时具有信仰、习俗和法律意义。把神圣来源写进规范，并不自动说明其实施方式；同样，把规范改用世俗语言表达，也不自动消除权威集中。研究者需要区分规范的来源叙事与实际的解释权、执行权和救济路径。原稿对宗教根基的讨论，在这里被保留为一种发生学研究方向，而不将整个法律史归结为同一个宗教原因。</w:t>
      </w:r>
    </w:p>
    <w:p>
      <w:pPr>
        <w:jc w:val="both"/>
      </w:pPr>
      <w:r>
        <w:t>近现代制度化的重要问题，则是怎样使决定不完全依赖某个人当下的偏好。文本公开、权限分工、程序说明与复核机制，都可以成为这种努力的一部分。它们的存在值得认真辨认，其不足也需要在具体运行中检查。三律法学不应只描写制度失败，而忽略制度真实限制任意权力的情形；否则它就无法解释同样由人构成的系统，为什么能够产生不同程度的约束。</w:t>
      </w:r>
    </w:p>
    <w:p>
      <w:pPr>
        <w:jc w:val="both"/>
      </w:pPr>
      <w:r>
        <w:t>历史比较最后返回同一项任务：不要从制度名称直接推导治理效果。一个稳定文本可能与可更新的实践相连，也可能成为压制差异的理由；一个拥有裁量的人可能承担严格的说明责任，也可能把裁量扩大为任意。只有回到连接、次序和结构，才能看见这些差异怎样形成，而不是把历史变成支持某个口号的背景画。</w:t>
      </w:r>
    </w:p>
    <w:p>
      <w:bookmarkStart w:id="4223" w:name="b03223"/>
      <w:pPr>
        <w:pStyle w:val="Heading3"/>
      </w:pPr>
      <w:r>
        <w:t>第三部分　法律发现学：外在真理的想象与内在生成</w:t>
      </w:r>
      <w:bookmarkEnd w:id="4223"/>
    </w:p>
    <w:p>
      <w:pPr>
        <w:jc w:val="both"/>
      </w:pPr>
      <w:r>
        <w:t>本书使用“法律发现学”批评一种封闭假设：法律的真正答案已经完整存在，人的任务只是找到它并执行。这个假设能够提供稳定感，也可能使解释者把自己的选择隐藏为“不是我决定，而是法本来如此”。当解释过程中存在取舍、分类和判断，却不被承认为需要说明的行动，权力就可以借规则之名退出检验。</w:t>
      </w:r>
    </w:p>
    <w:p>
      <w:pPr>
        <w:jc w:val="both"/>
      </w:pPr>
      <w:r>
        <w:t>然而，并非一切关于发现法律的说法都具有这种含义。研究者查找有效规范、法院辨認已有规则的适用范围，与宣称存在一个完全独立于实践的最终答案，不是同一件事。法律发生学应当保留查明事实和规范的工作，同时追踪这些材料怎样被选择、组织和解释。它所反对的，是把解释行为的存在掩盖起来，而不是反对任何可以核查的发现。</w:t>
      </w:r>
    </w:p>
    <w:p>
      <w:pPr>
        <w:jc w:val="both"/>
      </w:pPr>
      <w:r>
        <w:t>原稿将摩西律法等宗教规范重新解释为对差异、路径与张力的守护。这可以作为作者的哲学阅读，却不能取代信仰传统对自身规范的理解。一个宗教共同体怎样理解神圣命令，一个历史研究者怎样解释制度形成，一个三律研究者怎样分析其治理功能，属于不同的论述层次。把它们分开，不是削弱三律解释，而是让解释能够清楚说明自己究竟增加了什么。</w:t>
      </w:r>
    </w:p>
    <w:p>
      <w:pPr>
        <w:jc w:val="both"/>
      </w:pPr>
      <w:r>
        <w:t>从发现走向发生，最重要的变化是把规则的形成和应用重新放进可追问的过程。为什么选择这条规则而不是另一条，为什么把某个事实归为这种类型，为什么认为某个例外成立？这些问题使法律的解释不再只是权威宣告。与此同时，发生也必须受到既有权限与程序的约束；不能因为解释具有创造性，就把任何新解释都当作正当。</w:t>
      </w:r>
    </w:p>
    <w:p>
      <w:pPr>
        <w:jc w:val="both"/>
      </w:pPr>
      <w:r>
        <w:t>因此，法律发生学与稳定规则不是敌人。规则可以保存已经形成的公共经验，使后来者不必每次从零开始；发生学则让新差异有机会进入，使规则不把自己的历史条件伪装为永恒本体。二者的联系，在于稳定成果能否保留被理解、被应用和被有责任地修改的路径。</w:t>
      </w:r>
    </w:p>
    <w:p>
      <w:bookmarkStart w:id="4229" w:name="b03229"/>
      <w:pPr>
        <w:pStyle w:val="Heading3"/>
      </w:pPr>
      <w:r>
        <w:t>第四部分　权力发生学：法律在三模态中的位置</w:t>
      </w:r>
      <w:bookmarkEnd w:id="4229"/>
    </w:p>
    <w:p>
      <w:pPr>
        <w:jc w:val="both"/>
      </w:pPr>
      <w:r>
        <w:t>政治、管理与法律的三模态，不是三种可以互相替代的统治方式。政治关注共同体怎样取得整体性、稳定性与独立性；管理关注行动轨迹、推进速度与过程粘性；法律关注连接、次序与结构。每一种模态都需要另外两种提供条件，也都可能因单方面扩张而破坏其他工作。这里的相互依存，不等于取消分工，而是要求分工之间的关系能够被说明。</w:t>
      </w:r>
    </w:p>
    <w:p>
      <w:pPr>
        <w:jc w:val="both"/>
      </w:pPr>
      <w:r>
        <w:t>以一个公共工坊为构造情境，成员需要决定它的共同目标及参与资格，这是整体形成的问题；需要安排开放时间、维护设备与分配工作，这是运行路径的问题；还需要明确决定权限、使用约定和争议处理，这是关系结构的问题。一个好听的共同目标不会自动完成维护，一套高效流程不会自动取得正当授权，一份完整章程也不会自动保证实际资源。治理失灵往往发生在这些环节的脱节处。</w:t>
      </w:r>
    </w:p>
    <w:p>
      <w:pPr>
        <w:jc w:val="both"/>
      </w:pPr>
      <w:r>
        <w:t>三律进一步使每一种模态不至于只盯着自己最显眼的任务。政治形成整体，不能让差异全部消失；管理推进路径，不能让速度成为唯一目标；法律组织结构，不能让争议只以沉默结束。特征、自由与幸福不是分别交给三个部门的物品，而是同一互动整体的不同运行要求。因此，一项治理安排应同时说明它怎样影响身份、路径与张力，而不是只用本部门的成绩自证。</w:t>
      </w:r>
    </w:p>
    <w:p>
      <w:pPr>
        <w:jc w:val="both"/>
      </w:pPr>
      <w:r>
        <w:t>原稿用“高法治、低人治”等组合描述不同状态，本篇不将这些组合当作已经测量的社会类型，而将它们改写为研究问题：规则约束是否清楚，裁量是否能够说明，创新是否有授权路径，纠错是否真实可行？“人的创造性”与“任意个人意志”需要分开，“规则稳定”与“规则僵化”也需要分开。三模态分析的任务，就是辨认这些差别，而不是给抽象标签简单加减分。</w:t>
      </w:r>
    </w:p>
    <w:p>
      <w:pPr>
        <w:jc w:val="both"/>
      </w:pPr>
      <w:r>
        <w:t>法律的健康循环，可以概括为形成、稳定、应用、反馈与调整。这些环节未必严格依次发生，但应当有可以连接的责任安排。新规则需要说明理由，稳定规则需要保证可预期，应用需要材料与程序，反馈需要容纳不利信息，调整需要有权且可追踪的方式。没有这种循环，法律可能变成不肯承认失败的文本；没有稳定与权限，循环又可能变成不断改口。</w:t>
      </w:r>
    </w:p>
    <w:p>
      <w:bookmarkStart w:id="4235" w:name="b03235"/>
      <w:pPr>
        <w:pStyle w:val="Heading3"/>
      </w:pPr>
      <w:r>
        <w:t>第五部分　三模态的耦合：约束怎样真正发生</w:t>
      </w:r>
      <w:bookmarkEnd w:id="4235"/>
    </w:p>
    <w:p>
      <w:pPr>
        <w:jc w:val="both"/>
      </w:pPr>
      <w:r>
        <w:t>政治模态能够为法律提供共同目标与制度授权，也可能通过人事、资源和议程影响法律的实际运行。研究这种影响，不能只问是否存在联系，还要问联系怎样受到限制。任何机构都不可能完全没有资源来源与组织背景，但它能否在具体判断中依据公开理由行动，能否拒绝不当干预，是否存在真实复核，是需要分别检查的问题。把“有关联”直接写成“没有独立性”，会使分析失去区分能力。</w:t>
      </w:r>
    </w:p>
    <w:p>
      <w:pPr>
        <w:jc w:val="both"/>
      </w:pPr>
      <w:r>
        <w:t>管理模态能够把规范转化为实际行动，也可能通过表格、时间和信息格式改变规范的效果。一项主张如果必须跨越很多重复环节，权利可能在等待中失去实际意义；但某个必要的核对环节也不能仅因耗时就被取消。粘性的治理，不是把所有阻力降到最低，而是分清哪些阻力保护可靠性与正当性，哪些只是转移责任或阻止进入。</w:t>
      </w:r>
    </w:p>
    <w:p>
      <w:pPr>
        <w:jc w:val="both"/>
      </w:pPr>
      <w:r>
        <w:t>法律模态则为政治决定与管理执行提供边界、说明方式和纠错位置。它不是在另外两个模态之外放置一个超越力量，而是通过权限分工、程序承诺与可执行的复核改变相互作用。约束正是在这些关系中发生。一个制度即使由人建立，也可能真实限制建立者及后来使用者的行动；其内生来源并不证明约束不可能，只提醒我们研究约束需要哪些持续条件。</w:t>
      </w:r>
    </w:p>
    <w:p>
      <w:pPr>
        <w:jc w:val="both"/>
      </w:pPr>
      <w:r>
        <w:t>这正是“狮子与笼子”比喻必须补出的部分。狮子参与造笼，并不意味着它永远可以单独开门；关键在于钥匙是否被分散，开门理由是否公开，其他参与者是否有实际拒绝和检查的能力。反之，笼子材质再坚固，如果同一主体可以决定何时例外、如何解释和由谁审查，约束就可能被掏空。发生学关注的，不是笼子有没有，而是整个开关与监督关系怎样运作。</w:t>
      </w:r>
    </w:p>
    <w:p>
      <w:pPr>
        <w:jc w:val="both"/>
      </w:pPr>
      <w:r>
        <w:t>所谓动态平衡，也不能变成让所有角色私下妥协的赞辞。协同不是共同规避约束，分工不是互相推卸责任，平衡更不是把弱者的权利拿来换取机构之间的方便。三模态应当在公开的理由和明确的边界中相互支持。任何“整体需要”，都应说明谁承担成本、为何必须如此，以及是否存在伤害较少的替代路径。</w:t>
      </w:r>
    </w:p>
    <w:p>
      <w:bookmarkStart w:id="4241" w:name="b03241"/>
      <w:pPr>
        <w:pStyle w:val="Heading3"/>
      </w:pPr>
      <w:r>
        <w:t>第六部分　意义之治：不是凌驾于法律之上的新裁判</w:t>
      </w:r>
      <w:bookmarkEnd w:id="4241"/>
    </w:p>
    <w:p>
      <w:pPr>
        <w:jc w:val="both"/>
      </w:pPr>
      <w:r>
        <w:t>意义之治的核心，是让治理持续支持正当的差异生成、路径展开与张力转化。它不是另设一个“意义最高机关”，也不是让管理者凭直觉决定什么对别人有意义。相反，治理应当使不同参与者能够表达自己如何理解正在发生的事，并让这些理解与事实、权利和共同责任发生联系。意义不是被统一灌输的情绪，而是能够进入真实互动的理解与行动条件。</w:t>
      </w:r>
    </w:p>
    <w:p>
      <w:pPr>
        <w:jc w:val="both"/>
      </w:pPr>
      <w:r>
        <w:t>原稿提出制度化的人的创造性与动态法律智慧，本篇将它们具体化为有授权的探索与有责任的调整。创新可以发生在规则允许的空间，也可以通过正式提议推动规则改变；但不能在执行中偷偷换标准，再事后宣称这是发生学。发生越具有创造性，越需要保存取舍、试行范围、反馈及失败条件。否则，创新只会成为强者越过约束的另一种语言。</w:t>
      </w:r>
    </w:p>
    <w:p>
      <w:pPr>
        <w:jc w:val="both"/>
      </w:pPr>
      <w:r>
        <w:t>意义之治还要求把文化参与与制度能力连接起来。公众理解规则的目的，有助于提出更有针对性的意见；但理解不能替代参与权，参与也不能只剩被征求感想。受到影响者需要知道意见怎样被处理，哪些决定可以改变，哪些限制不能立即解除，以及理由是什么。故事和案例可以帮助理解，却不能用感人的叙述遮蔽真实成本。</w:t>
      </w:r>
    </w:p>
    <w:p>
      <w:pPr>
        <w:jc w:val="both"/>
      </w:pPr>
      <w:r>
        <w:t>原稿提出意义指数与数智化辅助。本篇保留它们作为待研究方案，而不将其写成已经成立的测量技术。特征、自由与幸福属于复杂的过程要求，不能未经定义就加总成一个分数，更不能用分数对个体进行惩罚或排除。可行的起点是记录具体事件与变化：谁获得了新的参与条件，哪条路径被打开，哪个问题仍未解决。量化可以辅助比较，但必须公开指标的含义、局限与可能被利用的方式。</w:t>
      </w:r>
    </w:p>
    <w:p>
      <w:bookmarkStart w:id="4246" w:name="b03246"/>
      <w:pPr>
        <w:pStyle w:val="Heading3"/>
      </w:pPr>
      <w:r>
        <w:t>第七部分　从制度、文化与方法走向持续发生</w:t>
      </w:r>
      <w:bookmarkEnd w:id="4246"/>
    </w:p>
    <w:p>
      <w:pPr>
        <w:jc w:val="both"/>
      </w:pPr>
      <w:r>
        <w:t>制度路径要求权力的形成、行使与修正均有实际边界。谁能够决定，谁能够取得材料，谁负责实施，谁有权复核，应当能够被参与者理解。不同角色不能只在组织图上分开，而在关键事项上仍由同一人随意安排。与此同时，分工也需要衔接：一项错误不能在“不是我负责”的回答中无限转移。真正的制度结构既限制任意，也使责任能够落实。</w:t>
      </w:r>
    </w:p>
    <w:p>
      <w:pPr>
        <w:jc w:val="both"/>
      </w:pPr>
      <w:r>
        <w:t>文化路径要求共同体承认提问的正当位置。一个人不应因为指出规则失配就被立即视为不合作，也不应因为采用了新方法就免于说明。公民教育、专业训练与公共讨论，都应帮助人们区分事实、解释、愿景与规范要求，使争论可以围绕具体问题展开。文化不是法律的装饰，它会影响人们是否愿意使用已有通道，也会影响通道受到质疑时怎样回应。</w:t>
      </w:r>
    </w:p>
    <w:p>
      <w:pPr>
        <w:jc w:val="both"/>
      </w:pPr>
      <w:r>
        <w:t>方法路径则要求治理能够从失败中形成知识。保存原始材料，记录为什么作出某项决定，追踪调整之后的影响，能够使一段经验不只属于最有话语权的人。AI与数据工具可以协助组织这些材料，但工具输出仍需要来源、权限和复核。一个自动生成的“意义良好”结论，若不能返回具体依据，不过是把旧的权威表格换成新的界面。</w:t>
      </w:r>
    </w:p>
    <w:p>
      <w:pPr>
        <w:jc w:val="both"/>
      </w:pPr>
      <w:r>
        <w:t>意义之治的未来，因而不在于取消法治，也不在于抬高某个人的创造性，而在于让实际约束、可行路径和持续修正共同发生。笼子可以保留，钥匙必须被理解，开门与关门都应当有理由。三律治理学要完成的，不是让人忘记边界，而是使边界成为正当生活能够继续展开的条件。</w:t>
      </w:r>
    </w:p>
    <w:p>
      <w:bookmarkStart w:id="4251" w:name="b03251"/>
      <w:pPr>
        <w:pStyle w:val="Heading3"/>
      </w:pPr>
      <w:r>
        <w:t>附录　千年笑话：狮子为什么随身带着钥匙</w:t>
      </w:r>
      <w:bookmarkEnd w:id="4251"/>
    </w:p>
    <w:p>
      <w:pPr>
        <w:jc w:val="both"/>
      </w:pPr>
      <w:r>
        <w:t>“将权力关进笼子”作为比喻，最容易让人把注意力放在可见装置上。铁条是否粗壮，门锁是否精密，牌匾是否庄严，都可以拍照与验收；而钥匙由谁保管、例外由谁决定、检查者能否真正拒绝，却不一定出现在照片里。笑话发生在这里：一个制度可能在外观上越来越完整，在关键关系上却没有改变。</w:t>
      </w:r>
    </w:p>
    <w:p>
      <w:pPr>
        <w:jc w:val="both"/>
      </w:pPr>
      <w:r>
        <w:t>但是，指出笼子由权力关系产生，并不证明所有笼子都无用。恰恰相反，真正的制度研究要解释，某些约束为什么能够稳定发挥作用，某些又为什么被架空。外在约束的神话需要被批评，内生约束的可能也需要被认真研究。不能因为不相信神奇笼子，就退回到相信狮子自觉；更不能因为看见一个漏洞，就宣布任何修补都毫无意义。</w:t>
      </w:r>
    </w:p>
    <w:p>
      <w:pPr>
        <w:jc w:val="both"/>
      </w:pPr>
      <w:r>
        <w:t>下面的笑话剧沿用原稿人物与六幕结构，重新扩展了场景和行动。它不是对某个现实城市的报道，也不是一项已经验证的治理试验。讽刺的对象，是把命名、表格与自我评价当作约束已经完成的替代品；最后的制度变化也不是完美答案，而是一次仍然需要被观察和修正的开始。</w:t>
      </w:r>
    </w:p>
    <w:p>
      <w:bookmarkStart w:id="4255" w:name="b03255"/>
      <w:pPr>
        <w:pStyle w:val="Heading3"/>
      </w:pPr>
      <w:r>
        <w:t>笑话剧　《笼中自带钥匙的权力狮》</w:t>
      </w:r>
      <w:bookmarkEnd w:id="4255"/>
    </w:p>
    <w:p>
      <w:bookmarkStart w:id="4256" w:name="b03256"/>
      <w:pPr>
        <w:pStyle w:val="Heading4"/>
      </w:pPr>
      <w:r>
        <w:t>人物与舞台</w:t>
      </w:r>
      <w:bookmarkEnd w:id="4256"/>
    </w:p>
    <w:p>
      <w:pPr>
        <w:jc w:val="both"/>
      </w:pPr>
      <w:r>
        <w:t>本剧纯属虚构。狮某是一头披着金色鬃毛的权力狮，胸前挂着钥匙；市长甲善于组织典礼；法研乙是能把普通问题变成复杂术语的专家；执管丙负责流程和表格；记者丁试图拍下照片之外的事情；百姓戊在广场旁卖早点；小学生己喜欢把没听懂的话再问一遍。合唱队由若干部门组成，起初总能整齐地说出同一句话，后来逐渐出现不同声音。</w:t>
      </w:r>
    </w:p>
    <w:p>
      <w:pPr>
        <w:jc w:val="both"/>
      </w:pPr>
      <w:r>
        <w:t>广场中央有一座金属笼子。它的正面非常漂亮，背面堆着尚未收走的焊接工具。门上挂着“法之笼”的牌匾，旁边另有一块小牌：“如遇特殊情况，请咨询有关方面。”舞台始终保留这块小牌，直到最后一幕。</w:t>
      </w:r>
    </w:p>
    <w:p>
      <w:bookmarkStart w:id="4259" w:name="b03259"/>
      <w:pPr>
        <w:pStyle w:val="Heading4"/>
      </w:pPr>
      <w:r>
        <w:t>第一幕　落成典礼</w:t>
      </w:r>
      <w:bookmarkEnd w:id="4259"/>
    </w:p>
    <w:p>
      <w:pPr>
        <w:jc w:val="both"/>
      </w:pPr>
      <w:r>
        <w:t>清晨，市长甲站上铺着红毯的台阶。执管丙正在调整摄影角度，使笼门看起来完全关闭。狮某伏在笼内，胸前钥匙随着呼吸轻轻碰响。记者丁把镜头转向钥匙，立即有人递来一份典礼新闻稿。</w:t>
      </w:r>
    </w:p>
    <w:p>
      <w:pPr>
        <w:jc w:val="both"/>
      </w:pPr>
      <w:r>
        <w:t>市长甲：“今天，我们完成了一项具有历史意义的工程。从今以后，权力有边界，行动有规矩，群众有保障。请大家看，这不是普通的笼子，而是经过多轮论证的现代化治理设施。”</w:t>
      </w:r>
    </w:p>
    <w:p>
      <w:pPr>
        <w:jc w:val="both"/>
      </w:pPr>
      <w:r>
        <w:t>执管丙：“门锁采用统一规格，铁条通过外观验收，监督窗口设置在正面。还有一项创新：群众可以扫码观看笼子全天候直播。不过，为保护设施安全，摄像头暂不拍摄开门过程。”</w:t>
      </w:r>
    </w:p>
    <w:p>
      <w:pPr>
        <w:jc w:val="both"/>
      </w:pPr>
      <w:r>
        <w:t>百姓戊推着早点车停下来：“我卖包子的蒸笼也有盖。可我知道，盖子摆在旁边，不算盖上。你们这个门，怎么留着一条缝？”</w:t>
      </w:r>
    </w:p>
    <w:p>
      <w:pPr>
        <w:jc w:val="both"/>
      </w:pPr>
      <w:r>
        <w:t>法研乙：“这叫开放式约束。你不能用旧的封闭观念理解新的治理形态。留缝，恰恰体现制度弹性。”</w:t>
      </w:r>
    </w:p>
    <w:p>
      <w:pPr>
        <w:jc w:val="both"/>
      </w:pPr>
      <w:r>
        <w:t>记者丁：“那这把钥匙为什么在狮先生胸前？”</w:t>
      </w:r>
    </w:p>
    <w:p>
      <w:pPr>
        <w:jc w:val="both"/>
      </w:pPr>
      <w:r>
        <w:t>狮某抬起头：“方便承担责任。出了事情，我得第一时间出去解决。要是把钥匙交给别人，别人又不了解情况，耽误工作怎么办？”</w:t>
      </w:r>
    </w:p>
    <w:p>
      <w:pPr>
        <w:jc w:val="both"/>
      </w:pPr>
      <w:r>
        <w:t>小学生己：“那谁负责判断你出去是不是为了解决事情？”</w:t>
      </w:r>
    </w:p>
    <w:p>
      <w:pPr>
        <w:jc w:val="both"/>
      </w:pPr>
      <w:r>
        <w:t>市长甲笑着把孩子领到剪彩的位置：“这个问题很好，说明我们的教育有成效。今天先完成典礼，问题留到运行中研究。”</w:t>
      </w:r>
    </w:p>
    <w:p>
      <w:pPr>
        <w:jc w:val="both"/>
      </w:pPr>
      <w:r>
        <w:t>合唱队：“边运行，边完善；边完善，边前进。”礼炮响起。摄影师拍下了红绸落地的一瞬间，没有拍到执管丙把门缝又推开了一点。</w:t>
      </w:r>
    </w:p>
    <w:p>
      <w:bookmarkStart w:id="4270" w:name="b03270"/>
      <w:pPr>
        <w:pStyle w:val="Heading4"/>
      </w:pPr>
      <w:r>
        <w:t>第二幕　笼子手册</w:t>
      </w:r>
      <w:bookmarkEnd w:id="4270"/>
    </w:p>
    <w:p>
      <w:pPr>
        <w:jc w:val="both"/>
      </w:pPr>
      <w:r>
        <w:t>会议室里贴满流程图。执管丙推出一本厚厚的《笼子操作规程》。封面写着“试行”，最后一页写着“解释权依有关规定执行”。记者丁翻到目录，发现没有“有关规定”这一项。</w:t>
      </w:r>
    </w:p>
    <w:p>
      <w:pPr>
        <w:jc w:val="both"/>
      </w:pPr>
      <w:r>
        <w:t>执管丙：“普通开门，需要申请、论证、审批和记录；紧急开门，可以先行处置，再补记录；特殊开门，则按特殊程序办理。我们的设计既讲原则，也讲效率。”</w:t>
      </w:r>
    </w:p>
    <w:p>
      <w:pPr>
        <w:jc w:val="both"/>
      </w:pPr>
      <w:r>
        <w:t>百姓戊：“什么叫紧急，什么叫特殊？”</w:t>
      </w:r>
    </w:p>
    <w:p>
      <w:pPr>
        <w:jc w:val="both"/>
      </w:pPr>
      <w:r>
        <w:t>法研乙：“紧急，就是不能按普通时间等待；特殊，就是不适合普通程序。定义非常严谨。”</w:t>
      </w:r>
    </w:p>
    <w:p>
      <w:pPr>
        <w:jc w:val="both"/>
      </w:pPr>
      <w:r>
        <w:t>小学生己：“那谁说不能等，谁说不适合？”</w:t>
      </w:r>
    </w:p>
    <w:p>
      <w:pPr>
        <w:jc w:val="both"/>
      </w:pPr>
      <w:r>
        <w:t>狮某：“当然是最接近现场、最掌握情况的人。我天天在笼子里，最了解笼子。”</w:t>
      </w:r>
    </w:p>
    <w:p>
      <w:pPr>
        <w:jc w:val="both"/>
      </w:pPr>
      <w:r>
        <w:t>记者丁：“申请者、判断者和开门者都是您，复核由谁完成？”</w:t>
      </w:r>
    </w:p>
    <w:p>
      <w:pPr>
        <w:jc w:val="both"/>
      </w:pPr>
      <w:r>
        <w:t>执管丙翻开附表：“复核由笼事办公室组织。办公室主任由狮先生推荐，材料由狮先生提供，结论由办公室讨论后报狮先生确认。各个环节都有不同名称，不存在程序缺失。”</w:t>
      </w:r>
    </w:p>
    <w:p>
      <w:pPr>
        <w:jc w:val="both"/>
      </w:pPr>
      <w:r>
        <w:t>百姓戊：“名字是分开的，钥匙没分开。”</w:t>
      </w:r>
    </w:p>
    <w:p>
      <w:pPr>
        <w:jc w:val="both"/>
      </w:pPr>
      <w:r>
        <w:t>法研乙沉思片刻：“你提出的是结构性问题，不能用日常语言简单理解。我们需要成立一个专门研究结构性问题的工作小组。”</w:t>
      </w:r>
    </w:p>
    <w:p>
      <w:pPr>
        <w:jc w:val="both"/>
      </w:pPr>
      <w:r>
        <w:t>小学生己：“小组能把钥匙拿过来看一看吗？”会议室突然安静。执管丙低头，在手册后面加了一张新表：《查阅钥匙理由说明书》。</w:t>
      </w:r>
    </w:p>
    <w:p>
      <w:bookmarkStart w:id="4282" w:name="b03282"/>
      <w:pPr>
        <w:pStyle w:val="Heading4"/>
      </w:pPr>
      <w:r>
        <w:t>第三幕　应用场景</w:t>
      </w:r>
      <w:bookmarkEnd w:id="4282"/>
    </w:p>
    <w:p>
      <w:pPr>
        <w:jc w:val="both"/>
      </w:pPr>
      <w:r>
        <w:t>舞台分成三个区域。左侧是准备开工的项目，中间是即将举行的庆典，右侧是百姓戊的早点摊。三处都摆着相同的规程，却在不同的手里翻到了不同的页码。</w:t>
      </w:r>
    </w:p>
    <w:p>
      <w:pPr>
        <w:jc w:val="both"/>
      </w:pPr>
      <w:r>
        <w:t>项目区，执管丙指着缺失材料说：“还有两项说明没有完成，按通常程序需要等待。”狮某在笼子里看了看日历：“项目重要，不能让流程阻碍发展。先开门，再把为什么要开门写清楚。”钥匙一转，门开了。法研乙立即补充：“这是制度的主动适应，不是对制度的绕行。”</w:t>
      </w:r>
    </w:p>
    <w:p>
      <w:pPr>
        <w:jc w:val="both"/>
      </w:pPr>
      <w:r>
        <w:t>庆典区，记者丁问：“这次活动有没有完成事前检查？”执管丙回答：“检查正在进行，活动也正在进行。两个过程并行，体现协同效率。”小学生己看着两张表：“要是检查说不能办，可活动已经办完了，怎么办？”执管丙把“事前检查”改成了“全过程检查”。</w:t>
      </w:r>
    </w:p>
    <w:p>
      <w:pPr>
        <w:jc w:val="both"/>
      </w:pPr>
      <w:r>
        <w:t>早点摊前，百姓戊拿出以前的许可文件。工作人员告诉他，广场需要整齐，今天不能继续经营。百姓戊问：“那我准备的包子怎么办？昨天没有收到通知。”执管丙很有耐心：“您的困难我们理解。您可以提交损失情况，后续再研究。”</w:t>
      </w:r>
    </w:p>
    <w:p>
      <w:pPr>
        <w:jc w:val="both"/>
      </w:pPr>
      <w:r>
        <w:t>百姓戊看向远处已经开工的项目：“他们缺材料，可以先做；我材料齐全，要先停。究竟是规则在走，还是规则被人推着走？”</w:t>
      </w:r>
    </w:p>
    <w:p>
      <w:pPr>
        <w:jc w:val="both"/>
      </w:pPr>
      <w:r>
        <w:t>狮某从门口经过：“具体问题具体分析。不能因为外观相似，就要求处理完全一样。”</w:t>
      </w:r>
    </w:p>
    <w:p>
      <w:pPr>
        <w:jc w:val="both"/>
      </w:pPr>
      <w:r>
        <w:t>记者丁追问：“不同处理的理由能不能公开？”狮某没有回答，法研乙替他解释：“公开也需要条件。我们将在适当范围、适当时间，以适当方式作出适当说明。”</w:t>
      </w:r>
    </w:p>
    <w:p>
      <w:pPr>
        <w:jc w:val="both"/>
      </w:pPr>
      <w:r>
        <w:t>百姓戊盖上蒸笼：“四个适当，一个日期也没有。”灯光暗下，包子上的热气慢慢散去。</w:t>
      </w:r>
    </w:p>
    <w:p>
      <w:bookmarkStart w:id="4291" w:name="b03291"/>
      <w:pPr>
        <w:pStyle w:val="Heading4"/>
      </w:pPr>
      <w:r>
        <w:t>第四幕　合规秀场</w:t>
      </w:r>
      <w:bookmarkEnd w:id="4291"/>
    </w:p>
    <w:p>
      <w:pPr>
        <w:jc w:val="both"/>
      </w:pPr>
      <w:r>
        <w:t>广场大屏幕显示三条上升曲线：处理效率、制度信心、治理满意。另一条下降曲线被命名为“社会噪音”。记者丁注意到，统计表下面没有样本说明。</w:t>
      </w:r>
    </w:p>
    <w:p>
      <w:pPr>
        <w:jc w:val="both"/>
      </w:pPr>
      <w:r>
        <w:t>市长甲：“笼子运行以来，开门手续明显简化，投诉数量明显减少，说明约束有效、群众认可。我们已经从有没有制度，进入制度好不好用的新阶段。”</w:t>
      </w:r>
    </w:p>
    <w:p>
      <w:pPr>
        <w:jc w:val="both"/>
      </w:pPr>
      <w:r>
        <w:t>记者丁：“投诉减少，是问题解决了，还是入口改了？”</w:t>
      </w:r>
    </w:p>
    <w:p>
      <w:pPr>
        <w:jc w:val="both"/>
      </w:pPr>
      <w:r>
        <w:t>执管丙：“我们确实优化了入口。为提高意见质量，现在需要先证明自己的问题不是已经解决的问题，再提交尚未解决的证明。”</w:t>
      </w:r>
    </w:p>
    <w:p>
      <w:pPr>
        <w:jc w:val="both"/>
      </w:pPr>
      <w:r>
        <w:t>百姓戊：“我的申请一直退回来，说缺少‘未解决证明’。可没有受理，我去哪里证明没解决？”</w:t>
      </w:r>
    </w:p>
    <w:p>
      <w:pPr>
        <w:jc w:val="both"/>
      </w:pPr>
      <w:r>
        <w:t>法研乙：“这说明制度正在提高表达的专业化水平。不能把个人尚未适应新流程，误解为流程本身存在问题。”</w:t>
      </w:r>
    </w:p>
    <w:p>
      <w:pPr>
        <w:jc w:val="both"/>
      </w:pPr>
      <w:r>
        <w:t>小学生己走到屏幕前：“这条满意曲线，问了没有提交成功的人吗？”</w:t>
      </w:r>
    </w:p>
    <w:p>
      <w:pPr>
        <w:jc w:val="both"/>
      </w:pPr>
      <w:r>
        <w:t>执管丙：“没有。没有进入系统，就不在统计范围。”</w:t>
      </w:r>
    </w:p>
    <w:p>
      <w:pPr>
        <w:jc w:val="both"/>
      </w:pPr>
      <w:r>
        <w:t>记者丁把相机放下：“那么，这张图证明的是进入系统的人怎样回答，不是所有受到影响的人都满意。”</w:t>
      </w:r>
    </w:p>
    <w:p>
      <w:pPr>
        <w:jc w:val="both"/>
      </w:pPr>
      <w:r>
        <w:t>合唱队准备照例齐声回应，却有一人迟疑：“我们的统计说明，好像确实少了一句。”其他人望向他。大屏幕依然明亮，那条曲线第一次没有得到整齐的掌声。</w:t>
      </w:r>
    </w:p>
    <w:p>
      <w:bookmarkStart w:id="4302" w:name="b03302"/>
      <w:pPr>
        <w:pStyle w:val="Heading4"/>
      </w:pPr>
      <w:r>
        <w:t>第五幕　审笼大会</w:t>
      </w:r>
      <w:bookmarkEnd w:id="4302"/>
    </w:p>
    <w:p>
      <w:pPr>
        <w:jc w:val="both"/>
      </w:pPr>
      <w:r>
        <w:t>大厅挂着“第三方独立评估”的横幅。法研乙坐在中央，桌上是自己参与编制的评估模型。狮某坐在观众席第一排，钥匙在灯下闪光。</w:t>
      </w:r>
    </w:p>
    <w:p>
      <w:pPr>
        <w:jc w:val="both"/>
      </w:pPr>
      <w:r>
        <w:t>法研乙：“我们评估三个方面：笼子稳不稳，狮子顺不顺，群众静不静。综合结果表明，治理结构已经形成良性循环。”</w:t>
      </w:r>
    </w:p>
    <w:p>
      <w:pPr>
        <w:jc w:val="both"/>
      </w:pPr>
      <w:r>
        <w:t>记者丁：“评估组能否查阅未被接受的投诉和全部开门记录？”</w:t>
      </w:r>
    </w:p>
    <w:p>
      <w:pPr>
        <w:jc w:val="both"/>
      </w:pPr>
      <w:r>
        <w:t>执管丙：“部分记录涉及内部过程，暂不提供。评估应以已经确认的数据为准。”</w:t>
      </w:r>
    </w:p>
    <w:p>
      <w:pPr>
        <w:jc w:val="both"/>
      </w:pPr>
      <w:r>
        <w:t>百姓戊：“负责开门的人确认哪些数据能给，负责评价的人再用这些数据证明开门正确。这个圈，绕得很完整。”</w:t>
      </w:r>
    </w:p>
    <w:p>
      <w:pPr>
        <w:jc w:val="both"/>
      </w:pPr>
      <w:r>
        <w:t>法研乙：“闭环完整，是治理的重要指标。”</w:t>
      </w:r>
    </w:p>
    <w:p>
      <w:pPr>
        <w:jc w:val="both"/>
      </w:pPr>
      <w:r>
        <w:t>小学生己：“可也可能是问题出不去。”</w:t>
      </w:r>
    </w:p>
    <w:p>
      <w:pPr>
        <w:jc w:val="both"/>
      </w:pPr>
      <w:r>
        <w:t>会场再次安静。合唱队中先前迟疑的人站起来：“如果我们把没进来的意见也列出来，把例外决定的理由留下，让不是原决定者的人能够查看，会不会知道得更多？”</w:t>
      </w:r>
    </w:p>
    <w:p>
      <w:pPr>
        <w:jc w:val="both"/>
      </w:pPr>
      <w:r>
        <w:t>狮某缓缓起身：“那工作可能变慢。”</w:t>
      </w:r>
    </w:p>
    <w:p>
      <w:pPr>
        <w:jc w:val="both"/>
      </w:pPr>
      <w:r>
        <w:t>记者丁：“也可能减少反复出错。要比较的是全部成本，不只是开门那几秒。”</w:t>
      </w:r>
    </w:p>
    <w:p>
      <w:pPr>
        <w:jc w:val="both"/>
      </w:pPr>
      <w:r>
        <w:t>法研乙翻了翻材料，第一次没有马上找到术语：“我们原来的模型，把顺畅当作好，把安静当作完成。也许需要说明，这两个判断并不是自动成立的。”横幅没有落下，但桌上的报告被重新打开了。</w:t>
      </w:r>
    </w:p>
    <w:p>
      <w:bookmarkStart w:id="4314" w:name="b03314"/>
      <w:pPr>
        <w:pStyle w:val="Heading4"/>
      </w:pPr>
      <w:r>
        <w:t>第六幕　夜谈</w:t>
      </w:r>
      <w:bookmarkEnd w:id="4314"/>
    </w:p>
    <w:p>
      <w:pPr>
        <w:jc w:val="both"/>
      </w:pPr>
      <w:r>
        <w:t>夜里，广场只剩早点车、相机和孩子的画纸。百姓戊把没卖完的包子分给大家。狮某在笼子里看着那本越改越厚的手册。</w:t>
      </w:r>
    </w:p>
    <w:p>
      <w:pPr>
        <w:jc w:val="both"/>
      </w:pPr>
      <w:r>
        <w:t>记者丁：“你觉得笼子有没有用？”</w:t>
      </w:r>
    </w:p>
    <w:p>
      <w:pPr>
        <w:jc w:val="both"/>
      </w:pPr>
      <w:r>
        <w:t>百姓戊：“有。至少我知道，可以拿什么规矩来问。可要是每次一问，规矩就变，我手里的纸就只剩字。”</w:t>
      </w:r>
    </w:p>
    <w:p>
      <w:pPr>
        <w:jc w:val="both"/>
      </w:pPr>
      <w:r>
        <w:t>小学生己：“是不是把钥匙交给另外一个人就好了？”</w:t>
      </w:r>
    </w:p>
    <w:p>
      <w:pPr>
        <w:jc w:val="both"/>
      </w:pPr>
      <w:r>
        <w:t>记者丁：“还得问，那个人怎样被选出来，能不能拒绝，拒绝以后会怎样。换一个保管者，不一定改变保管关系。”</w:t>
      </w:r>
    </w:p>
    <w:p>
      <w:pPr>
        <w:jc w:val="both"/>
      </w:pPr>
      <w:r>
        <w:t>狮某低声说：“要是每个人都拿一把钥匙，门会不会更乱？”</w:t>
      </w:r>
    </w:p>
    <w:p>
      <w:pPr>
        <w:jc w:val="both"/>
      </w:pPr>
      <w:r>
        <w:t>百姓戊：“所以不是人人随便开，而是开门有条件，条件能说明，说明能检查。紧急的时候也要知道，什么叫紧急，什么时候结束，后来谁来核对。”</w:t>
      </w:r>
    </w:p>
    <w:p>
      <w:pPr>
        <w:jc w:val="both"/>
      </w:pPr>
      <w:r>
        <w:t>小学生己在纸上画了几个人，画了几条线：“我原来一直画笼子。现在发现，应该把这些线也画进去。”</w:t>
      </w:r>
    </w:p>
    <w:p>
      <w:pPr>
        <w:jc w:val="both"/>
      </w:pPr>
      <w:r>
        <w:t>狮某看着画：“线比铁条难看清。”</w:t>
      </w:r>
    </w:p>
    <w:p>
      <w:pPr>
        <w:jc w:val="both"/>
      </w:pPr>
      <w:r>
        <w:t>记者丁：“也更值得拍。”远处响起清晨第一班车的声音。没有人宣布问题已经解决，但大家开始讨论第二天先做哪一件具体的事。</w:t>
      </w:r>
    </w:p>
    <w:p>
      <w:bookmarkStart w:id="4325" w:name="b03325"/>
      <w:pPr>
        <w:pStyle w:val="Heading4"/>
      </w:pPr>
      <w:r>
        <w:t>尾声　意义之治</w:t>
      </w:r>
      <w:bookmarkEnd w:id="4325"/>
    </w:p>
    <w:p>
      <w:pPr>
        <w:jc w:val="both"/>
      </w:pPr>
      <w:r>
        <w:t>晨光中，笼子还在，牌匾也还在。原来那块“请咨询有关方面”的小牌被换成了具体的说明：由谁接受问题，多久回复，什么材料可以查阅，谁负责复核。电子锁显示不同权限，紧急开启需要留下理由并接受事后检查。市长甲没有举行新的剪彩，只召开了一次公开说明会。</w:t>
      </w:r>
    </w:p>
    <w:p>
      <w:pPr>
        <w:jc w:val="both"/>
      </w:pPr>
      <w:r>
        <w:t>执管丙：“我们先改了三件事：没有进入系统的意见也要记录；例外决定要留下依据；复核者可以直接取得原始材料。试行以后，还要检查这些改变有没有让人更容易提出问题，而不是又多出几张表。”</w:t>
      </w:r>
    </w:p>
    <w:p>
      <w:pPr>
        <w:jc w:val="both"/>
      </w:pPr>
      <w:r>
        <w:t>法研乙：“所谓意义之治，不是把满意写进结论，而是让受到影响的人能够进入过程。我们以前把一个概念当作完成，现在要看它究竟改变了什么。”</w:t>
      </w:r>
    </w:p>
    <w:p>
      <w:pPr>
        <w:jc w:val="both"/>
      </w:pPr>
      <w:r>
        <w:t>百姓戊：“我的摊位问题还没解决。”</w:t>
      </w:r>
    </w:p>
    <w:p>
      <w:pPr>
        <w:jc w:val="both"/>
      </w:pPr>
      <w:r>
        <w:t>市长甲：“已经列出具体事项和回应时间。今天不请你替制度鼓掌，先把事情说清楚。”</w:t>
      </w:r>
    </w:p>
    <w:p>
      <w:pPr>
        <w:jc w:val="both"/>
      </w:pPr>
      <w:r>
        <w:t>小学生己望向狮某胸前：“旧钥匙还挂着？”</w:t>
      </w:r>
    </w:p>
    <w:p>
      <w:pPr>
        <w:jc w:val="both"/>
      </w:pPr>
      <w:r>
        <w:t>狮某：“留着提醒我，也提醒大家：任何新办法，都可能被用成老办法。”</w:t>
      </w:r>
    </w:p>
    <w:p>
      <w:pPr>
        <w:jc w:val="both"/>
      </w:pPr>
      <w:r>
        <w:t>合唱队不再齐声背诵。一人说要看记录，一人说要问没来的人，一人说要查新流程有没有增加负担。记者丁拍下这张不够整齐的合影。笼门在晨光中关闭，舞台没有出现“从此永远幸福”的字幕。</w:t>
      </w:r>
    </w:p>
    <w:p>
      <w:pPr>
        <w:jc w:val="both"/>
      </w:pPr>
      <w:r>
        <w:t>剧终。</w:t>
      </w:r>
    </w:p>
    <w:p>
      <w:bookmarkStart w:id="4335" w:name="b03335"/>
      <w:pPr>
        <w:pStyle w:val="Heading1"/>
        <w:pBdr>
          <w:bottom w:val="single" w:sz="8" w:color="B08A3C" w:space="7"/>
        </w:pBdr>
      </w:pPr>
      <w:r>
        <w:t>第五编　文明治理</w:t>
      </w:r>
      <w:bookmarkEnd w:id="4335"/>
    </w:p>
    <w:p>
      <w:pPr>
        <w:pStyle w:val="BookQuote"/>
        <w:pBdr>
          <w:left w:val="single" w:sz="9" w:color="B08A3C" w:space="7"/>
        </w:pBdr>
      </w:pPr>
      <w:r>
        <w:t>知识、技术与艺术并非治理之外的成果；它们的发生条件，也是治理的对象。</w:t>
      </w:r>
    </w:p>
    <w:p>
      <w:bookmarkStart w:id="4337" w:name="b03337"/>
      <w:pPr>
        <w:pStyle w:val="Heading2"/>
        <w:pBdr>
          <w:bottom w:val="single" w:sz="5" w:color="B08A3C" w:space="7"/>
        </w:pBdr>
      </w:pPr>
      <w:r>
        <w:t>第一篇　文明治理的九宫格实践发生学</w:t>
      </w:r>
      <w:bookmarkEnd w:id="4337"/>
    </w:p>
    <w:p>
      <w:pPr>
        <w:pStyle w:val="BookQuote"/>
        <w:pBdr>
          <w:left w:val="single" w:sz="9" w:color="B08A3C" w:space="7"/>
        </w:pBdr>
      </w:pPr>
      <w:r>
        <w:t>知识、技术与艺术不是文明仓库里的三类物品；它们怎样形成、怎样流通、怎样被允许继续发生，才是治理需要进入的现场。</w:t>
      </w:r>
    </w:p>
    <w:p>
      <w:bookmarkStart w:id="4339" w:name="b03339"/>
      <w:pPr>
        <w:pStyle w:val="Heading3"/>
      </w:pPr>
      <w:r>
        <w:t>摘要</w:t>
      </w:r>
      <w:bookmarkEnd w:id="4339"/>
    </w:p>
    <w:p>
      <w:pPr>
        <w:jc w:val="both"/>
      </w:pPr>
      <w:r>
        <w:t>在前四编中，三律治理学已经从权力的发生，展开政治、管理与法律的三种模态。本编进一步把这些治理方式放进文明的知识、技术与艺术活动，形成九宫格：知识、技术、艺术分别与政治、管理、法律相交，产生九个相互关联的研究位置。九宫格不是把文明切成九块，也不是给每一块配一个新部门，而是帮助研究者发现，一种成果的形成与持续发生，究竟依赖哪些身份、路径、节奏、连接和结构。</w:t>
      </w:r>
    </w:p>
    <w:p>
      <w:pPr>
        <w:jc w:val="both"/>
      </w:pPr>
      <w:r>
        <w:t>本书将知识称为特征律运行的结晶，技术称为自由律运行的结晶，艺术称为幸福律运行的结晶。这些对应强调主导的分析面向，不意味着知识无需自由与幸福，技术无需特征与幸福，艺术无需特征与自由。成果形成以后，也会重新进入其他SIO，成为新问题、新方法与新体验的条件。因此，文明治理不是只保护已经完成的成果，更要保护成果重新成为发生条件的能力。</w:t>
      </w:r>
    </w:p>
    <w:p>
      <w:bookmarkStart w:id="4342" w:name="b03342"/>
      <w:pPr>
        <w:pStyle w:val="Heading3"/>
      </w:pPr>
      <w:r>
        <w:t>导论　从工具理解到实践发生学</w:t>
      </w:r>
      <w:bookmarkEnd w:id="4342"/>
    </w:p>
    <w:p>
      <w:pPr>
        <w:jc w:val="both"/>
      </w:pPr>
      <w:r>
        <w:t>设想一群居民希望改善一条经常积水的小路。他们先记录雨后的积水位置，逐渐形成关于地势与排水的知识；随后设计并试验不同的处理方式，形成技术路径；又通过照片、故事与公共展示，让没有参加测量的人理解小路怎样影响日常生活。这是本篇贯穿使用的构造案例，不是实际工程记录。它使我们看见，知识、技术与艺术并不是彼此孤立的三项活动，而是在共同问题中不断改变彼此的对象与意义。</w:t>
      </w:r>
    </w:p>
    <w:p>
      <w:pPr>
        <w:jc w:val="both"/>
      </w:pPr>
      <w:r>
        <w:t>如果只把知识当作资料，把技术当作工具，把艺术当作宣传，治理就可能只关心这些物品是否齐全。记录表有没有填满，方案有没有实施，展示有没有完成，都可以在报表中得到肯定答案。但真正的问题仍然可能没有解决：记录是否遗漏某些时段，方案是否把积水转移到另一处，展示是否只呈现成功而没有保留争议。三律治理学所反对的工具化，正是把成果的存在当作发生过程已经充分完成。</w:t>
      </w:r>
    </w:p>
    <w:p>
      <w:pPr>
        <w:jc w:val="both"/>
      </w:pPr>
      <w:r>
        <w:t>实践发生学要求把这些被遮蔽的过程重新展开。谁被承认为知道问题的人，谁有权提出方案，谁能够说明受到的影响？活动以什么节奏推进，哪些失败被保存，哪些异议没有进入？成果怎样连接到后续维护，修改由谁负责，争议又怎样被处理？这些问题把知识、技术与艺术带回同一治理现场，也使三模态获得具体对象。</w:t>
      </w:r>
    </w:p>
    <w:p>
      <w:pPr>
        <w:jc w:val="both"/>
      </w:pPr>
      <w:r>
        <w:t>九宫格提供的不是自动答案，而是防止单一指标独占问题的工具。一个项目可以在技术上迅速完成，却在知识上缺少可靠调查；可以获得广泛关注，却在实际路径上排除受影响者；也可以程序齐全，却没有人承担长期维护。把九个位置放在一起，不是要求所有活动同时达到某种完美，而是让取舍和缺口能够被明确讨论。</w:t>
      </w:r>
    </w:p>
    <w:p>
      <w:bookmarkStart w:id="4347" w:name="b03347"/>
      <w:pPr>
        <w:pStyle w:val="Heading3"/>
      </w:pPr>
      <w:r>
        <w:t>第一部分　文明的三种结晶</w:t>
      </w:r>
      <w:bookmarkEnd w:id="4347"/>
    </w:p>
    <w:p>
      <w:bookmarkStart w:id="4348" w:name="b03348"/>
      <w:pPr>
        <w:pStyle w:val="Heading4"/>
      </w:pPr>
      <w:r>
        <w:t>一、知识：特征律运行的结晶</w:t>
      </w:r>
      <w:bookmarkEnd w:id="4348"/>
    </w:p>
    <w:p>
      <w:pPr>
        <w:jc w:val="both"/>
      </w:pPr>
      <w:r>
        <w:t>知识的形成，在本书中首先表现为某种差异获得稳定、可辨认和可交流的结构。小路的积水记录最初可能只是几张照片；当居民比较时间、位置、雨量条件和行走困难时，照片中的差异才逐渐成为能够被讨论的问题。这里的特征不是孤立客体自己贴着的标签，也不是观察者任意发明的意见，而是在特定记录、比较与解释的SIO整体中形成的可辨认关系。</w:t>
      </w:r>
    </w:p>
    <w:p>
      <w:pPr>
        <w:jc w:val="both"/>
      </w:pPr>
      <w:r>
        <w:t>但是，能够形成稳定描述，并不自动保证描述正确。居民如果只在方便的时间拍照，可能反复得到一个片面图像；如果只记录道路中央，而忽略入口处的情况，也可能形成稳定但不完整的判断。特征律治理因而需要把形成特征的条件保存下来：怎样记录，遗漏了什么，在哪些条件下可以复现，哪些新材料会使结论改变。知识的稳定性应当允许被检验，而不是把重复出现直接当成真理。</w:t>
      </w:r>
    </w:p>
    <w:p>
      <w:pPr>
        <w:jc w:val="both"/>
      </w:pPr>
      <w:r>
        <w:t>知识一旦形成，又会成为新的互动条件。一张地图改变了参与者看问题的方式，一份记录使原来只被当作个人抱怨的困难获得公共表达。它既能够扩展认识，也可能固定新的盲点。因此，知识治理不只保护结论，也保护结论重新面对差异的能力。没有这种能力，知识会从发生的成果变成阻止发生的权威。</w:t>
      </w:r>
    </w:p>
    <w:p>
      <w:bookmarkStart w:id="4352" w:name="b03352"/>
      <w:pPr>
        <w:pStyle w:val="Heading4"/>
      </w:pPr>
      <w:r>
        <w:t>二、技术：自由律运行的结晶</w:t>
      </w:r>
      <w:bookmarkEnd w:id="4352"/>
    </w:p>
    <w:p>
      <w:pPr>
        <w:jc w:val="both"/>
      </w:pPr>
      <w:r>
        <w:t>技术将一种可能路径变成可以实行、可以重复或可以转移的行动方式。居民可能尝试清理堵塞、调整导流、改变铺设方式，或者暂时设置绕行安排。每一种方案都依赖特定材料、能力、成本与风险，不能只因为形式上列出多个选项，就称为充分自由。自由律关注的是，实际路径如何在纠缠的条件中被激发、比较、选择与形成。</w:t>
      </w:r>
    </w:p>
    <w:p>
      <w:pPr>
        <w:jc w:val="both"/>
      </w:pPr>
      <w:r>
        <w:t>技术的成果不是单独的器具。一个工具怎样使用，使用者需要什么训练，谁负责维护，出现异常时怎样停止，都是技术作为SIO整体的一部分。相同的器具进入不同互动，可以形成不同效果；不同器具也可能在具体条件中支持同一目标。因此，技术治理不能只问设备是否先进，还要问路径是否适合、后果是否可承担、替代方案是否仍然存在。</w:t>
      </w:r>
    </w:p>
    <w:p>
      <w:pPr>
        <w:jc w:val="both"/>
      </w:pPr>
      <w:r>
        <w:t>稳定的技术并不与自由矛盾。可靠的操作可以减少无谓试错，使人获得继续探索的时间与资源。问题在于稳定路径是否被误认为唯一可能，以至于条件改变以后仍然不许调整。自由律的结晶需要保存其形成过程，尤其是失败经验与适用范围，让后来者既能够借用成果，也能够知道何时应当重新生成。</w:t>
      </w:r>
    </w:p>
    <w:p>
      <w:bookmarkStart w:id="4356" w:name="b03356"/>
      <w:pPr>
        <w:pStyle w:val="Heading4"/>
      </w:pPr>
      <w:r>
        <w:t>三、艺术：幸福律运行的结晶</w:t>
      </w:r>
      <w:bookmarkEnd w:id="4356"/>
    </w:p>
    <w:p>
      <w:pPr>
        <w:jc w:val="both"/>
      </w:pPr>
      <w:r>
        <w:t>艺术在本书中的位置，是使张力能够通过形式发生转化，让人对自身与共同世界的关系形成新的体验。小路上的困难，不只是积水深度，也可能包含老人绕行的疲惫、孩子鞋袜湿透的尴尬，以及居民对长期无人回应的失落。照片、叙述或共同创作可以让这些经验获得形式，进入其他人的理解。这里的艺术不是给工程贴上好看的宣传，而是使原来难以表达的关系变得可感。</w:t>
      </w:r>
    </w:p>
    <w:p>
      <w:pPr>
        <w:jc w:val="both"/>
      </w:pPr>
      <w:r>
        <w:t>这种转化不一定以强烈的泪水或兴奋结束。一个人看完展示，安静地改变了对邻居抱怨的理解，也可能发生有意义的转化；一件作品保留了尚未解决的问题，也不意味着幸福律必然失败。释放应当理解为张力获得新的承载与行动可能，而不是所有冲突从此消失。艺术治理需要保护这种多样性，不能把统一的情绪反应当作艺术是否成功的尺度。</w:t>
      </w:r>
    </w:p>
    <w:p>
      <w:pPr>
        <w:jc w:val="both"/>
      </w:pPr>
      <w:r>
        <w:t>艺术还会反过来改变知识和技术。一个故事可能使调查者发现遗漏了某类使用者，一种视觉表达可能帮助参与者理解方案的差异，一次表演也可能打开对共同生活目的的讨论。这种联系是本书的发生学解释方向，需要在具体活动中观察，而不是由“艺术是幸福律结晶”直接推出所有艺术都能促进一切领域的创新。</w:t>
      </w:r>
    </w:p>
    <w:p>
      <w:bookmarkStart w:id="4360" w:name="b03360"/>
      <w:pPr>
        <w:pStyle w:val="Heading4"/>
      </w:pPr>
      <w:r>
        <w:t>四、三种结晶怎样重新进入发生</w:t>
      </w:r>
      <w:bookmarkEnd w:id="4360"/>
    </w:p>
    <w:p>
      <w:pPr>
        <w:jc w:val="both"/>
      </w:pPr>
      <w:r>
        <w:t>知识使某些差异可辨认，技术使某些路径可实行，艺术使某些经验可转化，三者由此互为条件。一个新工具能够产生新的观察，一种新的观察能够改变表现形式，一次新的体验又可能引发技术目标的调整。文明不是先把三类成果分别生产，再在最后进行交换，而是在这些相互影响中形成新的问题与参与者。</w:t>
      </w:r>
    </w:p>
    <w:p>
      <w:pPr>
        <w:jc w:val="both"/>
      </w:pPr>
      <w:r>
        <w:t>因此，治理的对象不能只限于已经完成的作品、专利或论文。成果的形成条件、传播方式、使用权限和修正通道，同样属于治理。将成果保护与发生能力保护分开，才能看见一种制度是否只是保存过去，还是也支持未来。保存过去本身有价值，但当保存被用来禁止新的差异进入时，结晶便可能成为僵化的外壳。</w:t>
      </w:r>
    </w:p>
    <w:p>
      <w:bookmarkStart w:id="4363" w:name="b03363"/>
      <w:pPr>
        <w:pStyle w:val="Heading3"/>
      </w:pPr>
      <w:r>
        <w:t>第二部分　治理为什么分化为三种模态</w:t>
      </w:r>
      <w:bookmarkEnd w:id="4363"/>
    </w:p>
    <w:p>
      <w:bookmarkStart w:id="4364" w:name="b03364"/>
      <w:pPr>
        <w:pStyle w:val="Heading4"/>
      </w:pPr>
      <w:r>
        <w:t>一、政治：整体性、稳定性与独立性</w:t>
      </w:r>
      <w:bookmarkEnd w:id="4364"/>
    </w:p>
    <w:p>
      <w:pPr>
        <w:jc w:val="both"/>
      </w:pPr>
      <w:r>
        <w:t>政治模态首先追问，哪些人、经验和活动被纳入共同体。小路项目究竟只是某个施工任务，还是涉及居民共同生活的公共问题？谁被承认为相关参与者，谁能提出议题，谁承担决定的责任？这些问题使活动获得整体性。没有这种形成，共同目标可能只是某个人的愿望，其他人只能在执行时被动出现。</w:t>
      </w:r>
    </w:p>
    <w:p>
      <w:pPr>
        <w:jc w:val="both"/>
      </w:pPr>
      <w:r>
        <w:t>稳定性使参与者知道活动不会因一时兴趣消失，已经形成的承诺能够被继续承担；独立性则涉及活动能否形成自己的判断，而不是完全由某个出资者、技术供应者或话语优势者决定。独立不是与外界没有联系，而是在联系中保持说明与选择的能力。政治治理的危险，是以整体为名抹去内部差异，以稳定为名禁止修正，以独立为名拒绝一切外部批评。</w:t>
      </w:r>
    </w:p>
    <w:p>
      <w:bookmarkStart w:id="4367" w:name="b03367"/>
      <w:pPr>
        <w:pStyle w:val="Heading4"/>
      </w:pPr>
      <w:r>
        <w:t>二、管理：轨迹、速度与粘性</w:t>
      </w:r>
      <w:bookmarkEnd w:id="4367"/>
    </w:p>
    <w:p>
      <w:pPr>
        <w:jc w:val="both"/>
      </w:pPr>
      <w:r>
        <w:t>管理模态把共同目标连接到实际过程。小路调查如何从记录走向讨论，方案如何从草图走向试验，试验结果又如何返回修改，构成活动轨迹。推进速度需要与材料、理解和风险相适应；太快可能遗漏必要核对，太慢也可能使实际困难长期无人处理。管理不是单向加速，而是使不同环节能够在恰当节奏中衔接。</w:t>
      </w:r>
    </w:p>
    <w:p>
      <w:pPr>
        <w:jc w:val="both"/>
      </w:pPr>
      <w:r>
        <w:t>粘性则可以表现为成果与参与者之间的持续联系，也可以表现为流程中的阻力。必要的维护、复核和培训能够保留责任，重复签字、无人回应和信息封闭则可能成为多余摩擦。三律治理学不把粘性一概视为障碍，而是研究它在具体位置上保护了什么、阻碍了什么。管理的价值，不在于让报表顺畅，而在于让活动真实可继续。</w:t>
      </w:r>
    </w:p>
    <w:p>
      <w:bookmarkStart w:id="4370" w:name="b03370"/>
      <w:pPr>
        <w:pStyle w:val="Heading4"/>
      </w:pPr>
      <w:r>
        <w:t>三、法律：连接、次序与结构</w:t>
      </w:r>
      <w:bookmarkEnd w:id="4370"/>
    </w:p>
    <w:p>
      <w:pPr>
        <w:jc w:val="both"/>
      </w:pPr>
      <w:r>
        <w:t>法律模态关注不同活动之间怎样形成有约束力、可以说明和复核的关系。谁能够使用调查材料，谁有权批准方案，谁承担实施后果，争议怎样提出，都属于连接的问题。先说明影响还是先行动，先核对风险还是事后补充，涉及次序。不同角色怎样分工、制约与承担长期责任，则涉及结构。</w:t>
      </w:r>
    </w:p>
    <w:p>
      <w:pPr>
        <w:jc w:val="both"/>
      </w:pPr>
      <w:r>
        <w:t>在本书的框架中，法律并不是只有事件出错以后才出现。它也可以通过明确权限、承诺与救济，支持知识、技术和艺术的发生。但它不能替代这些活动自身的判断：法律可以组织证据和权利，不应直接把某个科学结论宣布为不可检验；可以保护创作条件，也不应垄断美的定义。场态治理的功能，是使不同判断能够正当地相遇，而不是将它们全部统一成一种行政裁决。</w:t>
      </w:r>
    </w:p>
    <w:p>
      <w:bookmarkStart w:id="4373" w:name="b03373"/>
      <w:pPr>
        <w:pStyle w:val="Heading4"/>
      </w:pPr>
      <w:r>
        <w:t>四、三模态互为条件</w:t>
      </w:r>
      <w:bookmarkEnd w:id="4373"/>
    </w:p>
    <w:p>
      <w:pPr>
        <w:jc w:val="both"/>
      </w:pPr>
      <w:r>
        <w:t>整体形成需要实际运行，实际运行需要关系结构，关系结构又需要被共同承认并持续实施。因此，三模态不是从高到低的一条指令链，也不是三个各自完成任务后便可交差的部门。一个缺少实际能力的授权可能成为空话，一个缺少正当边界的高效流程可能制造伤害，一个缺少反馈的稳定结构又可能逐渐脱离活动。</w:t>
      </w:r>
    </w:p>
    <w:p>
      <w:pPr>
        <w:jc w:val="both"/>
      </w:pPr>
      <w:r>
        <w:t>九宫格的意义，正在于把这种相互依存放进知识、技术与艺术的具体实践。它不要求每个项目都设立九个机构，而要求研究者不因自己的专业位置而把其他条件当作理所当然。接下来九格的展开，是对同一个构造项目的不同提问，而不是九份互相无关的清单。</w:t>
      </w:r>
    </w:p>
    <w:p>
      <w:bookmarkStart w:id="4376" w:name="b03376"/>
      <w:pPr>
        <w:pStyle w:val="Heading3"/>
      </w:pPr>
      <w:r>
        <w:t>第三部分　文明治理九宫格的完整展开</w:t>
      </w:r>
      <w:bookmarkEnd w:id="4376"/>
    </w:p>
    <w:p>
      <w:bookmarkStart w:id="4377" w:name="b03377"/>
      <w:pPr>
        <w:pStyle w:val="Heading4"/>
      </w:pPr>
      <w:r>
        <w:t>第一格　知识的政治治理：谁能够成为认识的参与者</w:t>
      </w:r>
      <w:bookmarkEnd w:id="4377"/>
    </w:p>
    <w:p>
      <w:pPr>
        <w:jc w:val="both"/>
      </w:pPr>
      <w:r>
        <w:t>小路知识的形成，首先涉及谁的观察被承认为材料。专业测量者可以提供重要方法，长期使用小路的人也可能知道某些特殊时段的情况。两种经验不能简单互相替代，也不应因身份不同而预先取消其中一方。知识的政治治理，要形成能够容纳相关差异的共同研究范围，同时说明不同材料的可靠性如何检查。</w:t>
      </w:r>
    </w:p>
    <w:p>
      <w:pPr>
        <w:jc w:val="both"/>
      </w:pPr>
      <w:r>
        <w:t>如果只有已经掌握专业语言的人才能提问，许多真实困难可能在形成研究问题之前就被排除；如果所有说法又被视为同等可靠，知识便失去证据区分。三律框架要求同时保护参与资格与判断标准：一个人有权提出经验，不意味着他的解释不受检验；专家拥有方法优势，也不意味着可以拒绝说明。知识的整体性，建立在这种既能进入又能被检查的关系上。</w:t>
      </w:r>
    </w:p>
    <w:p>
      <w:bookmarkStart w:id="4380" w:name="b03380"/>
      <w:pPr>
        <w:pStyle w:val="Heading4"/>
      </w:pPr>
      <w:r>
        <w:t>第二格　知识的管理治理：调查与解释怎样持续展开</w:t>
      </w:r>
      <w:bookmarkEnd w:id="4380"/>
    </w:p>
    <w:p>
      <w:pPr>
        <w:jc w:val="both"/>
      </w:pPr>
      <w:r>
        <w:t>知识生产有自己的轨迹和节奏。记录需要一定条件，比较需要足够材料，解释需要面对反例，成果传播又需要可理解表达。如果只追求最快交付报告，调查可能成为为既定方案寻找支持；如果无限延长研究，也可能让迫切问题无法处理。管理治理应当区分必须先完成的核对、可以边做边修正的部分，以及暂时不能下结论的事项。</w:t>
      </w:r>
    </w:p>
    <w:p>
      <w:pPr>
        <w:jc w:val="both"/>
      </w:pPr>
      <w:r>
        <w:t>粘性在这里表现为材料能否留下，解释能否返回原始依据，后来者能否继续研究。一个只有结论的报告，可能便于汇报，却不便于纠错；一个资料极多但没有来源与组织的档案，也难以发挥作用。知识管理不是材料越多越好，而是让来源、方法、判断和局限形成可追踪的连接，使一次研究成为下一次发生的条件。</w:t>
      </w:r>
    </w:p>
    <w:p>
      <w:bookmarkStart w:id="4383" w:name="b03383"/>
      <w:pPr>
        <w:pStyle w:val="Heading4"/>
      </w:pPr>
      <w:r>
        <w:t>第三格　知识的法律治理：争议、使用与纠错怎样取得结构</w:t>
      </w:r>
      <w:bookmarkEnd w:id="4383"/>
    </w:p>
    <w:p>
      <w:pPr>
        <w:jc w:val="both"/>
      </w:pPr>
      <w:r>
        <w:t>知识进入公共生活以后，会涉及使用权限、署名、隐私、错误更正与责任。一张照片可能帮助说明积水，也可能暴露不愿公开的个人信息；一份共同记录可能被某方据为己有；一个错误结论也可能在传播中持续影响他人。法律治理需要组织这些关系，但不能把“有权发布”直接等同于“内容为真”，也不能把某个结论存在争议直接等同于应当禁止讨论。</w:t>
      </w:r>
    </w:p>
    <w:p>
      <w:pPr>
        <w:jc w:val="both"/>
      </w:pPr>
      <w:r>
        <w:t>场态治理应当区分事实争议与权利争议。数据是否支持某个结论，需要方法与证据；是否可以公开某人的信息，需要相应的权利与授权判断。两个问题可能交织，却不能相互冒名。三律法学的任务，是使它们在清楚的连接与程序中被处理，同时保留纠错与重新讨论的路径。</w:t>
      </w:r>
    </w:p>
    <w:p>
      <w:bookmarkStart w:id="4386" w:name="b03386"/>
      <w:pPr>
        <w:pStyle w:val="Heading4"/>
      </w:pPr>
      <w:r>
        <w:t>第四格　技术的政治治理：为什么选择这条技术道路</w:t>
      </w:r>
      <w:bookmarkEnd w:id="4386"/>
    </w:p>
    <w:p>
      <w:pPr>
        <w:jc w:val="both"/>
      </w:pPr>
      <w:r>
        <w:t>技术选择不仅回答“能不能做”，也回答“为什么做”和“为谁做”。小路项目选择哪一种方案，会影响不同居民的通行、维护负担与长期使用方式。某个方案即使技术可行，也不因此自动具有最高优先地位。政治治理需要让目标、受影响者及主要取舍进入共同讨论，而不把技术术语当作停止讨论的权威。</w:t>
      </w:r>
    </w:p>
    <w:p>
      <w:pPr>
        <w:jc w:val="both"/>
      </w:pPr>
      <w:r>
        <w:t>与此同时，公共参与不能取代专业风险判断。参与者可以讨论愿意承担怎样的成本，却不能仅凭多数意见改变材料承载能力等事实。三律治理要求将目标选择、技术证据与责任安排分开说明，再把它们连接起来。技术的独立性不是专家不受任何询问，而是专业判断能够依据材料作出，不被预定结论任意改变。</w:t>
      </w:r>
    </w:p>
    <w:p>
      <w:bookmarkStart w:id="4389" w:name="b03389"/>
      <w:pPr>
        <w:pStyle w:val="Heading4"/>
      </w:pPr>
      <w:r>
        <w:t>第五格　技术的管理治理：从可能方案到可持续路径</w:t>
      </w:r>
      <w:bookmarkEnd w:id="4389"/>
    </w:p>
    <w:p>
      <w:pPr>
        <w:jc w:val="both"/>
      </w:pPr>
      <w:r>
        <w:t>一项技术方案不是在图纸完成时就已经完成。材料准备、试验、实施、维护与异常处理，都属于它的实际路径。管理需要知道哪个环节依赖哪个条件，什么变化会使原计划失效，谁能够及时停止不适当操作。自由律的展开并非永远增加方案，而是在可承担的条件中形成真正能够比较和选择的路径。</w:t>
      </w:r>
    </w:p>
    <w:p>
      <w:pPr>
        <w:jc w:val="both"/>
      </w:pPr>
      <w:r>
        <w:t>技术管理还要保存失败的知识。某种办法没有奏效，可能因为目标错误、条件不适合、实施偏差或评价方式有问题；不能把这些不同原因全部写成“执行不到位”。同样，一个办法暂时成功，也需要记录它在什么范围内有效。通过这种记录，稳定路径成为可借用的技术，而不是被重复神化的成功故事。</w:t>
      </w:r>
    </w:p>
    <w:p>
      <w:bookmarkStart w:id="4392" w:name="b03392"/>
      <w:pPr>
        <w:pStyle w:val="Heading4"/>
      </w:pPr>
      <w:r>
        <w:t>第六格　技术的法律治理：风险与责任怎样被连接</w:t>
      </w:r>
      <w:bookmarkEnd w:id="4392"/>
    </w:p>
    <w:p>
      <w:pPr>
        <w:jc w:val="both"/>
      </w:pPr>
      <w:r>
        <w:t>技术活动可能把收益与风险分配给不同的人。一个方案使道路中央更干燥，却把积水导向另一处，表面目标实现了，整体后果却没有被充分处理。法律治理需要使相关影响进入判断，明确谁有权决定、谁承担维护、谁能够提出损失，以及发生错误后怎样修复。不能只因某项技术被称为创新，就让它免于承担后果。</w:t>
      </w:r>
    </w:p>
    <w:p>
      <w:pPr>
        <w:jc w:val="both"/>
      </w:pPr>
      <w:r>
        <w:t>责任也不能在复杂系统中被稀释。设计者、实施者、管理者和使用者可能承担不同任务，具体责任要依据权限、能力和实际行为区分。把大家都称为共同参与者，不等于责任已经落实。场态治理应当使分工既清楚又能够衔接，让复杂性成为更精确理解的理由，而不是无人负责的理由。</w:t>
      </w:r>
    </w:p>
    <w:p>
      <w:bookmarkStart w:id="4395" w:name="b03395"/>
      <w:pPr>
        <w:pStyle w:val="Heading4"/>
      </w:pPr>
      <w:r>
        <w:t>第七格　艺术的政治治理：谁的经验能够进入公共表达</w:t>
      </w:r>
      <w:bookmarkEnd w:id="4395"/>
    </w:p>
    <w:p>
      <w:pPr>
        <w:jc w:val="both"/>
      </w:pPr>
      <w:r>
        <w:t>小路项目的公共展示，可以只展示工程成功，也可以让不同居民的经验进入。前一种表达未必虚假，但可能遗漏某些仍未解决的困难；后一种表达也需要尊重当事人的同意与隐私。艺术的政治治理，关注哪些经验能够被表达，谁有创作与参与机会，以及作品能否保留不同于组织者预期的理解。</w:t>
      </w:r>
    </w:p>
    <w:p>
      <w:pPr>
        <w:jc w:val="both"/>
      </w:pPr>
      <w:r>
        <w:t>艺术的整体性不等于统一主题，稳定性不等于固定风格，独立性也不等于与公共责任无关。真正需要保护的是，创作者能够在明确边界中形成自己的判断，参与者不被强迫表演预定情绪，资助者不能把支持自动变成对作品意义的独占。艺术可以支持共同体，也可以让共同体看见自己的裂缝。</w:t>
      </w:r>
    </w:p>
    <w:p>
      <w:bookmarkStart w:id="4398" w:name="b03398"/>
      <w:pPr>
        <w:pStyle w:val="Heading4"/>
      </w:pPr>
      <w:r>
        <w:t>第八格　艺术的管理治理：创作与相遇需要什么节奏</w:t>
      </w:r>
      <w:bookmarkEnd w:id="4398"/>
    </w:p>
    <w:p>
      <w:pPr>
        <w:jc w:val="both"/>
      </w:pPr>
      <w:r>
        <w:t>艺术的发生需要时间、材料、技艺与相遇的条件。一个展览如果只按最快开幕组织，可能没有给创作者和参与者充分理解材料的机会；但无限延长准备也可能使作品无法进入公共生活。管理需要根据作品和参与者的实际条件安排节奏，而不是把所有艺术都压成同一种生产周期。</w:t>
      </w:r>
    </w:p>
    <w:p>
      <w:pPr>
        <w:jc w:val="both"/>
      </w:pPr>
      <w:r>
        <w:t>艺术与观众的粘性，也不能简单等同于让人停留更久。重复观看可能加深理解，也可能只是被动循环；一次短暂接触可能没有留下影响，也可能成为后来思考的起点。管理者不应以某个单一数据决定作品的全部价值，而应结合不同形式的反馈，观察作品怎样进入生活，并给不同的接受方式留下位置。</w:t>
      </w:r>
    </w:p>
    <w:p>
      <w:bookmarkStart w:id="4401" w:name="b03401"/>
      <w:pPr>
        <w:pStyle w:val="Heading4"/>
      </w:pPr>
      <w:r>
        <w:t>第九格　艺术的法律治理：保护发生，而不垄断美</w:t>
      </w:r>
      <w:bookmarkEnd w:id="4401"/>
    </w:p>
    <w:p>
      <w:pPr>
        <w:jc w:val="both"/>
      </w:pPr>
      <w:r>
        <w:t>艺术活动涉及创作权利、使用授权、报酬、署名、公共空间及受到影响者的利益。保护这些条件，不意味着法律能够替所有人判断哪件作品更美。它可以让创作者知道自己的作品如何被使用，也可以让参与者对不当使用提出主张；可以组织公共资源的分配程序，却不应把一种审美偏好宣布为唯一正当的标准。</w:t>
      </w:r>
    </w:p>
    <w:p>
      <w:pPr>
        <w:jc w:val="both"/>
      </w:pPr>
      <w:r>
        <w:t>在构造项目中，居民共同创作的照片与故事，怎样署名、是否允许后续商业使用、当事人撤回同意后如何处理，都需要提前说明。规则不会消灭艺术的自由，恰当的规则反而能够减少模糊关系带来的不安。场态治理的目标，是让创作与相遇具有可持续条件，同时防止作品或参与者被当作完成宣传任务的材料。</w:t>
      </w:r>
    </w:p>
    <w:p>
      <w:bookmarkStart w:id="4404" w:name="b03404"/>
      <w:pPr>
        <w:pStyle w:val="Heading4"/>
      </w:pPr>
      <w:r>
        <w:t>九格怎样共同运作</w:t>
      </w:r>
      <w:bookmarkEnd w:id="4404"/>
    </w:p>
    <w:p>
      <w:pPr>
        <w:jc w:val="both"/>
      </w:pPr>
      <w:r>
        <w:t>九宫格不是九种各自最大化的目标。扩大知识参与，可能增加组织成本；延长技术试验，可能推迟实际改善；保护艺术独立，也可能使公共展示不再完全符合项目方期待。这些取舍需要被说明，而不是被隐藏在一个总分里。治理的整体性，在于能够知道某项安排改善了什么、牺牲了什么，以及牺牲是否有充分理由。</w:t>
      </w:r>
    </w:p>
    <w:p>
      <w:pPr>
        <w:jc w:val="both"/>
      </w:pPr>
      <w:r>
        <w:t>当九格互相连接，小路项目就不只是修好一段路。它还可能形成更可靠的共同记录、更清楚的维护关系和更有能力表达问题的参与者。这样的变化需要实际观察，不能由框架预先保证。但它指明了意义发生的研究方向：成果不仅是结束，也能够成为新的共同生活条件。</w:t>
      </w:r>
    </w:p>
    <w:p>
      <w:bookmarkStart w:id="4407" w:name="b03407"/>
      <w:pPr>
        <w:pStyle w:val="Heading3"/>
      </w:pPr>
      <w:r>
        <w:t>第四部分　历史的镜鉴：九宫格如何用于比较</w:t>
      </w:r>
      <w:bookmarkEnd w:id="4407"/>
    </w:p>
    <w:p>
      <w:pPr>
        <w:jc w:val="both"/>
      </w:pPr>
      <w:r>
        <w:t>原稿从古代城邦、中华传统、文艺复兴、工业化与现代社会寻找九宫格的历史对应。本篇保留比较的广度，同时避免把某个文明的兴衰完全归因于三律是否平衡。历史变化具有多重原因，使用框架描述其中的关系，并不等于已经证明了因果机制。具体判断需要清楚的时间范围、材料来源与替代解释。</w:t>
      </w:r>
    </w:p>
    <w:p>
      <w:pPr>
        <w:jc w:val="both"/>
      </w:pPr>
      <w:r>
        <w:t>对知识活动，可以比较参与资格、教育组织、材料保存和争议处理；对技术活动，可以比较技艺传承、生产协作、资源条件与责任安排；对艺术活动，可以比较赞助、创作空间、传播渠道和公共接受。这样，古代与现代不再只是“整体”与“割裂”的两幅对立图像，而成为能够比较具体机制的不同场域。</w:t>
      </w:r>
    </w:p>
    <w:p>
      <w:pPr>
        <w:jc w:val="both"/>
      </w:pPr>
      <w:r>
        <w:t>历史中的成功也需要说明成本。某种赞助关系可能支持杰出作品，同时限制创作者的题材；某种标准化可能扩展教育机会，同时压缩表达方式；某种专业制度可能提高可靠性，同时使外部经验难以进入。九宫格的用途不是为过去统一打分，而是使支持与限制能够在同一分析中被看见。</w:t>
      </w:r>
    </w:p>
    <w:p>
      <w:pPr>
        <w:jc w:val="both"/>
      </w:pPr>
      <w:r>
        <w:t>对当代治理的启示，也不应只是复制一个被理想化的历史模式。真正可以借用的是问题与机制：怎样保存长期探索，怎样让专业判断接受说明，怎样让成果进入新的公共生活。借用之后，仍需检查新的SIO条件是否不同。发生学拒绝把历史当作现成答案仓库，也拒绝把历史当作只会重复错误的背景。</w:t>
      </w:r>
    </w:p>
    <w:p>
      <w:bookmarkStart w:id="4412" w:name="b03412"/>
      <w:pPr>
        <w:pStyle w:val="Heading3"/>
      </w:pPr>
      <w:r>
        <w:t>第五部分　当下的危机与未来使命</w:t>
      </w:r>
      <w:bookmarkEnd w:id="4412"/>
    </w:p>
    <w:p>
      <w:pPr>
        <w:jc w:val="both"/>
      </w:pPr>
      <w:r>
        <w:t>知识危机在本书中不是简单指信息太多，而是信息、判断与责任之间的连接可能断裂。一个结论传播很快，却无法找到依据；一套评价指标被广泛采用，却没有说明它测量什么；一个人受到分类影响，却无法纠正错误。三律治理需要把这些连接重新建立，使知识不只具有传播能力，也具有面对差异与承担修正的能力。</w:t>
      </w:r>
    </w:p>
    <w:p>
      <w:pPr>
        <w:jc w:val="both"/>
      </w:pPr>
      <w:r>
        <w:t>技术危机也不只是速度过快，而是速度可能脱离目标与后果。一个系统不断优化某个指标，却没有检查指标与实际生活的关系；一项技术不断扩展使用，却把培训、维护和退出成本交给使用者。自由律治理应当让替代路径和长期责任进入设计，同时保存可靠性与安全边界。技术不是天然的救赎，也不是天然的敌人，它在具体SIO中形成意义。</w:t>
      </w:r>
    </w:p>
    <w:p>
      <w:pPr>
        <w:jc w:val="both"/>
      </w:pPr>
      <w:r>
        <w:t>艺术危机则表现为某些表达被挤出发生过程：难以立即换取关注的作品缺少时间，不能被既有分类识别的形式难以进入，参与者被要求展示预定情绪。对此的回应，不是禁止市场、技术或娱乐，而是避免它们中的某一种评价独占全部艺术条件。艺术的差异、路径与张力，需要能够在不同尺度、不同节奏和不同共同体中展开。</w:t>
      </w:r>
    </w:p>
    <w:p>
      <w:pPr>
        <w:jc w:val="both"/>
      </w:pPr>
      <w:r>
        <w:t>未来的九宫格治理，应从有限、可追踪的实践开始。选择一个具体问题，明确参与范围，记录已有条件，尝试有边界的调整，再观察受影响者和后续活动发生了什么。不要先为整个文明建立一个意义总指数，再让所有活动去证明它；应当让具体实践有机会改变框架本身。只有能被自己的应用修正，治理理论才不是另一个封闭的知识权力。</w:t>
      </w:r>
    </w:p>
    <w:p>
      <w:bookmarkStart w:id="4417" w:name="b03417"/>
      <w:pPr>
        <w:pStyle w:val="Heading3"/>
      </w:pPr>
      <w:r>
        <w:t>结论　治理即文明的再生</w:t>
      </w:r>
      <w:bookmarkEnd w:id="4417"/>
    </w:p>
    <w:p>
      <w:pPr>
        <w:jc w:val="both"/>
      </w:pPr>
      <w:r>
        <w:t>本篇把知识、技术与艺术放回政治、管理和法律的相互作用中，形成文明治理的九个研究位置。它们既不只是工具的管理，也不是对成果的行政分类，而是对发生条件的组织：哪些差异能够形成知识，哪些纠缠能够形成技术，哪些张力能够通过艺术获得转化，以及这些过程怎样持续进入共同生活。</w:t>
      </w:r>
    </w:p>
    <w:p>
      <w:pPr>
        <w:jc w:val="both"/>
      </w:pPr>
      <w:r>
        <w:t>九宫格与全书前面的二十七项治理任务具有不同层次。文明九宫格由三种文明活动与三种治理模态相交；每一模态内部又可以用三律与相应三维度展开九项任务，三模态合计二十七项；再结合发生、发展与转化，可得到八十一个阶段分析单元。这是分类与组织研究的框架，不是由数字相乘就证明的文明定律，更不要求每个实际项目都设置同样数量的机构或指标。</w:t>
      </w:r>
    </w:p>
    <w:p>
      <w:pPr>
        <w:jc w:val="both"/>
      </w:pPr>
      <w:r>
        <w:t>治理的意义，最终不在于填满格子，而在于格子是否帮助我们看见原先没有看见的人、过程与后果。当知识可以被重新检验，技术可以有责任地更新，艺术可以使不同经验进入公共理解，文明的结晶就不只是被保存，也重新成为文明发生的条件。这是九宫格实践发生学的核心方向。</w:t>
      </w:r>
    </w:p>
    <w:p>
      <w:bookmarkStart w:id="4421" w:name="b03421"/>
      <w:pPr>
        <w:pStyle w:val="Heading3"/>
      </w:pPr>
      <w:r>
        <w:t>后记　从权力的漩涡到意义的再生</w:t>
      </w:r>
      <w:bookmarkEnd w:id="4421"/>
    </w:p>
    <w:p>
      <w:pPr>
        <w:jc w:val="both"/>
      </w:pPr>
      <w:r>
        <w:t>小路项目的构造故事，可以在一份完工报告中结束，也可以在新的公共能力中继续。居民是否学会记录问题，参与者是否知道怎样提出异议，负责者是否形成持续维护的习惯，都可能比一次展示更长久。意义不是在成果之外再加一段感想，而是成果怎样改变了参与者与共同生活之间的关系。</w:t>
      </w:r>
    </w:p>
    <w:p>
      <w:pPr>
        <w:jc w:val="both"/>
      </w:pPr>
      <w:r>
        <w:t>三律治理学从权力进入意义，并不是不再研究权力。恰恰相反，它要求研究那些隐藏在知识资格、技术标准、资源分配和艺术评价中的决定能力。只有看见谁能够组织发生条件，才能进一步问这些能力怎样受到约束、怎样被共享、怎样支持新的主体性。所谓走出漩涡，不是离开现实，而是让现实中的连接不再因熟悉而不可见。</w:t>
      </w:r>
    </w:p>
    <w:p>
      <w:bookmarkStart w:id="4424" w:name="b03424"/>
      <w:pPr>
        <w:pStyle w:val="Heading3"/>
      </w:pPr>
      <w:r>
        <w:t>附录　文明的隐秘权力：谁决定真、善与美</w:t>
      </w:r>
      <w:bookmarkEnd w:id="4424"/>
    </w:p>
    <w:p>
      <w:pPr>
        <w:jc w:val="both"/>
      </w:pPr>
      <w:r>
        <w:t>知识中的权力，常常出现在判断什么值得研究、什么算证据、谁能被听见的地方。专业要求可以保护可靠性，也可能因缺少说明与修正而成为排斥工具。研究者应当区分这两种作用，不能因为标准具有权力效应，就否认标准可能有充分依据；也不能因为标准以科学名义提出，就让它免于解释自己的形成条件。</w:t>
      </w:r>
    </w:p>
    <w:p>
      <w:pPr>
        <w:jc w:val="both"/>
      </w:pPr>
      <w:r>
        <w:t>技术中的权力，常常出现在默认路径、接口权限、维护资源和退出成本之中。使用者看似拥有许多按钮，却可能无法改变真正的目标；一个系统看似提供便利，却可能使其他路径逐渐消失。自由律治理需要让这些选择的形成过程可见，而不只比较界面上的选项数量。真正的问题是，谁能够改变路径，以及改变的代价由谁承担。</w:t>
      </w:r>
    </w:p>
    <w:p>
      <w:pPr>
        <w:jc w:val="both"/>
      </w:pPr>
      <w:r>
        <w:t>艺术中的权力，常常出现在什么形式能够获得场地、资助、传播和承认的地方。作品的价值不能只由价格决定，也不能只由研究者的理论决定。保护艺术发生，需要让不同判断能够相遇，并使判断者说明自己的标准。不能以反对商业垄断为名建立新的审美垄断，也不能以多样性为名取消一切关于作品的认真批评。</w:t>
      </w:r>
    </w:p>
    <w:p>
      <w:pPr>
        <w:jc w:val="both"/>
      </w:pPr>
      <w:r>
        <w:t>这三种隐秘权力共同提醒我们：治理不是只发生在国家机关或者组织顶层。它也发生在一次分类、一张表格、一条推荐路径、一项评审和一段被认为“不相关”的经验中。九宫格的工作，是把这些决定如何形成、如何传播、如何被修正重新打开，使文明能够在认识自身的过程中继续发生。</w:t>
      </w:r>
    </w:p>
    <w:p>
      <w:bookmarkStart w:id="4429" w:name="b03429"/>
      <w:pPr>
        <w:pStyle w:val="Heading2"/>
        <w:pBdr>
          <w:bottom w:val="single" w:sz="5" w:color="B08A3C" w:space="7"/>
        </w:pBdr>
      </w:pPr>
      <w:r>
        <w:t>第二篇　西方文明的知识—权力暴政</w:t>
      </w:r>
      <w:bookmarkEnd w:id="4429"/>
    </w:p>
    <w:p>
      <w:pPr>
        <w:pStyle w:val="BookQuote"/>
        <w:pBdr>
          <w:left w:val="single" w:sz="9" w:color="B08A3C" w:space="7"/>
        </w:pBdr>
      </w:pPr>
      <w:r>
        <w:t>当一种感知方式取得了设计世界的权力，其他人的困难就容易被解释为他们自身的缺陷，而不是共同世界尚未学会容纳差异。</w:t>
      </w:r>
    </w:p>
    <w:p>
      <w:bookmarkStart w:id="4431" w:name="b03431"/>
      <w:pPr>
        <w:pStyle w:val="Heading3"/>
      </w:pPr>
      <w:r>
        <w:t>绪论　从“色盲”进入知识与权力的发生</w:t>
      </w:r>
      <w:bookmarkEnd w:id="4431"/>
    </w:p>
    <w:p>
      <w:pPr>
        <w:jc w:val="both"/>
      </w:pPr>
      <w:r>
        <w:t>一张地图用红线表示一条道路，用绿线表示另一条道路。设计者认为图例已经足够清楚，读者只需辨认颜色即可使用。有人反复看错以后，设计者可能首先怀疑读者的能力；但如果在颜色之外加上不同线型和文字标签，原来的困难又可能明显改变。这个构造情境把问题分成了两层：人的色觉确有不同，信息设计又会决定这种差异在什么任务中成为障碍。只看其中一层，都无法完整理解实际发生的困难。</w:t>
      </w:r>
    </w:p>
    <w:p>
      <w:pPr>
        <w:jc w:val="both"/>
      </w:pPr>
      <w:r>
        <w:t>原稿以色盲为入口，批评一种知识取得主导地位以后，如何把自己的观察方式、评价标准与制度路径扩展为唯一正当形式。本篇沿用“知识—权力暴政”这一批判性命名，但明确它是作者对特定封闭机制的评价，不是福柯原文中的一个可以直接套用的专名，也不是对所有西方知识、制度或个人的整体判决。题目的锋芒在于追问：一种知识何时不再说明自己的条件，而把其他经验直接排除为无知、异常或者不值得听取？</w:t>
      </w:r>
    </w:p>
    <w:p>
      <w:pPr>
        <w:jc w:val="both"/>
      </w:pPr>
      <w:r>
        <w:t>这里的“暴政”不只指公开强迫，也指一种无法进入争论的结构。某个标准决定谁能够获得资格，资格又决定谁的经验被视为可信；没有资格的人无法提出足以改变标准的材料，于是标准通过自己造成的排除不断证明自己正确。SIO分析希望打开这个循环，研究主体、互动与客体如何在标准的使用中共同形成，而不是只在标准之外增加一个温和的多样性口号。</w:t>
      </w:r>
    </w:p>
    <w:p>
      <w:pPr>
        <w:jc w:val="both"/>
      </w:pPr>
      <w:r>
        <w:t>本篇的材料性质也需要说明。原稿包含理论解释、跨领域评论和示意案例，并非一项具有明确样本与测量设计的实证研究。本次重编把构造案例与事实核对分开：色觉差异的医学说明与可访问性规范可以另据资料核对，关于知识权力如何运作的具体推断，则需要清楚的机构、时间、决策与影响材料。不能把一个有启发的例子直接推广为整个文明的唯一机制。</w:t>
      </w:r>
    </w:p>
    <w:p>
      <w:pPr>
        <w:jc w:val="both"/>
      </w:pPr>
      <w:r>
        <w:t>全文分为四个篇内部件。第一编说明福柯与SIO各自提供什么问题；第二编从色觉差异考察标准的形成、使用与内化；第三编将同一提问转入政治、经济、科学医学、文化教育；第四编提出“主导性催眠创生”的作者概念，并讨论多元SIO怎样获得实际制度条件。多元不是宣布所有判断同样可靠，而是使不同经验能够进入有根据的比较与修正。</w:t>
      </w:r>
    </w:p>
    <w:p>
      <w:bookmarkStart w:id="4437" w:name="b03437"/>
      <w:pPr>
        <w:pStyle w:val="Heading3"/>
      </w:pPr>
      <w:r>
        <w:t>篇内第一编　理论基础</w:t>
      </w:r>
      <w:bookmarkEnd w:id="4437"/>
    </w:p>
    <w:p>
      <w:bookmarkStart w:id="4438" w:name="b03438"/>
      <w:pPr>
        <w:pStyle w:val="Heading3"/>
      </w:pPr>
      <w:r>
        <w:t>第一章　福柯的知识—权力谱系学</w:t>
      </w:r>
      <w:bookmarkEnd w:id="4438"/>
    </w:p>
    <w:p>
      <w:bookmarkStart w:id="4439" w:name="b03439"/>
      <w:pPr>
        <w:pStyle w:val="Heading4"/>
      </w:pPr>
      <w:r>
        <w:t>一、从知识内容转向知识怎样成立</w:t>
      </w:r>
      <w:bookmarkEnd w:id="4439"/>
    </w:p>
    <w:p>
      <w:pPr>
        <w:jc w:val="both"/>
      </w:pPr>
      <w:r>
        <w:t>本书借助福柯的重要启发，是不把知识只看成一组脱离实践的正确句子，而是研究某种对象怎样进入认识，谁被承认为能够说明它的人，哪些程序使某个说法取得权威。福柯在《主体与权力》中明确将自己的研究与人如何被构成为主体联系起来。</w:t>
      </w:r>
      <w:hyperlink w:anchor="b04222">
        <w:r>
          <w:rPr>
            <w:color w:val="B08A3C"/>
            <w:rFonts w:eastAsia="Noto Serif CJK SC" w:ascii="DejaVu Serif" w:hAnsi="DejaVu Serif"/>
            <w:sz w:val="18"/>
          </w:rPr>
          <w:t>[核09]</w:t>
        </w:r>
      </w:hyperlink>
      <w:r>
        <w:t xml:space="preserve"> 这使本篇不必只在“知识是真理”与“知识是谎言”之间选择，而能够追问，知识的形成怎样同时改变了认识者与被认识者的位置。</w:t>
      </w:r>
    </w:p>
    <w:p>
      <w:pPr>
        <w:jc w:val="both"/>
      </w:pPr>
      <w:r>
        <w:t>原稿从考古学到谱系学组织福柯思想，意在区分对话语条件的研究与对具体实践关系的追踪。本篇保留这条阅读线索，但不把它写成两个互不相干的方法，也不宣称已经完整复述福柯全部著作。对本书最有用的是，知识对象、分类方式、机构安排与主体形成之间的联系可以成为研究对象。这个联系不是靠一句“知识就是权力”得到说明，而需要进入具体的观察、记录、分类与干预过程。</w:t>
      </w:r>
    </w:p>
    <w:p>
      <w:bookmarkStart w:id="4442" w:name="b03442"/>
      <w:pPr>
        <w:pStyle w:val="Heading4"/>
      </w:pPr>
      <w:r>
        <w:t>二、权力不是只有压制</w:t>
      </w:r>
      <w:bookmarkEnd w:id="4442"/>
    </w:p>
    <w:p>
      <w:pPr>
        <w:jc w:val="both"/>
      </w:pPr>
      <w:r>
        <w:t>若把权力仅理解为某个人禁止别人说话，就难以理解标准怎样获得日常力量。某种测试可以形成一种资格，资格可以打开工作与教育机会，获得机会的人又可能成为后来的标准制定者。权力在这里不仅限制行动，也组织行动可能性。正因为它能够生产位置、能力与认同，才不能只用“外部压迫”来理解其作用。</w:t>
      </w:r>
    </w:p>
    <w:p>
      <w:pPr>
        <w:jc w:val="both"/>
      </w:pPr>
      <w:r>
        <w:t>但生产主体并不等于任何形成过程都不正当。培训可以使人真正获得能力，诊断可以帮助人理解困难，规范可以让不同人相互检查。三律治理学所批评的，是这些安排何时关闭了对自身条件的讨论，何时把有条件的专业判断扩展为对整个人的永久评价。权力的存在是分析的开始，不是道德判决的结束。</w:t>
      </w:r>
    </w:p>
    <w:p>
      <w:bookmarkStart w:id="4445" w:name="b03445"/>
      <w:pPr>
        <w:pStyle w:val="Heading4"/>
      </w:pPr>
      <w:r>
        <w:t>三、从机构到日常细节</w:t>
      </w:r>
      <w:bookmarkEnd w:id="4445"/>
    </w:p>
    <w:p>
      <w:pPr>
        <w:jc w:val="both"/>
      </w:pPr>
      <w:r>
        <w:t>知识权力常常通过平凡细节起作用。申请表要求填写哪一项身份，考试允许使用哪种表达，报告把哪一种差异放进“正常范围”，这些安排会改变经验如何被看见。一个人也可能逐渐学会按照表格描述自己，把无法填入的部分当作不重要。发生学因此需要研究的不只是规则文本，还包括人如何在反复使用中获得某种自我理解。</w:t>
      </w:r>
    </w:p>
    <w:p>
      <w:pPr>
        <w:jc w:val="both"/>
      </w:pPr>
      <w:r>
        <w:t>在地图的构造情境中，设计者如果始终只把误读归于个人，就不会研究图例本身的作用；读者如果只能接受“我不适合看图”的结论，也很难提出改进设计的建议。这里的治理任务不是否认色觉差异，而是让困难的形成同时包括视觉条件、任务要求与信息表达。知识与权力的关系，就具体出现在谁有权决定哪些方面属于问题之中。</w:t>
      </w:r>
    </w:p>
    <w:p>
      <w:bookmarkStart w:id="4448" w:name="b03448"/>
      <w:pPr>
        <w:pStyle w:val="Heading4"/>
      </w:pPr>
      <w:r>
        <w:t>四、谱系批评还需要建设什么</w:t>
      </w:r>
      <w:bookmarkEnd w:id="4448"/>
    </w:p>
    <w:p>
      <w:pPr>
        <w:jc w:val="both"/>
      </w:pPr>
      <w:r>
        <w:t>揭示一个标准如何形成，不等于已经说明应当用什么替代它。标准可能具有合理的任务依据，也可能混入不必要的排除；二者需要分别辨认。三律治理学希望在谱系批评之后继续提出建设问题：如何承认相关差异，如何打开实际路径，如何处理原有安排造成的张力与损失。建设不能只靠宣布多元，还需要可实施、可复核的制度关系。</w:t>
      </w:r>
    </w:p>
    <w:p>
      <w:pPr>
        <w:jc w:val="both"/>
      </w:pPr>
      <w:r>
        <w:t>本篇与福柯的关系因此是借鉴与推进，而不是把福柯改写为三律理论的先行证明。福柯提出的研究任务有其自身语境，本书提出的三律映射与规范要求属于作者的建构。两者可以对话，但不能因为都重视关系与主体形成，就宣称已经具有相同的本体论或政治结论。</w:t>
      </w:r>
    </w:p>
    <w:p>
      <w:bookmarkStart w:id="4451" w:name="b03451"/>
      <w:pPr>
        <w:pStyle w:val="Heading3"/>
      </w:pPr>
      <w:r>
        <w:t>第二章　SIO理论的缘起与核心概念</w:t>
      </w:r>
      <w:bookmarkEnd w:id="4451"/>
    </w:p>
    <w:p>
      <w:bookmarkStart w:id="4452" w:name="b03452"/>
      <w:pPr>
        <w:pStyle w:val="Heading4"/>
      </w:pPr>
      <w:r>
        <w:t>一、认识的对象是复合整体</w:t>
      </w:r>
      <w:bookmarkEnd w:id="4452"/>
    </w:p>
    <w:p>
      <w:pPr>
        <w:jc w:val="both"/>
      </w:pPr>
      <w:r>
        <w:t>SIO本体论在本书中的根本主张，是主体、互动与客体不能被当作三个先已完成、后来才连接的独立实体。地图的“可读性”不是只属于纸面颜色的属性，也不是只属于读者的能力，更不是脱离两者的抽象关系；它是读者、任务、图例、使用条件共同发生的整体特征。认识的使命，是理解这个复合整体的特征、规律与结构。</w:t>
      </w:r>
    </w:p>
    <w:p>
      <w:pPr>
        <w:jc w:val="both"/>
      </w:pPr>
      <w:r>
        <w:t>这并不意味着纸面材料、视觉机制和设计选择没有区别。恰恰相反，整体分析需要更清楚地区分不同作用，并说明它们怎样相互形成。改变线型，可能改变读者完成任务的能力；改变任务要求，可能改变某种色觉差异的重要程度；读者提出新的经验，又可能改变设计者理解“清楚”的方式。SIO的整体性不是取消差异，而是拒绝让某一差异独占解释。</w:t>
      </w:r>
    </w:p>
    <w:p>
      <w:bookmarkStart w:id="4455" w:name="b03455"/>
      <w:pPr>
        <w:pStyle w:val="Heading4"/>
      </w:pPr>
      <w:r>
        <w:t>二、特征、规律与结构属于互动整体</w:t>
      </w:r>
      <w:bookmarkEnd w:id="4455"/>
    </w:p>
    <w:p>
      <w:pPr>
        <w:jc w:val="both"/>
      </w:pPr>
      <w:r>
        <w:t>特征让我们辨认正在发生的是什么。例如“容易误读”需要说明在哪种任务、什么条件与何种设计中出现，不能直接变成一个人的永久身份。规律涉及互动中可重复的关系：某种表达方式在相似条件下是否反复带来困难，某种改进是否能够稳定帮助理解。结构则涉及参与者、材料、权限与反馈怎样组织，决定哪些变化能够进入、哪些被阻断。</w:t>
      </w:r>
    </w:p>
    <w:p>
      <w:pPr>
        <w:jc w:val="both"/>
      </w:pPr>
      <w:r>
        <w:t>知识由互动生成、传播，也可能因互动条件变化而失去原有适用性。这不是说过去的所有知识都随时变成任意意见，而是说知识需要保留其成立条件。一张旧地图可能仍准确表示道路位置，却不适合新的使用场景；一个测试可能测量某项能力，却不适合推出关于全部工作能力的结论。发生学的精度，就在于辨认保留什么、修改什么，而不是一概否定或一概服从。</w:t>
      </w:r>
    </w:p>
    <w:p>
      <w:bookmarkStart w:id="4458" w:name="b03458"/>
      <w:pPr>
        <w:pStyle w:val="Heading4"/>
      </w:pPr>
      <w:r>
        <w:t>三、环境也是SIO的环境</w:t>
      </w:r>
      <w:bookmarkEnd w:id="4458"/>
    </w:p>
    <w:p>
      <w:pPr>
        <w:jc w:val="both"/>
      </w:pPr>
      <w:r>
        <w:t>本书的环境不是一个笼统外部背景，而是与当前SIO具有共同主体、互动或客体，并实际产生影响的其他SIO集合。一个学生看图的困难，可能受到课堂节奏、考试方式、同伴回应与家庭经验影响；但不能把一切社会因素都无差别纳入。研究者应当说明哪些联系实际存在，如何推动或阻碍当前活动，以及有什么材料支持这种判断。</w:t>
      </w:r>
    </w:p>
    <w:p>
      <w:pPr>
        <w:jc w:val="both"/>
      </w:pPr>
      <w:r>
        <w:t>这种环境观能够避免两种极端：把所有困难都归于个人，或者把个人的具体行动全部归于抽象社会。主体在互动中形成，也通过行动改变互动；环境提供条件，也可能因新的参与而改变。多元SIO的治理，需要保护这种双向关系，让当事人不只是被解释的对象，也能够成为改变解释条件的参与者。</w:t>
      </w:r>
    </w:p>
    <w:p>
      <w:bookmarkStart w:id="4461" w:name="b03461"/>
      <w:pPr>
        <w:pStyle w:val="Heading4"/>
      </w:pPr>
      <w:r>
        <w:t>四、三律如何进入知识权力分析</w:t>
      </w:r>
      <w:bookmarkEnd w:id="4461"/>
    </w:p>
    <w:p>
      <w:pPr>
        <w:jc w:val="both"/>
      </w:pPr>
      <w:r>
        <w:t>特征律追问，什么差异被识别、稳定和承认；自由律追问，什么路径能够被激发、选择和继续；幸福律追问，困难与冲突怎样被承接、转化和释放。三者都属于同一SIO整体，不能把特征简单归给客体，把自由归给主体，把幸福归给主观感受。地图使用的改善，可能同时改变知识、行动与自我理解，而不是三个独立结果的相加。</w:t>
      </w:r>
    </w:p>
    <w:p>
      <w:pPr>
        <w:jc w:val="both"/>
      </w:pPr>
      <w:r>
        <w:t>本篇据此提出一个批评原则：当一种主导安排使相关差异无法进入，使替代路径缺少尝试条件，使受影响者只能通过自我否定来适应，它就需要接受知识权力的检视。这个原则是一项作者的规范性主张，不能仅靠三律名称自我证明；它需要在具体情境中说明限制是否必要、是否有替代方案、成本怎样分配，以及受影响者能否参与修正。</w:t>
      </w:r>
    </w:p>
    <w:p>
      <w:bookmarkStart w:id="4464" w:name="b03464"/>
      <w:pPr>
        <w:pStyle w:val="Heading3"/>
      </w:pPr>
      <w:r>
        <w:t>篇内第二编　从色盲视角审视知识—权力暴政</w:t>
      </w:r>
      <w:bookmarkEnd w:id="4464"/>
    </w:p>
    <w:p>
      <w:bookmarkStart w:id="4465" w:name="b03465"/>
      <w:pPr>
        <w:pStyle w:val="Heading3"/>
      </w:pPr>
      <w:r>
        <w:t>第三章　色盲的医学—社会定义：怎样理解差异</w:t>
      </w:r>
      <w:bookmarkEnd w:id="4465"/>
    </w:p>
    <w:p>
      <w:bookmarkStart w:id="4466" w:name="b03466"/>
      <w:pPr>
        <w:pStyle w:val="Heading4"/>
      </w:pPr>
      <w:r>
        <w:t>一、实际视觉差异不能被取消</w:t>
      </w:r>
      <w:bookmarkEnd w:id="4466"/>
    </w:p>
    <w:p>
      <w:pPr>
        <w:jc w:val="both"/>
      </w:pPr>
      <w:r>
        <w:t>本篇首先承认，色觉差异具有真实的生理条件。有关资料区分不同类型的色觉缺陷，并说明它既可能与遗传因素有关，也可能因疾病、损伤或其他因素而出现。</w:t>
      </w:r>
      <w:hyperlink w:anchor="b04225">
        <w:r>
          <w:rPr>
            <w:color w:val="B08A3C"/>
            <w:rFonts w:eastAsia="Noto Serif CJK SC" w:ascii="DejaVu Serif" w:hAnsi="DejaVu Serif"/>
            <w:sz w:val="18"/>
          </w:rPr>
          <w:t>[核10]</w:t>
        </w:r>
      </w:hyperlink>
      <w:r>
        <w:t xml:space="preserve"> 因而，不能把色盲完全说成社会话语发明出来的身份，也不能认为只要改变名称，所有实际辨色困难就会消失。对身体条件的准确理解，是改善任务设计和支持条件的基础。</w:t>
      </w:r>
    </w:p>
    <w:p>
      <w:pPr>
        <w:jc w:val="both"/>
      </w:pPr>
      <w:r>
        <w:t>但生理差异如何成为某种社会限制，还需要额外的解释。一个人在某类颜色辨认任务中遇到困难，不自动意味着他在阅读、思考、合作或其他任务中普遍不足。诊断说明了什么，应当与制度据此决定什么区分开来。知识权力的问题，就发生在有限判断被扩展为超出依据的全面评价之时。</w:t>
      </w:r>
    </w:p>
    <w:p>
      <w:bookmarkStart w:id="4469" w:name="b03469"/>
      <w:pPr>
        <w:pStyle w:val="Heading4"/>
      </w:pPr>
      <w:r>
        <w:t>二、“缺陷”一词怎样跨越层次</w:t>
      </w:r>
      <w:bookmarkEnd w:id="4469"/>
    </w:p>
    <w:p>
      <w:pPr>
        <w:jc w:val="both"/>
      </w:pPr>
      <w:r>
        <w:t>医学中的功能描述、日常语言中的贬义评价与制度中的资格限制，不是同一个层次。“存在某种辨色困难”可以是一项具体描述；“这个人不够正常”则已经加入了对整个人的评价；“因此不得参与某类活动”还需要关于任务关联、风险与替代安排的理由。若这三步被压缩为一个自动过程，差异就可能在未经充分讨论的情况下变成排除。</w:t>
      </w:r>
    </w:p>
    <w:p>
      <w:pPr>
        <w:jc w:val="both"/>
      </w:pPr>
      <w:r>
        <w:t>三律法学所要求的，不是禁止任何能力判断，而是让判断承担范围责任。测试测量的是什么，能够支持哪些结论，不能支持哪些结论，应该被说明。一个人不必证明自己在其他领域具有特殊天赋，才有资格反对无根据的扩大解释。对人的尊重不应以“虽然有缺陷但另有超能力”的补偿叙事作为前提。</w:t>
      </w:r>
    </w:p>
    <w:p>
      <w:bookmarkStart w:id="4472" w:name="b03472"/>
      <w:pPr>
        <w:pStyle w:val="Heading4"/>
      </w:pPr>
      <w:r>
        <w:t>三、从个人困难到任务设计</w:t>
      </w:r>
      <w:bookmarkEnd w:id="4472"/>
    </w:p>
    <w:p>
      <w:pPr>
        <w:jc w:val="both"/>
      </w:pPr>
      <w:r>
        <w:t>回到地图情境，颜色是信息的一种表达方式，而不是信息本身。若道路名称、线型和位置关系也参与表达，某种色觉差异在该任务中的影响可能不同。W3C关于颜色使用的可访问性说明，要求不要只依赖颜色传递信息或提示行动。</w:t>
      </w:r>
      <w:hyperlink w:anchor="b04228">
        <w:r>
          <w:rPr>
            <w:color w:val="B08A3C"/>
            <w:rFonts w:eastAsia="Noto Serif CJK SC" w:ascii="DejaVu Serif" w:hAnsi="DejaVu Serif"/>
            <w:sz w:val="18"/>
          </w:rPr>
          <w:t>[核11]</w:t>
        </w:r>
      </w:hyperlink>
      <w:r>
        <w:t xml:space="preserve"> 这一规范并非三律理论的证明，但提供了一个清楚实例：设计可以承认差异，而不必取消共同信息和任务目标。</w:t>
      </w:r>
    </w:p>
    <w:p>
      <w:pPr>
        <w:jc w:val="both"/>
      </w:pPr>
      <w:r>
        <w:t>这种改进也需要实际检验。加入过多符号，可能使地图变得拥挤；只依赖文字，又可能给阅读能力不同的人带来困难。SIO分析因此不是从“多元”直接推出某个设计必然最好，而是比较不同表达怎样影响不同参与者。包容性是一项持续的设计工作，不是一个贴上去就自动有效的标志。</w:t>
      </w:r>
    </w:p>
    <w:p>
      <w:bookmarkStart w:id="4475" w:name="b03475"/>
      <w:pPr>
        <w:pStyle w:val="Heading4"/>
      </w:pPr>
      <w:r>
        <w:t>四、历史叙述需要具体证据</w:t>
      </w:r>
      <w:bookmarkEnd w:id="4475"/>
    </w:p>
    <w:p>
      <w:pPr>
        <w:jc w:val="both"/>
      </w:pPr>
      <w:r>
        <w:t>原稿把色觉分类的出现与现代工业、医疗和教育制度联系起来，这是值得研究的历史方向。但若要说明某个测试何时出现、怎样被采用、如何影响某项职业资格，需要具体档案和制度材料。本篇不把没有核对的历史细节写成确定事实，也不从分类与工业同时存在，直接推出前者完全由后者的控制需要造成。</w:t>
      </w:r>
    </w:p>
    <w:p>
      <w:pPr>
        <w:jc w:val="both"/>
      </w:pPr>
      <w:r>
        <w:t>发生学的历史研究应同时问，分类回应了什么真实任务，带来了什么帮助，又在哪些地方被不适当地扩展。这样，批判才不必在“医学都是客观中立”与“医学都是权力压迫”之间选择。它可以承认知识的实际作用，同时使知识进入制度之后的边界受到检查。</w:t>
      </w:r>
    </w:p>
    <w:p>
      <w:bookmarkStart w:id="4478" w:name="b03478"/>
      <w:pPr>
        <w:pStyle w:val="Heading3"/>
      </w:pPr>
      <w:r>
        <w:t>第四章　“标准视觉”的知识—权力生产机制</w:t>
      </w:r>
      <w:bookmarkEnd w:id="4478"/>
    </w:p>
    <w:p>
      <w:bookmarkStart w:id="4479" w:name="b03479"/>
      <w:pPr>
        <w:pStyle w:val="Heading4"/>
      </w:pPr>
      <w:r>
        <w:t>一、默认使用者怎样被制造出来</w:t>
      </w:r>
      <w:bookmarkEnd w:id="4479"/>
    </w:p>
    <w:p>
      <w:pPr>
        <w:jc w:val="both"/>
      </w:pPr>
      <w:r>
        <w:t>设计者往往需要选择一种默认使用方式。但默认并不等于普遍。地图、教材、软件与标识如果总是假定读者以同一种方式辨认颜色，其他人的困难就会反复出现；当这些困难又被全部归于个人，默认条件便从设计选择变成了人的标准。知识权力在这里不是某次公开命令，而是通过重复的环境安排形成“大家本来都应当如此”的感觉。</w:t>
      </w:r>
    </w:p>
    <w:p>
      <w:pPr>
        <w:jc w:val="both"/>
      </w:pPr>
      <w:r>
        <w:t>原稿所说的标准化SIO，因而应理解为某种互动方式取得优先地位，而不是所有标准化都不正当。共同标识可以减少沟通成本，统一格式可以提高检查效率，但它们需要说明服务什么任务，遗漏哪些参与者，以及是否存在兼容的表达方式。标准的作用与标准的排除，必须在同一分析中被保留。</w:t>
      </w:r>
    </w:p>
    <w:p>
      <w:bookmarkStart w:id="4482" w:name="b03482"/>
      <w:pPr>
        <w:pStyle w:val="Heading4"/>
      </w:pPr>
      <w:r>
        <w:t>二、工业与职业资格中的任务关联</w:t>
      </w:r>
      <w:bookmarkEnd w:id="4482"/>
    </w:p>
    <w:p>
      <w:pPr>
        <w:jc w:val="both"/>
      </w:pPr>
      <w:r>
        <w:t>某些任务确实需要可靠辨认特定信号，安全要求不能只因强调多元而取消。但资格判断应当尽可能与实际任务相连，而不是从一个广泛标签直接推导全部能力。哪些信息必须依靠颜色，是否能够通过形状、文字、位置或其他反馈补充，补充以后风险是否改变，属于需要专业检验的问题。三律分析可以组织这些问题，不能代替实际能力与安全评价。</w:t>
      </w:r>
    </w:p>
    <w:p>
      <w:pPr>
        <w:jc w:val="both"/>
      </w:pPr>
      <w:r>
        <w:t>这也意味着，批评不应预先宣布所有限制都是歧视，或者所有改进都能消除限制。真正需要拒绝的是不经说明的自动扩大：某项测试识别了一个差异，制度却没有说明这个差异与当前任务的关系。发生学要求把中间的推理补出来，让参与者知道限制依据何在，也让可行的替代安排有机会接受检验。</w:t>
      </w:r>
    </w:p>
    <w:p>
      <w:bookmarkStart w:id="4485" w:name="b03485"/>
      <w:pPr>
        <w:pStyle w:val="Heading4"/>
      </w:pPr>
      <w:r>
        <w:t>三、学校中的标准与能力形成</w:t>
      </w:r>
      <w:bookmarkEnd w:id="4485"/>
    </w:p>
    <w:p>
      <w:pPr>
        <w:jc w:val="both"/>
      </w:pPr>
      <w:r>
        <w:t>在课堂构造情境中，教师用两种颜色区分两类对象，学生误读以后被认为没有认真听讲。这里的困难可能包含视觉、材料、说明和节奏等不同因素。若教师只重复原来的解释，学生可能越来越依赖同伴提示，也越来越不愿提问。改进不只是增加一次关怀，而是改变知识如何被呈现、问题如何被识别，以及学生怎样进入学习。</w:t>
      </w:r>
    </w:p>
    <w:p>
      <w:pPr>
        <w:jc w:val="both"/>
      </w:pPr>
      <w:r>
        <w:t>同时，教学不能因发现差异就降低对理解的期待。可以改变表达方式、提供支持，也应继续检查概念是否形成。包容性不是把某些学生永远放在较低要求中，而是使他们有条件参与共同的知识发生。特征律承认差异，自由律打开不同学习路径，幸福律使困惑能够得到处理，三者在同一课堂中相互作用。</w:t>
      </w:r>
    </w:p>
    <w:p>
      <w:bookmarkStart w:id="4488" w:name="b03488"/>
      <w:pPr>
        <w:pStyle w:val="Heading4"/>
      </w:pPr>
      <w:r>
        <w:t>四、商业与界面中的无声分类</w:t>
      </w:r>
      <w:bookmarkEnd w:id="4488"/>
    </w:p>
    <w:p>
      <w:pPr>
        <w:jc w:val="both"/>
      </w:pPr>
      <w:r>
        <w:t>软件按钮、数据图表与消费环境，也会通过默认设计改变参与者的能力。一个状态只以颜色区分，可能使人无法判断是否完成操作；一个错误提示只有视觉变化，可能使问题无法被发现。此时把失败称为“用户操作不当”，可能掩盖设计者本应承担的说明责任。知识权力可以通过界面发生，不必总以宏大意识形态出现。</w:t>
      </w:r>
    </w:p>
    <w:p>
      <w:pPr>
        <w:jc w:val="both"/>
      </w:pPr>
      <w:r>
        <w:t>但界面改进也不能只靠理论推断。需要让不同使用者参与任务测试，记录实际错误与理解困难，比较改进是否产生新的负担。三律框架的价值，是使参与者不只在产品完成之后被评价，而在目标、表达与验证的形成过程中取得位置。这是从被分类者转向共同设计者的一条实际路径。</w:t>
      </w:r>
    </w:p>
    <w:p>
      <w:bookmarkStart w:id="4491" w:name="b03491"/>
      <w:pPr>
        <w:pStyle w:val="Heading3"/>
      </w:pPr>
      <w:r>
        <w:t>第五章　色盲SIO的多样性何以被遮蔽</w:t>
      </w:r>
      <w:bookmarkEnd w:id="4491"/>
    </w:p>
    <w:p>
      <w:bookmarkStart w:id="4492" w:name="b03492"/>
      <w:pPr>
        <w:pStyle w:val="Heading4"/>
      </w:pPr>
      <w:r>
        <w:t>一、从外部判断到自我描述</w:t>
      </w:r>
      <w:bookmarkEnd w:id="4492"/>
    </w:p>
    <w:p>
      <w:pPr>
        <w:jc w:val="both"/>
      </w:pPr>
      <w:r>
        <w:t>当一个人反复在同一种任务中受到否定，他可能逐渐用这一判断描述自己：不是“这种图例让我难以辨认”，而是“我不适合看图”；不是“这项任务需要不同支持”，而是“我总会出错”。这是本篇提出的可能发生过程，不是对所有色觉不同者的心理概括。要研究它，需要听取当事人不同经历，而不能先把所有人都放进同一受压迫叙事。</w:t>
      </w:r>
    </w:p>
    <w:p>
      <w:pPr>
        <w:jc w:val="both"/>
      </w:pPr>
      <w:r>
        <w:t>SIO分析的重要性，在于自我理解与环境不是单向因果。某种设计可以影响自信，自信又可能影响是否提问；他人的回应可以关闭表达，也可以使人重新理解困难。改变一个符号，可能同时改变任务完成与参与关系。因此，支持不只涉及个人适应，也涉及共同环境怎样学会回应差异。</w:t>
      </w:r>
    </w:p>
    <w:p>
      <w:bookmarkStart w:id="4495" w:name="b03495"/>
      <w:pPr>
        <w:pStyle w:val="Heading4"/>
      </w:pPr>
      <w:r>
        <w:t>二、补偿与隐藏的代价</w:t>
      </w:r>
      <w:bookmarkEnd w:id="4495"/>
    </w:p>
    <w:p>
      <w:pPr>
        <w:jc w:val="both"/>
      </w:pPr>
      <w:r>
        <w:t>一个人可能通过记住位置、询问同伴或使用辅助方式完成任务。这些策略体现了行动能力，不能简单视为被动服从；但若环境把全部适应成本交给个人，又不承认这种额外劳动，公平问题仍然存在。三律治理应当问，哪些成本可以通过设计共同承担，哪些支持需要由机构提供，哪些策略应由当事人自由选择。</w:t>
      </w:r>
    </w:p>
    <w:p>
      <w:pPr>
        <w:jc w:val="both"/>
      </w:pPr>
      <w:r>
        <w:t>原稿提到色觉差异可能伴随某些任务优势，也涉及关于侦察或特殊识别能力的故事。本次重编不把未核验故事作为事实依据，更不以特殊优势为平等资格辩护。一个人值得被尊重，不必先在另一个领域补回社会认为缺少的东西。真正的多元，不是把“低于标准”改成“其实更优”，而是拒绝一个单一标准评价整个人。</w:t>
      </w:r>
    </w:p>
    <w:p>
      <w:bookmarkStart w:id="4498" w:name="b03498"/>
      <w:pPr>
        <w:pStyle w:val="Heading4"/>
      </w:pPr>
      <w:r>
        <w:t>三、正常与异常怎样形成封闭循环</w:t>
      </w:r>
      <w:bookmarkEnd w:id="4498"/>
    </w:p>
    <w:p>
      <w:pPr>
        <w:jc w:val="both"/>
      </w:pPr>
      <w:r>
        <w:t>当标准参与者被视为理所当然，设计就不断围绕他们优化；优化后的环境又使其他人更容易出错，出错于是被用来证明原标准正确。这种循环，是本篇批评的知识权力机制之一。但机制是否在某个机构真实存在，需要具体材料。研究者应追踪标准怎样制定、反馈怎样被处理、改变是否被拒绝，而不是仅凭存在差异便宣布已经形成暴政。</w:t>
      </w:r>
    </w:p>
    <w:p>
      <w:pPr>
        <w:jc w:val="both"/>
      </w:pPr>
      <w:r>
        <w:t>打破循环，需要让受影响者能够进入问题形成，而不只在最后接受补救。设计者应当知道哪些困难来自自身默认，参与者也应能够说明哪些支持真正有用。多元SIO不是把每个人关进各自的感知世界，而是通过更丰富的表达与反馈，让不同经验能够共同形成一个可使用的世界。</w:t>
      </w:r>
    </w:p>
    <w:p>
      <w:bookmarkStart w:id="4501" w:name="b03501"/>
      <w:pPr>
        <w:pStyle w:val="Heading4"/>
      </w:pPr>
      <w:r>
        <w:t>四、从医学帮助到社会参与</w:t>
      </w:r>
      <w:bookmarkEnd w:id="4501"/>
    </w:p>
    <w:p>
      <w:pPr>
        <w:jc w:val="both"/>
      </w:pPr>
      <w:r>
        <w:t>医学说明可以帮助人理解身体条件，教育支持可以帮助人形成策略，设计改进可以减少不必要的困难，制度调整则可以纠正不适当排除。这些工作不必互相竞争。三律治理反对的是某一种工作自称已经解释全部问题：医学不能单独决定一个人的全部社会价值，社会批评也不能否认具体功能差异和实际支持需求。</w:t>
      </w:r>
    </w:p>
    <w:p>
      <w:pPr>
        <w:jc w:val="both"/>
      </w:pPr>
      <w:r>
        <w:t>当这些工作能够衔接，色觉差异就不再只作为一个等待纠正的标签出现，而成为共同设计与参与条件需要认真理解的一部分。原稿借“色盲”打开的哲学问题，在这里获得更清楚的方向：被承认的不是一个脱离身体的抽象主体，而是能够在具体互动中形成能力、提出理由和参与改变的SIO复合存在。</w:t>
      </w:r>
    </w:p>
    <w:p>
      <w:bookmarkStart w:id="4504" w:name="b03504"/>
      <w:pPr>
        <w:pStyle w:val="Heading3"/>
      </w:pPr>
      <w:r>
        <w:t>篇内第三编　标准化SIO的跨领域扩张</w:t>
      </w:r>
      <w:bookmarkEnd w:id="4504"/>
    </w:p>
    <w:p>
      <w:bookmarkStart w:id="4505" w:name="b03505"/>
      <w:pPr>
        <w:pStyle w:val="Heading3"/>
      </w:pPr>
      <w:r>
        <w:t>第六章　政治维度：西式民主的全球普适论</w:t>
      </w:r>
      <w:bookmarkEnd w:id="4505"/>
    </w:p>
    <w:p>
      <w:bookmarkStart w:id="4506" w:name="b03506"/>
      <w:pPr>
        <w:pStyle w:val="Heading4"/>
      </w:pPr>
      <w:r>
        <w:t>一、制度名称怎样取得解释优先权</w:t>
      </w:r>
      <w:bookmarkEnd w:id="4506"/>
    </w:p>
    <w:p>
      <w:pPr>
        <w:jc w:val="both"/>
      </w:pPr>
      <w:r>
        <w:t>原稿批评一种把西方制度经验直接扩展为全球唯一正确形式的叙事。本篇保留这一批评对象，但不把不同国家、不同民主理论与不同政策行动混成一个具有统一意志的“西方”。更准确的问题是：某种制度模式在具体传播中，是否把自身形成的历史条件从说明中删去，只留下可以复制的名称与程序？如果是，接受者就可能被要求证明自己符合模式，而无法让本地问题改变模式的理解。</w:t>
      </w:r>
    </w:p>
    <w:p>
      <w:pPr>
        <w:jc w:val="both"/>
      </w:pPr>
      <w:r>
        <w:t>制度比较当然需要共同概念，否则很难讨论任意权力、参与与责任。但共同概念不应直接成为统一模板。选举、公开说明、司法程序与行政能力之间怎样联系，需要具体研究；不能仅因具备某个形式，就推导全部治理效果，也不能因实施存在困难，就否认参与和权利的价值。三律法学应当把规范要求与具体实现条件同时保留下来。</w:t>
      </w:r>
    </w:p>
    <w:p>
      <w:bookmarkStart w:id="4509" w:name="b03509"/>
      <w:pPr>
        <w:pStyle w:val="Heading4"/>
      </w:pPr>
      <w:r>
        <w:t>二、从外部评价到主体形成</w:t>
      </w:r>
      <w:bookmarkEnd w:id="4509"/>
    </w:p>
    <w:p>
      <w:pPr>
        <w:jc w:val="both"/>
      </w:pPr>
      <w:r>
        <w:t>一个共同体被某套指标评价以后，可能开始围绕指标重新组织自己的行动。哪些改革容易得到认可，哪些成果容易被看见，哪些问题不在指标中，都会影响资源与注意力的分配。原稿借此提出知识权力的全球扩展问题。这里应当分析具体评价制度怎样作用，而不能只因外部评价存在，就把它一概视为控制；评价也可能暴露当地权力不愿承认的问题。</w:t>
      </w:r>
    </w:p>
    <w:p>
      <w:pPr>
        <w:jc w:val="both"/>
      </w:pPr>
      <w:r>
        <w:t>三律视角的要求是双向的。外部评价者需要说明标准、证据与局限，接受评价的一方也需要说明自己的实际安排怎样保护受影响者。不能用“文化不同”作为拒绝任何批评的理由，也不能用“标准普遍”作为不必理解地方条件的理由。发生学既反对无条件输出，也反对无条件封闭。</w:t>
      </w:r>
    </w:p>
    <w:p>
      <w:bookmarkStart w:id="4512" w:name="b03512"/>
      <w:pPr>
        <w:pStyle w:val="Heading4"/>
      </w:pPr>
      <w:r>
        <w:t>三、民主的公共意义怎样实际发生</w:t>
      </w:r>
      <w:bookmarkEnd w:id="4512"/>
    </w:p>
    <w:p>
      <w:pPr>
        <w:jc w:val="both"/>
      </w:pPr>
      <w:r>
        <w:t>本书在前文将民主理解为公共意义持续生成的一种研究方向。在这里，它要求我们越过形式参与，继续观察议题怎样形成、信息怎样取得、异议怎样被处理、决定怎样承担后果。参与人数与参与作用不同，征求意见与允许意见改变决定也不同。一个人有发言资格，却没有理解材料和追踪回应的条件，公共路径仍然可能不足。</w:t>
      </w:r>
    </w:p>
    <w:p>
      <w:pPr>
        <w:jc w:val="both"/>
      </w:pPr>
      <w:r>
        <w:t>但发生学不能把这些更高要求变成取消已有资格的理由。尚未形成充分能力，不表示可以剥夺参与位置；制度仍有不足，也不表示任意个人判断更可靠。公共治理应当使资格、能力和实际作用相互支持，让参与者在使用权利的过程中发展能力，而不是等到某位权威认可其“足够成熟”以后才允许进入。</w:t>
      </w:r>
    </w:p>
    <w:p>
      <w:bookmarkStart w:id="4515" w:name="b03515"/>
      <w:pPr>
        <w:pStyle w:val="Heading4"/>
      </w:pPr>
      <w:r>
        <w:t>四、全球合作中的非对称关系</w:t>
      </w:r>
      <w:bookmarkEnd w:id="4515"/>
    </w:p>
    <w:p>
      <w:pPr>
        <w:jc w:val="both"/>
      </w:pPr>
      <w:r>
        <w:t>原稿涉及殖民历史、国际组织、援助和制度传播等场域。这些领域不能仅凭共同出现西方参与者就被解释为同一种机制。具体研究需要说明资金、议程、规则与本地行动之间的关系，区分合作、依赖、强迫和自主选择。三律框架可以帮助比较谁掌握定义与改变条件的能力，但不能替代历史和政策证据。</w:t>
      </w:r>
    </w:p>
    <w:p>
      <w:pPr>
        <w:jc w:val="both"/>
      </w:pPr>
      <w:r>
        <w:t>建设性的方向，是让共同规则既能保护基本参与和免于任意强制，也能使不同实施路径接受比较。制度经验可以借用，但借用者应有能力说明为什么借用、怎样调整、什么结果表明需要改变。政治的独立性不在于拒绝一切外来概念，而在于不把自己的问题形成与判断责任永久交给别人。</w:t>
      </w:r>
    </w:p>
    <w:p>
      <w:bookmarkStart w:id="4518" w:name="b03518"/>
      <w:pPr>
        <w:pStyle w:val="Heading3"/>
      </w:pPr>
      <w:r>
        <w:t>第七章　经济维度：资本主义市场逻辑的普世地位</w:t>
      </w:r>
      <w:bookmarkEnd w:id="4518"/>
    </w:p>
    <w:p>
      <w:bookmarkStart w:id="4519" w:name="b03519"/>
      <w:pPr>
        <w:pStyle w:val="Heading4"/>
      </w:pPr>
      <w:r>
        <w:t>一、当价格成为唯一可见的价值</w:t>
      </w:r>
      <w:bookmarkEnd w:id="4519"/>
    </w:p>
    <w:p>
      <w:pPr>
        <w:jc w:val="both"/>
      </w:pPr>
      <w:r>
        <w:t>市场中的价格能够传递某些供求与选择信息，但不能单独说明所有生活关系。一个社区照护活动可能缺少市场收入，却为其他人的工作和生活提供条件；一项长期研究暂时没有收益，却可能形成后来的能力；某种高利润活动也可能把成本留给没有参与交易的人。本书用意义发生批评的，是把可定价结果当作全部价值的可见形式，而不是否认价格和交换具有实际作用。</w:t>
      </w:r>
    </w:p>
    <w:p>
      <w:pPr>
        <w:jc w:val="both"/>
      </w:pPr>
      <w:r>
        <w:t>同样，反对价格独占评价，不意味着资源约束可以被意义语言取消。照护需要时间，研究需要材料，公共活动需要组织成本。若一个方案只说它“更有意义”，却不说明谁投入、谁受益和谁承担失败，它仍然可能把成本转移给缺少话语权的人。发生学的经济分析应当让这些条件更加清楚，而不是用宏大的目标代替预算与责任。</w:t>
      </w:r>
    </w:p>
    <w:p>
      <w:bookmarkStart w:id="4522" w:name="b03522"/>
      <w:pPr>
        <w:pStyle w:val="Heading4"/>
      </w:pPr>
      <w:r>
        <w:t>二、理性人假设与实际需要的形成</w:t>
      </w:r>
      <w:bookmarkEnd w:id="4522"/>
    </w:p>
    <w:p>
      <w:pPr>
        <w:jc w:val="both"/>
      </w:pPr>
      <w:r>
        <w:t>原稿批评把人当作具有既定偏好、独立选择的单位。三律分析所增加的，是需要、偏好与行动能力也在互动中形成。一个人为什么把某种消费当作成功，为什么认为某类职业值得追求，为什么觉得某条生活道路不可放弃，都可能与教育、媒体、家庭和制度反馈有关。经济选择不只是满足已存在的欲望，也参与生产新的欲望和自我理解。</w:t>
      </w:r>
    </w:p>
    <w:p>
      <w:pPr>
        <w:jc w:val="both"/>
      </w:pPr>
      <w:r>
        <w:t>但这一解释不能被写成“消费者都被操控”。人们能够比较、拒绝、重新理解和改变自己的选择，具体程度需要材料支持。研究者也不能自称知道别人真正应当需要什么。SIO发生学对主体性的尊重，在于使形成需要的条件能够被讨论，使选择者获得更清楚的理解与替代路径，而不是由理论家替他们制定一个正确欲望清单。</w:t>
      </w:r>
    </w:p>
    <w:p>
      <w:bookmarkStart w:id="4525" w:name="b03525"/>
      <w:pPr>
        <w:pStyle w:val="Heading4"/>
      </w:pPr>
      <w:r>
        <w:t>三、市场与计划之外的共同问题</w:t>
      </w:r>
      <w:bookmarkEnd w:id="4525"/>
    </w:p>
    <w:p>
      <w:pPr>
        <w:jc w:val="both"/>
      </w:pPr>
      <w:r>
        <w:t>原稿以市场逻辑批评经济治理的单一化，但同一种知识权力问题也可能出现在计划、公共分配或合作组织中。谁定义效率，谁决定资源用途，谁能提出不同目标，谁承担错误，都是需要追问的问题。不能因一种组织以公共或合作为名，就认为它不再具有权力不对称；也不能因一种安排使用市场机制，就认定它必然消灭意义。</w:t>
      </w:r>
    </w:p>
    <w:p>
      <w:pPr>
        <w:jc w:val="both"/>
      </w:pPr>
      <w:r>
        <w:t>三律治理的比较应当落到实际关系。某个制度是否承认不同生活条件，是否允许新路径进入，是否能处理收益与成本的错位？这些问题可以用于研究不同经济组织，而不是预先将一个名称指定为救赎、另一个指定为罪恶。经济多元的意义，在于不同安排能够在明确条件下被尝试、比较与修正。</w:t>
      </w:r>
    </w:p>
    <w:p>
      <w:bookmarkStart w:id="4528" w:name="b03528"/>
      <w:pPr>
        <w:pStyle w:val="Heading4"/>
      </w:pPr>
      <w:r>
        <w:t>四、增长、效率与意义的次序</w:t>
      </w:r>
      <w:bookmarkEnd w:id="4528"/>
    </w:p>
    <w:p>
      <w:pPr>
        <w:jc w:val="both"/>
      </w:pPr>
      <w:r>
        <w:t>增长和效率可能改善生活条件，也可能在成为唯一目标时遮蔽其他影响。本书提出意义优先，不是要求取消生产与增长，而是要求说明生产什么、为谁增长、以什么代价增长。一个组织缩短了服务时间，却让复杂需求的人无法获得帮助，不能只用平均速度证明成功；另一个组织提高效率并释放出照护时间，则可能支持新的意义发生。</w:t>
      </w:r>
    </w:p>
    <w:p>
      <w:pPr>
        <w:jc w:val="both"/>
      </w:pPr>
      <w:r>
        <w:t>因此，意义与效率不是天然相反。真正的争论发生在评价次序上：我们是先明确希望形成的生活与能力条件，再选择相应指标，还是让方便测量的指标反过来决定一切目标？三律治理学要打破的是后一种倒置。它同样需要防止“意义指数”成为新的单一指标，使原来反对效率中心的理论又变成另一种评价中心主义。</w:t>
      </w:r>
    </w:p>
    <w:p>
      <w:bookmarkStart w:id="4531" w:name="b03531"/>
      <w:pPr>
        <w:pStyle w:val="Heading3"/>
      </w:pPr>
      <w:r>
        <w:t>第八章　科学与医学维度：真理垄断的条件与边界</w:t>
      </w:r>
      <w:bookmarkEnd w:id="4531"/>
    </w:p>
    <w:p>
      <w:bookmarkStart w:id="4532" w:name="b03532"/>
      <w:pPr>
        <w:pStyle w:val="Heading4"/>
      </w:pPr>
      <w:r>
        <w:t>一、科学方法与科学主义不能混为一谈</w:t>
      </w:r>
      <w:bookmarkEnd w:id="4532"/>
    </w:p>
    <w:p>
      <w:pPr>
        <w:jc w:val="both"/>
      </w:pPr>
      <w:r>
        <w:t>原稿以波普尔、库恩和福柯讨论科学知识的条件。这些思想资源不能被合并成“科学只是一种权力”的结论。科学方法中的证据、比较和公开检验，可以帮助人们纠正个人与机构的偏见；对科学机构的权力分析，则可以揭示研究议程、资源与资格如何影响知识生产。两种工作可以互相支持，而不是只能择一。</w:t>
      </w:r>
    </w:p>
    <w:p>
      <w:pPr>
        <w:jc w:val="both"/>
      </w:pPr>
      <w:r>
        <w:t>本书所批评的科学主义，是把某种方法或制度的实际成就扩大为对全部问题的最终裁断权。科学能够研究某项措施产生什么效果，却不能仅凭效果数据自动决定所有规范取舍；一个指标可以测量某种状态，却不应未经说明就代表整个人的生活质量。批评这种扩大，不等于否定方法在其适用范围内的可靠性。</w:t>
      </w:r>
    </w:p>
    <w:p>
      <w:bookmarkStart w:id="4535" w:name="b03535"/>
      <w:pPr>
        <w:pStyle w:val="Heading4"/>
      </w:pPr>
      <w:r>
        <w:t>二、专业资格既可能保护，也可能排除</w:t>
      </w:r>
      <w:bookmarkEnd w:id="4535"/>
    </w:p>
    <w:p>
      <w:pPr>
        <w:jc w:val="both"/>
      </w:pPr>
      <w:r>
        <w:t>专业训练可以使判断更加可靠，资格要求也可能保护公众免受无根据的主张影响。但资格制度需要说明其要求与实际任务的关系，不能使有资格者永远免于检查，无资格者的经验永远不能进入。一个患者对自身体验的描述不等于医学诊断，却仍然是需要认真理解的材料；一个非专业人士提出的异常，也可能值得进一步检验。</w:t>
      </w:r>
    </w:p>
    <w:p>
      <w:pPr>
        <w:jc w:val="both"/>
      </w:pPr>
      <w:r>
        <w:t>相反，平等参与不能解释为所有治疗或理论具有相同证据。传统经验、个人体验和新的假说都可以进入研究，但具体疗效与安全性需要独立证据。不能因批评知识垄断，就把尚未验证的疗法写成已经可靠；也不能因采用某种现代技术，就使其不再需要检验。三律框架在这里保护的是进入和检验的关系，不是让任何主张免于证据要求。</w:t>
      </w:r>
    </w:p>
    <w:p>
      <w:bookmarkStart w:id="4538" w:name="b03538"/>
      <w:pPr>
        <w:pStyle w:val="Heading4"/>
      </w:pPr>
      <w:r>
        <w:t>三、从指标到照护过程</w:t>
      </w:r>
      <w:bookmarkEnd w:id="4538"/>
    </w:p>
    <w:p>
      <w:pPr>
        <w:jc w:val="both"/>
      </w:pPr>
      <w:r>
        <w:t>医疗中的数值、症状和诊断具有实际意义，不能因为本书重视体验就把它们贬为冷冰冰的标签。需要增加的分析是，这些信息怎样与具体人的生活、理解、选择和支持条件连接。一个建议在专业上适当，仍可能因解释不足、资源限制或后续衔接缺失而难以落实。改善这些条件，不是替代医学，而是让照护作为SIO整体得到更充分理解。</w:t>
      </w:r>
    </w:p>
    <w:p>
      <w:pPr>
        <w:jc w:val="both"/>
      </w:pPr>
      <w:r>
        <w:t>因此，本书不以幸福律诊断疾病，也不以张力释放替代治疗。它可以研究人在照护中的信任、理解与行动路径，研究不同角色怎样共同承担责任。对疾病原因和干预效果的判断，仍需相应医学证据。发生学若把所有痛苦都解释为意义不足，就会制造新的片面性，也可能让患者为自己的疾病承担不应有的道德负担。</w:t>
      </w:r>
    </w:p>
    <w:p>
      <w:bookmarkStart w:id="4541" w:name="b03541"/>
      <w:pPr>
        <w:pStyle w:val="Heading4"/>
      </w:pPr>
      <w:r>
        <w:t>四、真理的公共性如何形成</w:t>
      </w:r>
      <w:bookmarkEnd w:id="4541"/>
    </w:p>
    <w:p>
      <w:pPr>
        <w:jc w:val="both"/>
      </w:pPr>
      <w:r>
        <w:t>科学知识的公共性，不只是让更多人接触结论，还包括让结论的依据、局限和修正方式可以被理解。并不是每个人都能立即复现每项专业工作，但专业共同体应当说明自己使用什么证据、存在哪些不确定性、哪些发现会改变判断。对知识的信任可以建立在这种可问责关系上，而不是建立在任何人都必须亲自完成全部研究的要求上。</w:t>
      </w:r>
    </w:p>
    <w:p>
      <w:pPr>
        <w:jc w:val="both"/>
      </w:pPr>
      <w:r>
        <w:t>三律治理学在这一领域的建设方向，是让专业性与公共参与形成更清楚的连接。它反对把专业判断神圣化，也反对用“人人有自己的真理”取消共同检验。知识既在具体互动中发生，也需要在不同互动之间经受比较。只有容许这种来回，科学权威才可能成为可靠合作的条件，而不是关闭问题的最后名称。</w:t>
      </w:r>
    </w:p>
    <w:p>
      <w:bookmarkStart w:id="4544" w:name="b03544"/>
      <w:pPr>
        <w:pStyle w:val="Heading3"/>
      </w:pPr>
      <w:r>
        <w:t>第九章　文化与教育维度：话语筛选怎样改变思想</w:t>
      </w:r>
      <w:bookmarkEnd w:id="4544"/>
    </w:p>
    <w:p>
      <w:bookmarkStart w:id="4545" w:name="b03545"/>
      <w:pPr>
        <w:pStyle w:val="Heading4"/>
      </w:pPr>
      <w:r>
        <w:t>一、语言不是透明的容器</w:t>
      </w:r>
      <w:bookmarkEnd w:id="4545"/>
    </w:p>
    <w:p>
      <w:pPr>
        <w:jc w:val="both"/>
      </w:pPr>
      <w:r>
        <w:t>一种语言成为学术与公共交流的重要媒介，会带来真实便利，也会影响谁容易进入、哪些表达容易被理解、什么问题更容易获得注意。原稿以英语的国际地位讨论不对称。本篇保留这一方向，但不把使用英语直接视为思想服从，也不把使用本土语言直接视为自主。关键在于，语言条件怎样与资源、评价和参与机会连接。</w:t>
      </w:r>
    </w:p>
    <w:p>
      <w:pPr>
        <w:jc w:val="both"/>
      </w:pPr>
      <w:r>
        <w:t>翻译同样不是简单替换词语。一个概念进入另一种语言，可能需要新的解释，也可能丢失原来与生活相连的含义。SIO分析可以追踪这种改变，但不能因此认定所有翻译都必然背叛。好的翻译与比较工作，恰恰能够让不同经验形成更丰富的共同问题。治理应支持这种工作，而不是只要求所有人立即采用占优势的表达方式。</w:t>
      </w:r>
    </w:p>
    <w:p>
      <w:bookmarkStart w:id="4548" w:name="b03548"/>
      <w:pPr>
        <w:pStyle w:val="Heading4"/>
      </w:pPr>
      <w:r>
        <w:t>二、教材与评价怎样形成“值得知道的东西”</w:t>
      </w:r>
      <w:bookmarkEnd w:id="4548"/>
    </w:p>
    <w:p>
      <w:pPr>
        <w:jc w:val="both"/>
      </w:pPr>
      <w:r>
        <w:t>教材必然有所选择，考试也不可能测量全部能力。问题不在于选择存在，而在于选择是否被当作知识的全部。一个学生只被要求重复结论，可能难以知道概念怎样形成、条件怎样改变、反例怎样产生；一个教师只按统一答案评价，也可能遗漏学生已经形成但尚不熟练的理解。三律教育学要求把选择的理由与局限重新放回教学。</w:t>
      </w:r>
    </w:p>
    <w:p>
      <w:pPr>
        <w:jc w:val="both"/>
      </w:pPr>
      <w:r>
        <w:t>这并不意味着取消共同知识或评价。共同内容能够提供交流基础，评价能够发现学习困难。需要改变的是，评价结果不应成为学生全部主体性的固定标签，知识也不应只作为已经完成的对象传递。学生需要在具体互动中重建其意义，教师则应辨认不同路径怎样帮助理解，而不是仅仅增加展示的速度和数量。</w:t>
      </w:r>
    </w:p>
    <w:p>
      <w:bookmarkStart w:id="4551" w:name="b03551"/>
      <w:pPr>
        <w:pStyle w:val="Heading4"/>
      </w:pPr>
      <w:r>
        <w:t>三、学术传播与思想形成</w:t>
      </w:r>
      <w:bookmarkEnd w:id="4551"/>
    </w:p>
    <w:p>
      <w:pPr>
        <w:jc w:val="both"/>
      </w:pPr>
      <w:r>
        <w:t>期刊、出版机构和学术共同体需要判断材料质量，这种判断具有必要功能；但评价制度也可能因资源、惯例和熟悉程度而排斥某些问题。批评应具体说明评审标准怎样运作、异议怎样处理、错误怎样更正，而不是把未被接受的作品都视为受到权力压迫。未被发表不证明没有价值，被发表也不证明结论最终正确。</w:t>
      </w:r>
    </w:p>
    <w:p>
      <w:pPr>
        <w:jc w:val="both"/>
      </w:pPr>
      <w:r>
        <w:t>对新理论而言，最有力的回应不是要求别人因其新而接受，而是明确展示它增加了什么解释、解决了什么问题、提出了什么可检验差别。SIO理论自身也应当如此。它若批评旧学术通过资格关闭讨论，就应为对自身的批评留下公开位置，不能把所有反对意见都归为没有理解发生学。</w:t>
      </w:r>
    </w:p>
    <w:p>
      <w:bookmarkStart w:id="4554" w:name="b03554"/>
      <w:pPr>
        <w:pStyle w:val="Heading4"/>
      </w:pPr>
      <w:r>
        <w:t>四、数字传播中的再生产</w:t>
      </w:r>
      <w:bookmarkEnd w:id="4554"/>
    </w:p>
    <w:p>
      <w:pPr>
        <w:jc w:val="both"/>
      </w:pPr>
      <w:r>
        <w:t>数字平台可以扩大表达，也可以通过界面、排序和反馈改变表达方式。某类内容容易得到即时回应，创作者就可能逐渐围绕这种回应组织作品；读者反复接触相近表达，也可能把它理解为世界本来的样子。这是可以研究的机制假说，具体成立程度需要平台、任务与材料支持，不能用“算法”一词解释所有文化变化。</w:t>
      </w:r>
    </w:p>
    <w:p>
      <w:pPr>
        <w:jc w:val="both"/>
      </w:pPr>
      <w:r>
        <w:t>三律治理的方向，是让使用者能够理解推荐与反馈的条件，保留主动寻找、比较和退出的路径，并让创作者不必只能追逐同一种可见指标。技术可以支持多元，也可以压缩多元，关键在于实际设计与治理。反对数字单一化，不等于退回到由少数编辑或专家独占一切入口。</w:t>
      </w:r>
    </w:p>
    <w:p>
      <w:bookmarkStart w:id="4557" w:name="b03557"/>
      <w:pPr>
        <w:pStyle w:val="Heading3"/>
      </w:pPr>
      <w:r>
        <w:t>篇内第四编　主导性催眠创生与多元SIO的出路</w:t>
      </w:r>
      <w:bookmarkEnd w:id="4557"/>
    </w:p>
    <w:p>
      <w:bookmarkStart w:id="4558" w:name="b03558"/>
      <w:pPr>
        <w:pStyle w:val="Heading3"/>
      </w:pPr>
      <w:r>
        <w:t>第十章　主导性催眠创生：一种作者提出的解释框架</w:t>
      </w:r>
      <w:bookmarkEnd w:id="4558"/>
    </w:p>
    <w:p>
      <w:bookmarkStart w:id="4559" w:name="b03559"/>
      <w:pPr>
        <w:pStyle w:val="Heading4"/>
      </w:pPr>
      <w:r>
        <w:t>一、术语的含义与使用边界</w:t>
      </w:r>
      <w:bookmarkEnd w:id="4559"/>
    </w:p>
    <w:p>
      <w:pPr>
        <w:jc w:val="both"/>
      </w:pPr>
      <w:r>
        <w:t>“主导性催眠创生”是原稿用来描述主导话语通过重复、奖励、资格与自我叙述塑造参与者的概念。本篇保留这一名称，同时明确它不是临床催眠诊断，也不是已被本书实验证实的神经机制。这里的“催眠”是一种批判性比喻，强调某些默认条件被反复接受以后，逐渐不再被当作可以提出问题的选择。</w:t>
      </w:r>
    </w:p>
    <w:p>
      <w:pPr>
        <w:jc w:val="both"/>
      </w:pPr>
      <w:r>
        <w:t>这一概念可以包含四个相连环节：某种解释取得优先位置，制度围绕它分配认可与机会，参与者逐渐用它理解自己，随后又通过自己的行动复制相同条件。四个环节是否实际存在，需要分别研究。不能仅因一个人接受某种观念，就断定他受了催眠；人们也可能在充分比较后有理由地赞同一种安排。</w:t>
      </w:r>
    </w:p>
    <w:p>
      <w:bookmarkStart w:id="4562" w:name="b03562"/>
      <w:pPr>
        <w:pStyle w:val="Heading4"/>
      </w:pPr>
      <w:r>
        <w:t>二、从重复到理所当然</w:t>
      </w:r>
      <w:bookmarkEnd w:id="4562"/>
    </w:p>
    <w:p>
      <w:pPr>
        <w:jc w:val="both"/>
      </w:pPr>
      <w:r>
        <w:t>重复能够帮助学习，也可能使人忽略来源。一个判断在教材、家庭、媒体与机构中反复出现，参与者可能不再记得它最初依据什么材料。在地图情境中，“看错颜色就是能力不足”如果被不同场合重复，读者就可能不再想到图例还有其他设计方式。原稿的发生学洞见，在于标准不只存在于外部，也可能进入主体对自身的理解。</w:t>
      </w:r>
    </w:p>
    <w:p>
      <w:pPr>
        <w:jc w:val="both"/>
      </w:pPr>
      <w:r>
        <w:t>但重复本身并不证明判断错误。正确知识同样需要传播，稳定习惯也可能支持可靠行动。因此，批评不能只问某种说法是否重复，而要问它是否允许依据被查看、范围被限定、反例被接受。真正值得警惕的不是一致意见，而是不允许一致意见面对新的材料。</w:t>
      </w:r>
    </w:p>
    <w:p>
      <w:bookmarkStart w:id="4565" w:name="b03565"/>
      <w:pPr>
        <w:pStyle w:val="Heading4"/>
      </w:pPr>
      <w:r>
        <w:t>三、奖励、身份与自我维护</w:t>
      </w:r>
      <w:bookmarkEnd w:id="4565"/>
    </w:p>
    <w:p>
      <w:pPr>
        <w:jc w:val="both"/>
      </w:pPr>
      <w:r>
        <w:t>当一个人的资格、地位与某种判断方式联系起来，他可能更难承认这种方式存在缺口。这不一定出于恶意，也可能因为承认错误意味着承担不确定性和实际损失。三律治理需要把这种联系纳入，而不是只要求个人更加勇敢。若纠错必然使人失去全部信用，制度就在鼓励人维护错误；若承认局限也能成为专业责任的一部分，更新才更可能发生。</w:t>
      </w:r>
    </w:p>
    <w:p>
      <w:pPr>
        <w:jc w:val="both"/>
      </w:pPr>
      <w:r>
        <w:t>原稿借相关思想资源讨论意识形态与主体形成。本篇不把阿尔都塞、拉康和福柯的理论合成同一种心理机制，也不把它们全部改写为三律的早期版本。保留对话的合理方式，是说明本书从中提出了什么问题，再用具体SIO材料展开，而不是借名家名称替自己的机制假说增加已经被证明的外观。</w:t>
      </w:r>
    </w:p>
    <w:p>
      <w:bookmarkStart w:id="4568" w:name="b03568"/>
      <w:pPr>
        <w:pStyle w:val="Heading4"/>
      </w:pPr>
      <w:r>
        <w:t>四、怎样检验这一解释</w:t>
      </w:r>
      <w:bookmarkEnd w:id="4568"/>
    </w:p>
    <w:p>
      <w:pPr>
        <w:jc w:val="both"/>
      </w:pPr>
      <w:r>
        <w:t>一个可研究的“主导性催眠创生”假说，应当说明在哪些条件下预期出现什么变化。例如，当参与者获得不同材料和更安全的提问位置后，是否更能够辨认原标准的局限？当评价不再只奖励一种答案时，是否出现可被检验的新路径？这些问题需要比较，而不能只用受访者表示“我醒悟了”作为理论成立的证据。</w:t>
      </w:r>
    </w:p>
    <w:p>
      <w:pPr>
        <w:jc w:val="both"/>
      </w:pPr>
      <w:r>
        <w:t>同时，应当容许反向结果。参与者接触更多材料以后，可能更有理由支持原标准；某项替代设计可能并未改善任务；原以为被忽视的差异也可能与当前问题关系不大。理论需要能够根据这些结果调整，而不是把不符合预期的人再归为“催眠更深”。否则，它就会成为一种无法退出的解释陷阱。</w:t>
      </w:r>
    </w:p>
    <w:p>
      <w:bookmarkStart w:id="4571" w:name="b03571"/>
      <w:pPr>
        <w:pStyle w:val="Heading3"/>
      </w:pPr>
      <w:r>
        <w:t>第十一章　打破单一化SIO：多元世界观的重建</w:t>
      </w:r>
      <w:bookmarkEnd w:id="4571"/>
    </w:p>
    <w:p>
      <w:bookmarkStart w:id="4572" w:name="b03572"/>
      <w:pPr>
        <w:pStyle w:val="Heading4"/>
      </w:pPr>
      <w:r>
        <w:t>一、多元不是各自拥有不可讨论的真理</w:t>
      </w:r>
      <w:bookmarkEnd w:id="4572"/>
    </w:p>
    <w:p>
      <w:pPr>
        <w:jc w:val="both"/>
      </w:pPr>
      <w:r>
        <w:t>多元SIO首先意味着，不同主体、互动与客体的复合发生可以具有不同特征，不能把某个固定配置当作一切经验的标准。但是，不同经验并不因此无法比较。人们可以共同设计任务、交换材料、说明差异，研究哪些解释能够更好地处理相关问题。多元的目标是扩大这种共同工作，而不是让每个人退回一个不受检验的私人世界。</w:t>
      </w:r>
    </w:p>
    <w:p>
      <w:pPr>
        <w:jc w:val="both"/>
      </w:pPr>
      <w:r>
        <w:t>在地图情境中，不同读者可以报告不同困难，再共同比较颜色、线型、文字和布局怎样影响任务。没有必要先宣布谁的视觉才是唯一真实，也不必否认视觉条件确有差异。共同世界通过更充分的设计与检验形成，而不是通过强迫所有人变得一样，或宣布所有表达互不相关。</w:t>
      </w:r>
    </w:p>
    <w:p>
      <w:bookmarkStart w:id="4575" w:name="b03575"/>
      <w:pPr>
        <w:pStyle w:val="Heading4"/>
      </w:pPr>
      <w:r>
        <w:t>二、差异承认需要实际路径</w:t>
      </w:r>
      <w:bookmarkEnd w:id="4575"/>
    </w:p>
    <w:p>
      <w:pPr>
        <w:jc w:val="both"/>
      </w:pPr>
      <w:r>
        <w:t>一个机构可以在口号上赞美多元，却仍然只提供一种进入方式。真正的承认需要改变实际条件：材料是否可理解，表达是否有支持，资格判断是否与任务相关，错误是否能更正。多元不是在旧结构旁边加一个象征位置，而是让差异能够影响问题怎样被定义和处理。</w:t>
      </w:r>
    </w:p>
    <w:p>
      <w:pPr>
        <w:jc w:val="both"/>
      </w:pPr>
      <w:r>
        <w:t>这也需要资源。提供不同表达、安排测试、培训工作人员和维护反馈渠道，都可能需要时间与投入。不能只要求受影响者自行适应，也不能假定所有改进没有成本。三律治理要把成本与收益公开讨论，明确哪些支持是基本责任，哪些方案需要进一步比较，使多元不只是道德要求，也有可实施的组织条件。</w:t>
      </w:r>
    </w:p>
    <w:p>
      <w:bookmarkStart w:id="4578" w:name="b03578"/>
      <w:pPr>
        <w:pStyle w:val="Heading4"/>
      </w:pPr>
      <w:r>
        <w:t>三、避免新的反向中心主义</w:t>
      </w:r>
      <w:bookmarkEnd w:id="4578"/>
    </w:p>
    <w:p>
      <w:pPr>
        <w:jc w:val="both"/>
      </w:pPr>
      <w:r>
        <w:t>批评西方中心，不等于让另一种文明或理论占据唯一中心。批评标准视觉，不等于把非标准视觉宣布为更接近真实。批评专业垄断，也不等于把没有受过训练当作天然的创新优势。反向翻转如果仍然用一个身份决定判断的全部价值，就没有离开单一化结构，只是换了受尊崇的一方。</w:t>
      </w:r>
    </w:p>
    <w:p>
      <w:pPr>
        <w:jc w:val="both"/>
      </w:pPr>
      <w:r>
        <w:t>SIO多元化要求任何判断都说明其形成条件与适用范围，包括本书自己的判断。三律不是给自己保留、只用来审查他人的工具。它应当能够被其他材料、方法和经验挑战，并通过这种互动改变自身。真正的多元，不是允许别人存在却不允许别人改变我的理解，而是让共同认识具有真实的往返。</w:t>
      </w:r>
    </w:p>
    <w:p>
      <w:bookmarkStart w:id="4581" w:name="b03581"/>
      <w:pPr>
        <w:pStyle w:val="Heading4"/>
      </w:pPr>
      <w:r>
        <w:t>四、共同检验中的互相改变</w:t>
      </w:r>
      <w:bookmarkEnd w:id="4581"/>
    </w:p>
    <w:p>
      <w:pPr>
        <w:jc w:val="both"/>
      </w:pPr>
      <w:r>
        <w:t>跨SIO的比较并不只是把结论放在桌上投票。不同参与者可能需要先理解对方的问题、材料与表达方式，才能发现差异究竟在哪里。有时争论来自事实不一致，有时来自任务不同，有时来自规范目标不同。将这些层次分开，才能知道应当补材料、改模型，还是继续讨论价值取舍。</w:t>
      </w:r>
    </w:p>
    <w:p>
      <w:pPr>
        <w:jc w:val="both"/>
      </w:pPr>
      <w:r>
        <w:t>这种工作需要耐心，也需要稳定规则。多元并不总表现为热烈碰撞，安静的核对与逐步理解同样重要。幸福律的转化可以表现为不再把分歧当作人格冲突，自由律可以表现为获得一个此前没有的解释路径，特征律则使新的差异被更准确地辨认。三律的价值就在这种实际改变，而不是在多元一词被重复了多少次。</w:t>
      </w:r>
    </w:p>
    <w:p>
      <w:bookmarkStart w:id="4584" w:name="b03584"/>
      <w:pPr>
        <w:pStyle w:val="Heading3"/>
      </w:pPr>
      <w:r>
        <w:t>第十二章　建构真正的SIO价值多元化体系</w:t>
      </w:r>
      <w:bookmarkEnd w:id="4584"/>
    </w:p>
    <w:p>
      <w:bookmarkStart w:id="4585" w:name="b03585"/>
      <w:pPr>
        <w:pStyle w:val="Heading4"/>
      </w:pPr>
      <w:r>
        <w:t>一、法律与制度：让分类承担说明责任</w:t>
      </w:r>
      <w:bookmarkEnd w:id="4585"/>
    </w:p>
    <w:p>
      <w:pPr>
        <w:jc w:val="both"/>
      </w:pPr>
      <w:r>
        <w:t>制度改革的起点，是要求分类与后果之间有可说明的连接。某个能力标签用于什么任务，决定什么资格，依据什么证据，能否申请复核，应当清楚。对于能够通过合理设计减少的困难，应研究是否可以改变环境，而不总是要求个人承担全部适应成本。具体法律判断依适用制度进行，本书提出的是制度研究与设计方向，不是统一的个案结论。</w:t>
      </w:r>
    </w:p>
    <w:p>
      <w:pPr>
        <w:jc w:val="both"/>
      </w:pPr>
      <w:r>
        <w:t>同时，隐私与参与需要共同保护。一个人不应为了获得基本支持而被迫向所有人公开自己的身体或心理信息；机构也不应收集超出任务需要的资料。差异承认不是无限细分和公开每个人，而是只在相关范围内理解并回应实际条件。否则，多元治理可能变成更精密的分类控制。</w:t>
      </w:r>
    </w:p>
    <w:p>
      <w:bookmarkStart w:id="4588" w:name="b03588"/>
      <w:pPr>
        <w:pStyle w:val="Heading4"/>
      </w:pPr>
      <w:r>
        <w:t>二、教育：让不同路径共同抵达理解</w:t>
      </w:r>
      <w:bookmarkEnd w:id="4588"/>
    </w:p>
    <w:p>
      <w:pPr>
        <w:jc w:val="both"/>
      </w:pPr>
      <w:r>
        <w:t>教育的多元化不等于取消知识要求，而是使不同表达能够参与同一概念的形成。图像、语言、动作、模型与证明可以互相支持，但每一种方式都需要检查是否真正帮助理解。教师应当知道学生在哪里遇到困难，也应当保留让学生解释自己路径的位置。评价不能只看是否复制教师的表达，也不能只看学生是否感到愉快。</w:t>
      </w:r>
    </w:p>
    <w:p>
      <w:pPr>
        <w:jc w:val="both"/>
      </w:pPr>
      <w:r>
        <w:t>在构造课堂中，学生共同制作一张可供不同人使用的地图，不只是学习“关爱差异”。他们还要比较设计效果，解释取舍，记录失败，理解信息与表达方式之间的关系。知识、技术与艺术在同一活动中相遇，三律治理则为这种相遇提供参与、节奏与责任条件。多元由此成为真实的认识工作，而不是主题活动上的一句口号。</w:t>
      </w:r>
    </w:p>
    <w:p>
      <w:bookmarkStart w:id="4591" w:name="b03591"/>
      <w:pPr>
        <w:pStyle w:val="Heading4"/>
      </w:pPr>
      <w:r>
        <w:t>三、科研与专业：开放问题，不降低证据</w:t>
      </w:r>
      <w:bookmarkEnd w:id="4591"/>
    </w:p>
    <w:p>
      <w:pPr>
        <w:jc w:val="both"/>
      </w:pPr>
      <w:r>
        <w:t>专业共同体可以为非主流问题提供进入路径，同时保持证据与方法要求。一个新观点不必先被主流接受才值得讨论，但它需要清楚说明自己主张什么、依据什么、与已有解释有什么差别。评审者也应当对拒绝理由负责，区分方法缺陷、证据不足、表达不清与仅仅不熟悉。这样，专业标准既能够保护可靠性，也有机会被新的问题更新。</w:t>
      </w:r>
    </w:p>
    <w:p>
      <w:pPr>
        <w:jc w:val="both"/>
      </w:pPr>
      <w:r>
        <w:t>对本书所提出的三律框架，这一要求同样适用。它不能只靠包容一切现象来证明解释力，而应提出能够与其他框架比较的分析差别；不能把案例说明写成实证验证，也不能用哲学愿景替代工程能力。多元体系中的新理论，应当既有提出不同问题的自由，也承担说明和检验的责任。</w:t>
      </w:r>
    </w:p>
    <w:p>
      <w:bookmarkStart w:id="4594" w:name="b03594"/>
      <w:pPr>
        <w:pStyle w:val="Heading4"/>
      </w:pPr>
      <w:r>
        <w:t>四、技术与公共设计：从默认到可调整</w:t>
      </w:r>
      <w:bookmarkEnd w:id="4594"/>
    </w:p>
    <w:p>
      <w:pPr>
        <w:jc w:val="both"/>
      </w:pPr>
      <w:r>
        <w:t>技术设计可以把差异放进最初的问题，而不是等到产品完成以后再补一个特殊入口。不同信息表达、可调整界面、清楚的错误提示与可用的反馈通道，都可以成为研究方向。但这些设计需要实际测试，不能只因功能数量增加就认定更加包容。复杂性也可能形成新的障碍，必须根据任务与参与者比较。</w:t>
      </w:r>
    </w:p>
    <w:p>
      <w:pPr>
        <w:jc w:val="both"/>
      </w:pPr>
      <w:r>
        <w:t>更深的改革，是让受到影响者有机会参与目标与评价的形成。设计者不只是问用户喜不喜欢，也要问用户能否完成任务、理解后果、纠正错误和选择其他方式。参与者的经验可以改变产品目标，而不只是为既定目标提供更多数据。这里，多元SIO从被观察的对象转向共同发生的条件。</w:t>
      </w:r>
    </w:p>
    <w:p>
      <w:bookmarkStart w:id="4597" w:name="b03597"/>
      <w:pPr>
        <w:pStyle w:val="Heading4"/>
      </w:pPr>
      <w:r>
        <w:t>五、文化共同体：承认不必以特殊贡献交换</w:t>
      </w:r>
      <w:bookmarkEnd w:id="4597"/>
    </w:p>
    <w:p>
      <w:pPr>
        <w:jc w:val="both"/>
      </w:pPr>
      <w:r>
        <w:t>一个社会不应要求每一种差异都证明自己能够带来更高效率、更大创新或更精彩艺术，才愿意承认其存在。贡献值得研究和珍惜，但基本尊重不能以卓越表现作为交换条件。原稿用色盲隐喻打开多元世界，本篇最后要守住的，正是这个边界：不把人从一种单一标准解放出来以后，又放进必须证明独特价值的新标准。</w:t>
      </w:r>
    </w:p>
    <w:p>
      <w:pPr>
        <w:jc w:val="both"/>
      </w:pPr>
      <w:r>
        <w:t>共同体的多元，需要容纳平凡的生活、不同的节奏和不被主流评价看见的经验。三律治理的意义不在于让所有人都成为天才，而在于使每个人有机会作为具体参与者进入关系，在能够承担责任的条件中形成自己的路径，并使这些路径能够与他人共同生活。多元不是对差异的展览，而是共同世界的组织方式。</w:t>
      </w:r>
    </w:p>
    <w:p>
      <w:bookmarkStart w:id="4600" w:name="b03600"/>
      <w:pPr>
        <w:pStyle w:val="Heading3"/>
      </w:pPr>
      <w:r>
        <w:t>结论　色盲的隐喻与知识权力的自我检验</w:t>
      </w:r>
      <w:bookmarkEnd w:id="4600"/>
    </w:p>
    <w:p>
      <w:pPr>
        <w:jc w:val="both"/>
      </w:pPr>
      <w:r>
        <w:t>本篇从一张地图出发，逐步进入知识、制度与主体形成之间的关系。色觉差异是真实的，任务设计也是真实的，资格与评价带来的后果同样真实。SIO发生学不把其中任何一项取消，而是研究它们怎样共同形成困难与能力。由此，色盲不再只是一个个人标签，也成为检视共同环境如何承认差异的入口。</w:t>
      </w:r>
    </w:p>
    <w:p>
      <w:pPr>
        <w:jc w:val="both"/>
      </w:pPr>
      <w:r>
        <w:t>知识—权力暴政在本书中的含义，是一种判断方式使自己的形成条件与使用后果退出检验，又把其他经验预先排除为不够正常、不够科学或不值得理解。批评它，不能只靠相反的口号。需要准确事实、清楚的制度分析和能够实际改变路径的设计。权力的存在并不证明知识错误，知识的正确也不使其社会运用自动正当；两者都需要继续研究。</w:t>
      </w:r>
    </w:p>
    <w:p>
      <w:pPr>
        <w:jc w:val="both"/>
      </w:pPr>
      <w:r>
        <w:t>西方文明在题目中是原稿批判的重要历史对象，但同一种封闭机制并不只可能出现在某一地区。任何理论、机构或文化，一旦垄断问题的定义与修正资格，都可能复制它。因此，本书的批评应当能够返回自身：三律理论是否愿意说明自己的依据，是否能接受不利材料，是否让不同经验真正影响其解释？如果不能，它也会成为自己所反对的知识权力。</w:t>
      </w:r>
    </w:p>
    <w:p>
      <w:pPr>
        <w:jc w:val="both"/>
      </w:pPr>
      <w:r>
        <w:t>多元SIO的出路，不是放弃共同世界，而是用更丰富的互动建立共同世界。地图上的颜色可以保留，线型、文字和使用者的经验也可以进入；专业知识可以保留，专业判断的范围与后果也可以被讨论。文明的进步，不只是增加被归类的人数，而是使分类本身能够在正当的互动中改变。</w:t>
      </w:r>
    </w:p>
    <w:p>
      <w:bookmarkStart w:id="4605" w:name="b03605"/>
      <w:pPr>
        <w:pStyle w:val="Heading3"/>
      </w:pPr>
      <w:r>
        <w:t>后记　展望未来：让地图能够被更多人共同修改</w:t>
      </w:r>
      <w:bookmarkEnd w:id="4605"/>
    </w:p>
    <w:p>
      <w:pPr>
        <w:jc w:val="both"/>
      </w:pPr>
      <w:r>
        <w:t>想象那张地图重新放在桌上。设计者不再急于解释自己本来没有错，读者也不必先证明自己不是无能；大家开始比较哪里难读，什么改动有帮助，哪些改动又带来了新问题。最后的地图未必完美，但它保存了形成过程，也保存了继续修改的入口。这种变化，比一句“我们尊重多元”更具体。</w:t>
      </w:r>
    </w:p>
    <w:p>
      <w:pPr>
        <w:jc w:val="both"/>
      </w:pPr>
      <w:r>
        <w:t>本篇所期待的未来，正是这种共同修改的能力。知识不必放弃可靠性，制度不必放弃稳定性，主体也不必放弃差异。三者可以在相互说明、共同检验与有责任的改变中形成新的联系。那时，知识不再只告诉人们应当成为怎样的人，也帮助人们理解并参与自己正在成为怎样的主体。</w:t>
      </w:r>
    </w:p>
    <w:p>
      <w:bookmarkStart w:id="4608" w:name="b03608"/>
      <w:pPr>
        <w:pStyle w:val="Heading2"/>
        <w:pBdr>
          <w:bottom w:val="single" w:sz="5" w:color="B08A3C" w:space="7"/>
        </w:pBdr>
      </w:pPr>
      <w:r>
        <w:t>第三篇　知识发生的权力治理解码</w:t>
      </w:r>
      <w:bookmarkEnd w:id="4608"/>
    </w:p>
    <w:p>
      <w:pPr>
        <w:pStyle w:val="BookQuote"/>
        <w:pBdr>
          <w:left w:val="single" w:sz="9" w:color="B08A3C" w:space="7"/>
        </w:pBdr>
      </w:pPr>
      <w:r>
        <w:t>知识不仅在回答中出现，也在谁能够提出问题、什么可以成为证据、哪些错误能够被承认的过程中发生。</w:t>
      </w:r>
    </w:p>
    <w:p>
      <w:bookmarkStart w:id="4610" w:name="b03610"/>
      <w:pPr>
        <w:pStyle w:val="Heading3"/>
      </w:pPr>
      <w:r>
        <w:t>摘要</w:t>
      </w:r>
      <w:bookmarkEnd w:id="4610"/>
    </w:p>
    <w:p>
      <w:pPr>
        <w:jc w:val="both"/>
      </w:pPr>
      <w:r>
        <w:t>本篇把前一篇对知识权力的批评，进一步转向知识自身的发生。原稿指出，知识发现学容易把本质当作先在对象，把价值当作追逐本质的动力，从而把知识理解为主体对外在答案的取得。三律发生学则提出，知识的特征、规律与结构属于SIO复合整体；知识不是主体、客体或互动某一端独有的财产，而是在具体认识活动中形成、稳定、传播和改变的结果。</w:t>
      </w:r>
    </w:p>
    <w:p>
      <w:pPr>
        <w:jc w:val="both"/>
      </w:pPr>
      <w:r>
        <w:t>这种本体论转向，使知识治理不能只停在保存和分配已有结论。谁有问题形成权，什么材料能够进入，怎样组织探索与验证，错误如何反馈，成果怎样成为新的发生条件，都属于治理对象。本篇依次讨论发现学的两大幻象、福柯提供的谱系学问题、三律分析与SIO建模、政治管理法律三模态，以及知识发生学与其他认识方式的对话。后记与附录保留原稿关于GPT、人机复合体和价值动力的讨论，同时区分理论解释、工程方案与尚未证实的能力主张。</w:t>
      </w:r>
    </w:p>
    <w:p>
      <w:bookmarkStart w:id="4613" w:name="b03613"/>
      <w:pPr>
        <w:pStyle w:val="Heading3"/>
      </w:pPr>
      <w:r>
        <w:t>导论　从“谁掌握知识”到“谁组织知识的发生”</w:t>
      </w:r>
      <w:bookmarkEnd w:id="4613"/>
    </w:p>
    <w:p>
      <w:pPr>
        <w:jc w:val="both"/>
      </w:pPr>
      <w:r>
        <w:t>一间教室里，同一个答案可以通过不同方式出现。教师可以直接宣布，学生可以背诵，也可以在观察、试验、讨论和证明中逐渐形成理解。答案的字面相同，不意味着认识活动相同。谁知道它依赖什么条件，谁能够指出反例，谁可以把它用于新问题，谁又只是在重复一个受到认可的句子，都是需要区分的。知识治理的对象，因而不能只按答案数量来计算。</w:t>
      </w:r>
    </w:p>
    <w:p>
      <w:pPr>
        <w:jc w:val="both"/>
      </w:pPr>
      <w:r>
        <w:t>权力也不只发生在答案被分配时。一个共同体决定哪些问题值得问，已经在组织知识的发生；一个平台决定哪些材料容易进入，已经在影响可能形成的解释；一项评价决定怎样才算完成研究，也在改变参与者的路径。原稿用“权力治理解码”要求把这些通常退入背景的条件重新看见。治理不在知识之外，它参与形成知识的对象、主体与互动。</w:t>
      </w:r>
    </w:p>
    <w:p>
      <w:pPr>
        <w:jc w:val="both"/>
      </w:pPr>
      <w:r>
        <w:t>但是，知识具有发生条件，不等于结论只取决于谁有权。一个权威可能提出错误判断，一个缺少权威的人也可能提出有充分依据的判断。研究权力如何影响知识，不应取消证据与推导的独立检查；反过来，一项结论得到证据支持，也不意味着其使用方式已经正当。事实成立与制度授权，是不同的问题，必须在同一框架中分别说明。</w:t>
      </w:r>
    </w:p>
    <w:p>
      <w:pPr>
        <w:jc w:val="both"/>
      </w:pPr>
      <w:r>
        <w:t>本篇的核心任务，就是把知识的形成、验证、传播和使用连接起来。三律提供发生过程的分析，三模态提供治理条件的分析。二者相交，使知识不再只是被发现后进入仓库的对象，而成为能够持续生成新的认识者、新的问题与新的公共能力的活动。</w:t>
      </w:r>
    </w:p>
    <w:p>
      <w:bookmarkStart w:id="4618" w:name="b03618"/>
      <w:pPr>
        <w:pStyle w:val="Heading3"/>
      </w:pPr>
      <w:r>
        <w:t>第一部分　知识发现学的两大幻象</w:t>
      </w:r>
      <w:bookmarkEnd w:id="4618"/>
    </w:p>
    <w:p>
      <w:bookmarkStart w:id="4619" w:name="b03619"/>
      <w:pPr>
        <w:pStyle w:val="Heading4"/>
      </w:pPr>
      <w:r>
        <w:t>一、本质先在：把认识的结果放回起点</w:t>
      </w:r>
      <w:bookmarkEnd w:id="4619"/>
    </w:p>
    <w:p>
      <w:pPr>
        <w:jc w:val="both"/>
      </w:pPr>
      <w:r>
        <w:t>原稿所批评的第一种幻象，是将已经形成的对象特征视为独立于认识活动、能够直接作为全部解释起点的本质。例如，一个学生被称为“没有创造力”，这个判断可能来自某种任务、某套评价与有限的观察；若随后所有行为都用这个标签解释，标签就从认识结果变成了预先规定他是谁的本体。三律发生学要求追问，特征究竟在什么SIO中形成，能够支持什么范围的判断。</w:t>
      </w:r>
    </w:p>
    <w:p>
      <w:pPr>
        <w:jc w:val="both"/>
      </w:pPr>
      <w:r>
        <w:t>这不等于说对象可以被任意想象。材料会抵抗不适当的解释，任务会暴露方法的局限，他人的经验也可能迫使我们修改判断。SIO本体论的整体性包含这些不能由单一主体随意决定的条件。它反对的不是对象具有约束作用，而是把某次互动中形成的特征抽离条件，扩展为不许重新检验的永久本质。</w:t>
      </w:r>
    </w:p>
    <w:p>
      <w:pPr>
        <w:jc w:val="both"/>
      </w:pPr>
      <w:r>
        <w:t>在构造的学习情境中，一个学生在限时问答中很少发言，却能在长期制作中提出关键改进。前后活动不是对一个不变能力的简单重复测量，它们还包含不同的表达、时间和合作条件。研究者需要比较哪些能力在何种互动中显露，不能只用一个标签抹平差异。发生学由此改变的，不只是评价结论，也包括评价对象本身怎样被理解。</w:t>
      </w:r>
    </w:p>
    <w:p>
      <w:bookmarkStart w:id="4623" w:name="b03623"/>
      <w:pPr>
        <w:pStyle w:val="Heading4"/>
      </w:pPr>
      <w:r>
        <w:t>二、价值工具：把知识变成获得外部回报的手段</w:t>
      </w:r>
      <w:bookmarkEnd w:id="4623"/>
    </w:p>
    <w:p>
      <w:pPr>
        <w:jc w:val="both"/>
      </w:pPr>
      <w:r>
        <w:t>第二种幻象，是知识的目标被预先设定为某种外部价值，认识过程只负责提供实现价值的工具。成绩、利润、效率、声望都可能成为这种价值形式。它们并非没有意义，但若它们独占目标，研究者就可能只寻找能够服务既定结论的材料，学生也可能只学习容易获得评价的表达。知识的发生由此被压缩为对既定目标的服务。</w:t>
      </w:r>
    </w:p>
    <w:p>
      <w:pPr>
        <w:jc w:val="both"/>
      </w:pPr>
      <w:r>
        <w:t>本书提出从价值回归意义，不是说人不应关心生活改善、实际收入或评价，而是要求这些目标本身也能够进入反思。为什么这个目标值得追求，它使哪些经验可见，又使哪些问题消失？知识能否改变我们最初设定的目标，还是只能证明目标已经正确？当认识没有机会改变目的，它的生成性就可能被提前关闭。</w:t>
      </w:r>
    </w:p>
    <w:p>
      <w:bookmarkStart w:id="4626" w:name="b03626"/>
      <w:pPr>
        <w:pStyle w:val="Heading4"/>
      </w:pPr>
      <w:r>
        <w:t>三、两种幻象怎样互相支持</w:t>
      </w:r>
      <w:bookmarkEnd w:id="4626"/>
    </w:p>
    <w:p>
      <w:pPr>
        <w:jc w:val="both"/>
      </w:pPr>
      <w:r>
        <w:t>本质先在与价值工具可以形成一个循环。先把某类人、物或制度定义为具有固定属性，再以某个价值目标决定怎样对待它们，最后把处理结果当作最初本质判断的证明。例如，先认定某些学生不适合探索，再只给他们重复任务，最后用缺少探索成果证明原判断。这个构造例子说明，知识与治理可能共同生产自己声称只是发现的对象。</w:t>
      </w:r>
    </w:p>
    <w:p>
      <w:pPr>
        <w:jc w:val="both"/>
      </w:pPr>
      <w:r>
        <w:t>打破循环，不只是换一个积极标签。把“没有创造力”改成“人人都是天才”，如果仍然不研究实际发生条件，也没有真正改变方法。三律治理要求把问题放回具体路径：给什么任务，提供什么支持，如何记录变化，怎样检查解释。认识应当能够被新的互动改变，而不是只在相反口号之间转换。</w:t>
      </w:r>
    </w:p>
    <w:p>
      <w:bookmarkStart w:id="4629" w:name="b03629"/>
      <w:pPr>
        <w:pStyle w:val="Heading3"/>
      </w:pPr>
      <w:r>
        <w:t>第二部分　福柯的解构与谱系学</w:t>
      </w:r>
      <w:bookmarkEnd w:id="4629"/>
    </w:p>
    <w:p>
      <w:bookmarkStart w:id="4630" w:name="b03630"/>
      <w:pPr>
        <w:pStyle w:val="Heading4"/>
      </w:pPr>
      <w:r>
        <w:t>一、真理制度与真理判断</w:t>
      </w:r>
      <w:bookmarkEnd w:id="4630"/>
    </w:p>
    <w:p>
      <w:pPr>
        <w:jc w:val="both"/>
      </w:pPr>
      <w:r>
        <w:t>福柯的启发在于，知识与主体形成可以通过具体实践加以研究，而不只从抽象认识者出发。</w:t>
      </w:r>
      <w:hyperlink w:anchor="b04222">
        <w:r>
          <w:rPr>
            <w:color w:val="B08A3C"/>
            <w:rFonts w:eastAsia="Noto Serif CJK SC" w:ascii="DejaVu Serif" w:hAnsi="DejaVu Serif"/>
            <w:sz w:val="18"/>
          </w:rPr>
          <w:t>[核09]</w:t>
        </w:r>
      </w:hyperlink>
      <w:r>
        <w:t xml:space="preserve"> 本书借此区分一项判断凭什么成立，以及它在一个共同体中凭什么获得承认。二者可能相关，却不是同一关系。可靠的判断可能尚未获得承认，获得广泛承认的判断也可能后来需要修正。</w:t>
      </w:r>
    </w:p>
    <w:p>
      <w:pPr>
        <w:jc w:val="both"/>
      </w:pPr>
      <w:r>
        <w:t>“真理制度”的研究，因而不应被误读为真理完全等于制度认可。它追踪什么人可以发言，什么程序决定可信，哪些材料可以进入，什么后果使人愿意接受或拒绝一种说法。这些条件会影响知识的实际形成与传播。三律治理学则进一步问，怎样使这些条件支持可检验的认识，而不是只支持既有权威的再生产。</w:t>
      </w:r>
    </w:p>
    <w:p>
      <w:bookmarkStart w:id="4633" w:name="b03633"/>
      <w:pPr>
        <w:pStyle w:val="Heading4"/>
      </w:pPr>
      <w:r>
        <w:t>二、知识对象怎样被组织</w:t>
      </w:r>
      <w:bookmarkEnd w:id="4633"/>
    </w:p>
    <w:p>
      <w:pPr>
        <w:jc w:val="both"/>
      </w:pPr>
      <w:r>
        <w:t>学校、医院、组织与平台，不只是处理已经存在的对象，也通过分类、记录和流程改变对象的可见形式。一个学习者被写入成绩表，一个患者被写入诊断记录，一个使用者被写入行为分类，都会获得某种可管理的描述。这些描述可以提供帮助，也可能遗漏重要差异。研究者要问的是，描述怎样产生、如何使用、能否更正，而不是预先宣布所有记录都不正当。</w:t>
      </w:r>
    </w:p>
    <w:p>
      <w:pPr>
        <w:jc w:val="both"/>
      </w:pPr>
      <w:r>
        <w:t>原稿列出若干福柯引文与精确页码，但本次未取得足以逐条核对的相应版本，因此不把这些页码引文继续作为已核实的原话。正文采用明确的概括性对话，并把需要进一步核对的引文列入编校记录。这样，理论批评不必依靠未经确认的名家句子，也能通过自身的具体分析承担论证责任。</w:t>
      </w:r>
    </w:p>
    <w:p>
      <w:bookmarkStart w:id="4636" w:name="b03636"/>
      <w:pPr>
        <w:pStyle w:val="Heading4"/>
      </w:pPr>
      <w:r>
        <w:t>三、权力批评不能成为知识虚无</w:t>
      </w:r>
      <w:bookmarkEnd w:id="4636"/>
    </w:p>
    <w:p>
      <w:pPr>
        <w:jc w:val="both"/>
      </w:pPr>
      <w:r>
        <w:t>若每项知识都可能受到权力影响，人是否还能形成可靠判断？本书的回答不是放弃，而是加强对发生条件的追踪。谁记录了什么，材料怎样取得，哪些解释被比较，结论在哪些条件下成立，都应当尽可能清楚。认识的可靠性不要求它来自一个没有任何位置的主体，而要求它能够在不同位置之间经受可说明的检查。</w:t>
      </w:r>
    </w:p>
    <w:p>
      <w:pPr>
        <w:jc w:val="both"/>
      </w:pPr>
      <w:r>
        <w:t>同样，批评者自己的位置也应当进入分析。批评一种制度，不使批评自动可靠；揭示一个利益关系，也不自动证明相关结论为假。需要把关于动机与结构的证据，同关于命题内容的证据分开。三律发生学要超越的不是检验，而是让检验不再只针对他人，自己却退出同一过程。</w:t>
      </w:r>
    </w:p>
    <w:p>
      <w:bookmarkStart w:id="4639" w:name="b03639"/>
      <w:pPr>
        <w:pStyle w:val="Heading3"/>
      </w:pPr>
      <w:r>
        <w:t>第三部分　知识的真实发生：三律解剖与SIO建模</w:t>
      </w:r>
      <w:bookmarkEnd w:id="4639"/>
    </w:p>
    <w:p>
      <w:bookmarkStart w:id="4640" w:name="b03640"/>
      <w:pPr>
        <w:pStyle w:val="Heading4"/>
      </w:pPr>
      <w:r>
        <w:t>一、从一次具体的认识活动开始</w:t>
      </w:r>
      <w:bookmarkEnd w:id="4640"/>
    </w:p>
    <w:p>
      <w:pPr>
        <w:jc w:val="both"/>
      </w:pPr>
      <w:r>
        <w:t>一个可用的SIO分析，应先说明本次认识活动的边界。谁在参与，以什么方式面对什么问题，使用哪些材料与工具，哪些其他互动实际影响了它？这些说明不是给主体、互动与客体分别贴上标签后就结束，而是为了追踪它们怎样互相改变。若参与者在研究中重新理解自己，问题也在尝试中改变边界，分析就需要记录这种变化。</w:t>
      </w:r>
    </w:p>
    <w:p>
      <w:pPr>
        <w:jc w:val="both"/>
      </w:pPr>
      <w:r>
        <w:t>原稿将这种解剖称为微分，将跨情境的综合称为积分。本篇保留其方法论比喻：微分提示我们进入发生的细部，积分提示我们理解多次互动怎样形成相对稳定结构。但除非明确变量、空间、运算与条件，否则这里不是数学上的微分积分定理。不能因使用符号就宣称已经完成定量建模，也不能用一个未经定义的导数证明所有知识怎样形成。</w:t>
      </w:r>
    </w:p>
    <w:p>
      <w:bookmarkStart w:id="4643" w:name="b03643"/>
      <w:pPr>
        <w:pStyle w:val="Heading4"/>
      </w:pPr>
      <w:r>
        <w:t>二、特征律：差异如何变成可交流的知识</w:t>
      </w:r>
      <w:bookmarkEnd w:id="4643"/>
    </w:p>
    <w:p>
      <w:pPr>
        <w:jc w:val="both"/>
      </w:pPr>
      <w:r>
        <w:t>在构造案例中，几名学生比较不同纸桥的承重表现。最初他们可能只记录哪座桥没有塌，后来才注意到纸张折法、支点距离、加载位置与次数等差异。新的特征不是从一堆数据中自动跳出，而是在任务、观察与比较的互动中被辨认。特征律分析需要说明，哪些差异开始成为问题，哪些仍被忽略，以及稳定描述怎样形成。</w:t>
      </w:r>
    </w:p>
    <w:p>
      <w:pPr>
        <w:jc w:val="both"/>
      </w:pPr>
      <w:r>
        <w:t>稳定并不意味着永恒。纸桥在某种条件下表现良好，不表示所有尺寸、材料和载荷下都如此。知识要保存这种范围，也要允许新条件重新打开判断。原稿将真理理解为稳定的SIO再现，本篇将其作为作者的发生学解释，同时补明：再现需要与任务、证据和反例相连，重复的错误与共同偏见不能只因稳定就取得真理地位。</w:t>
      </w:r>
    </w:p>
    <w:p>
      <w:bookmarkStart w:id="4646" w:name="b03646"/>
      <w:pPr>
        <w:pStyle w:val="Heading4"/>
      </w:pPr>
      <w:r>
        <w:t>三、自由律：知识怎样产生新的路径</w:t>
      </w:r>
      <w:bookmarkEnd w:id="4646"/>
    </w:p>
    <w:p>
      <w:pPr>
        <w:jc w:val="both"/>
      </w:pPr>
      <w:r>
        <w:t>当学生从已有结构中提出不同折法，比较不同支撑方式，或者改变测试顺序，自由律便表现为路径的激发与展开。路径的多样性不仅是答案数量，也包括问题怎样被重新提出。也许最初的问题是“哪座桥最强”，后来变成“在相同材料用量下怎样比较”，再后来又发现测试本身影响结果。知识的发生因此可能改变它最初的目标与尺度。</w:t>
      </w:r>
    </w:p>
    <w:p>
      <w:pPr>
        <w:jc w:val="both"/>
      </w:pPr>
      <w:r>
        <w:t>探索仍然需要约束。不同方案要在可比较条件下测试，数据要如实记录，不能因为一个方案更有创意，就忽略其实际失败。自由律不是取消规则，而是在规则与新差异之间形成可以修正的路径。知识发生的自由，包含提出假说，也包含放弃假说；包含尝试，也包含说明尝试为什么没有成功。</w:t>
      </w:r>
    </w:p>
    <w:p>
      <w:bookmarkStart w:id="4649" w:name="b03649"/>
      <w:pPr>
        <w:pStyle w:val="Heading4"/>
      </w:pPr>
      <w:r>
        <w:t>四、幸福律：理解怎样获得完成与再开启</w:t>
      </w:r>
      <w:bookmarkEnd w:id="4649"/>
    </w:p>
    <w:p>
      <w:pPr>
        <w:jc w:val="both"/>
      </w:pPr>
      <w:r>
        <w:t>当学生能够解释先前的失败，或者找到一个可以继续改进的方向，原来的困惑可能获得转化。这种完成不必是找到最终最优桥型，也可以是清楚知道某个猜想不成立。幸福律的作用，在于让认识活动从无法处理的张力走向可理解、可继续的状态，而不是只给参与者一个成功的情绪。</w:t>
      </w:r>
    </w:p>
    <w:p>
      <w:pPr>
        <w:jc w:val="both"/>
      </w:pPr>
      <w:r>
        <w:t>因此，“我懂了”需要与“我能说明并检验什么”相连接。顿悟可以成为继续研究的动力，不能直接代替证据。共同体若只奖励令人振奋的结论，就可能迫使参与者隐藏失败；若能够承认澄清错误也是成果，幸福律便不必依赖自我欺骗。完成与重新开启之间的联系，是知识能够持续发生的重要条件。</w:t>
      </w:r>
    </w:p>
    <w:p>
      <w:bookmarkStart w:id="4652" w:name="b03652"/>
      <w:pPr>
        <w:pStyle w:val="Heading4"/>
      </w:pPr>
      <w:r>
        <w:t>五、SIO建模的最小工作单元</w:t>
      </w:r>
      <w:bookmarkEnd w:id="4652"/>
    </w:p>
    <w:p>
      <w:pPr>
        <w:jc w:val="both"/>
      </w:pPr>
      <w:r>
        <w:t>为了让框架可以进入实际研究，本书建议将一次活动至少记录为四类材料：问题与参与条件，采取过的路径与被放弃的路径，形成判断的依据与范围，结果返回之后发生的修改。这里的四类不是新的本体元素，只是记录方法。它们帮助研究者避免只保存最后答案，也避免把过程叙述写成没有证据的事后故事。</w:t>
      </w:r>
    </w:p>
    <w:p>
      <w:pPr>
        <w:jc w:val="both"/>
      </w:pPr>
      <w:r>
        <w:t>建模之后，还需要比较。使用三律框架是否使研究者发现了原先遗漏的条件？提出的修改是否真的改变了活动？其他解释是否同样能够说明结果？没有这些问题，建模可能只是把已经知道的内容放进新表格。三律知识发生学应当接受方法效果的检验，不能只因模型覆盖面广就宣称具有更强解释力。</w:t>
      </w:r>
    </w:p>
    <w:p>
      <w:bookmarkStart w:id="4655" w:name="b03655"/>
      <w:pPr>
        <w:pStyle w:val="Heading3"/>
      </w:pPr>
      <w:r>
        <w:t>第四部分　知识治理的三模态</w:t>
      </w:r>
      <w:bookmarkEnd w:id="4655"/>
    </w:p>
    <w:p>
      <w:bookmarkStart w:id="4656" w:name="b03656"/>
      <w:pPr>
        <w:pStyle w:val="Heading4"/>
      </w:pPr>
      <w:r>
        <w:t>一、政治模态：知识共同体怎样形成</w:t>
      </w:r>
      <w:bookmarkEnd w:id="4656"/>
    </w:p>
    <w:p>
      <w:pPr>
        <w:jc w:val="both"/>
      </w:pPr>
      <w:r>
        <w:t>知识的政治治理不是让政治决定科学结论，而是研究共同体怎样确定参与范围、议题和责任。谁能够提出问题，哪些经验可以成为材料，谁有能力支持长期研究，都是知识发生的条件。整体性使活动不至于散乱，稳定性使探索可以持续，独立性使判断不完全服从某个外部目标；三者都需要避免变成排除与封闭的理由。</w:t>
      </w:r>
    </w:p>
    <w:p>
      <w:pPr>
        <w:jc w:val="both"/>
      </w:pPr>
      <w:r>
        <w:t>在纸桥课堂中，教师可以设定共同安全边界与学习目标，但不必预先规定所有学生必须走同一条路线。学生的发现可以改变后续问题，教师也可以通过专业知识帮助辨认哪些尝试值得继续。知识共同体的形成，不是把所有角色取消，而是使不同角色能够在清楚的责任中相互改变。</w:t>
      </w:r>
    </w:p>
    <w:p>
      <w:bookmarkStart w:id="4659" w:name="b03659"/>
      <w:pPr>
        <w:pStyle w:val="Heading4"/>
      </w:pPr>
      <w:r>
        <w:t>二、管理模态：路径、节奏与知识记忆</w:t>
      </w:r>
      <w:bookmarkEnd w:id="4659"/>
    </w:p>
    <w:p>
      <w:pPr>
        <w:jc w:val="both"/>
      </w:pPr>
      <w:r>
        <w:t>管理治理决定研究如何从问题走向材料，从材料走向判断，从判断走向交流与修正。若节奏只服务交付日期，可能没有时间处理反例；若资料保存缺少组织，后来者也可能无法继续。知识管理应当让来源、版本、失败与局限能够被追踪，使一项成果不仅可阅读，也可用于进一步认识。</w:t>
      </w:r>
    </w:p>
    <w:p>
      <w:pPr>
        <w:jc w:val="both"/>
      </w:pPr>
      <w:r>
        <w:t>粘性在这里既包括知识与活动的持续联系，也包括不必要的流程阻力。保留核对可以保护可靠性，重复审批可能关闭新问题；稳定术语可以促进交流，僵硬分类又可能遮蔽新差异。管理不能预先把所有稳定都视为保守，也不能把所有速度都视为进步，而应具体解释它们怎样作用于知识发生。</w:t>
      </w:r>
    </w:p>
    <w:p>
      <w:bookmarkStart w:id="4662" w:name="b03662"/>
      <w:pPr>
        <w:pStyle w:val="Heading4"/>
      </w:pPr>
      <w:r>
        <w:t>三、法律模态：权利、使用与争议</w:t>
      </w:r>
      <w:bookmarkEnd w:id="4662"/>
    </w:p>
    <w:p>
      <w:pPr>
        <w:jc w:val="both"/>
      </w:pPr>
      <w:r>
        <w:t>知识的法律治理涉及材料使用、署名、隐私、授权、纠错与责任。一个共同成果怎样被传播，谁能够修改，受影响者怎样提出主张，都需要清楚连接。法律可以保护研究与表达条件，也可以组织不同主张之间的争议；但它不应把法律效力与知识真伪混为一谈，或者让某个机构的认可成为禁止检验的理由。</w:t>
      </w:r>
    </w:p>
    <w:p>
      <w:pPr>
        <w:jc w:val="both"/>
      </w:pPr>
      <w:r>
        <w:t>同样，知识开放并不意味着所有材料都应无限公开。个人隐私、具体授权与安全风险可能构成真实限制，需要说明而非忽略。三律治理希望扩大正当的知识发生，不是让开放一词消除一切责任。连接、次序与结构的任务，是使知识能够在保护参与者与受影响者的条件中继续流通。</w:t>
      </w:r>
    </w:p>
    <w:p>
      <w:bookmarkStart w:id="4665" w:name="b03665"/>
      <w:pPr>
        <w:pStyle w:val="Heading4"/>
      </w:pPr>
      <w:r>
        <w:t>四、三模态怎样防止知识成为自证机器</w:t>
      </w:r>
      <w:bookmarkEnd w:id="4665"/>
    </w:p>
    <w:p>
      <w:pPr>
        <w:jc w:val="both"/>
      </w:pPr>
      <w:r>
        <w:t>当议题、资源、评价与纠错全部由同一位置控制，知识共同体可能只生产自己愿意看见的结果。三模态的相互作用，应该使这些条件能够被不同方式检查，而不是让每一种治理都为同一个结论背书。公开理由、保存异议、允许适当复核与明确更改责任，都是可以进入具体设计的方向。</w:t>
      </w:r>
    </w:p>
    <w:p>
      <w:pPr>
        <w:jc w:val="both"/>
      </w:pPr>
      <w:r>
        <w:t>但增加机构和表格并不自动增加知识质量。监督需要材料与权限，参与需要时间与能力，复核需要真实改变的可能。治理的成效应当从实际连接中观察，而不是从组织图的复杂程度判断。一个能够承认自己错了的简单系统，可能比一个只会证明自己完善的复杂系统更有生成能力。</w:t>
      </w:r>
    </w:p>
    <w:p>
      <w:bookmarkStart w:id="4668" w:name="b03668"/>
      <w:pPr>
        <w:pStyle w:val="Heading3"/>
      </w:pPr>
      <w:r>
        <w:t>第五部分　高峰对话与知识发生学的新任务</w:t>
      </w:r>
      <w:bookmarkEnd w:id="4668"/>
    </w:p>
    <w:p>
      <w:pPr>
        <w:jc w:val="both"/>
      </w:pPr>
      <w:r>
        <w:t>本书与传统认识论的分歧，不只在于知识是否发生变化，而在于什么被当作基本存在单位。若主体和客体被先行规定为独立完成的实体，互动就容易成为传递信息的中介；SIO本体论则把复合整体作为起点，主体性、对象特征与互动路径都在其中获得具体形式。这一变化要求研究者重新组织问题，而不只是给既有理论补上环境因素。</w:t>
      </w:r>
    </w:p>
    <w:p>
      <w:pPr>
        <w:jc w:val="both"/>
      </w:pPr>
      <w:r>
        <w:t>与科学方法的关系，则需要避免虚假对立。观察、实验、推导和统计可以是SIO认识活动中的真实工作，三律发生学不应因其具有形式性就否定它们。它所增加的是，问题怎样形成，变量怎样进入，路径怎样被选择，检验怎样改变理解。发生学不是把方法变成附庸，而是使方法与形成方法的活动共同进入研究。</w:t>
      </w:r>
    </w:p>
    <w:p>
      <w:pPr>
        <w:jc w:val="both"/>
      </w:pPr>
      <w:r>
        <w:t>与谱系批评的关系，也不在于谁的语言更激烈。揭示知识的权力条件之后，需要进一步说明怎样组织新的发生条件；提出新条件之后，又需要让它们接受同样的权力检视。理论的高峰不应成为免于质疑的高地，而应成为能够看见更多问题的位置。SIO与三律若要形成真正的知识创新，就必须展示可比较的解释和可追踪的实践改变。</w:t>
      </w:r>
    </w:p>
    <w:p>
      <w:pPr>
        <w:jc w:val="both"/>
      </w:pPr>
      <w:r>
        <w:t>因此，本篇提出的新任务具有双重方向：向前追踪知识的形成，向后追踪知识如何重新成为条件。一个结论不仅需要知道它怎样得到，也需要知道它被使用后改变了什么。知识的诞生、传播与死亡，不是三个互不相干的事件，而是复合互动在不同阶段的展开。治理应当保护这个过程的可理解性与可修正性。</w:t>
      </w:r>
    </w:p>
    <w:p>
      <w:bookmarkStart w:id="4673" w:name="b03673"/>
      <w:pPr>
        <w:pStyle w:val="Heading3"/>
      </w:pPr>
      <w:r>
        <w:t>结论　从发现幻象到发生责任</w:t>
      </w:r>
      <w:bookmarkEnd w:id="4673"/>
    </w:p>
    <w:p>
      <w:pPr>
        <w:jc w:val="both"/>
      </w:pPr>
      <w:r>
        <w:t>知识发生学的根本主张，是认识不能只停在既有对象与既定答案之间。它必须理解SIO整体怎样形成特征、怎样展开路径、怎样处理张力，也必须理解这些过程怎样受到权力、制度与工具的组织。知识不只是被掌握的结果，也是持续生成主体与共同世界的条件。</w:t>
      </w:r>
    </w:p>
    <w:p>
      <w:pPr>
        <w:jc w:val="both"/>
      </w:pPr>
      <w:r>
        <w:t>这一主张不能以取消检验为代价。发生得真实，不表示结论一定正确；传播得广泛，不表示依据已经充分；应用得顺畅，也不表示后果已经正当。三律治理学应当使这些区别更清楚，而不是用意义一词把它们重新合并。只有愿意承担事实、推导、规范与实践的分别检查，发生学才不会变成新的自证语言。</w:t>
      </w:r>
    </w:p>
    <w:p>
      <w:pPr>
        <w:jc w:val="both"/>
      </w:pPr>
      <w:r>
        <w:t>文明的知识未来，因此不只是更多存储、更快检索或更多文本输出。更重要的是，知识能否保留问题形成、证据比较、失败记录与修正责任，使后来者能够在已有成果上真正继续发生。这样的知识不是死去的答案，也不是拒绝稳定的流动，而是有条件的稳定与可负责的改变共同构成的认识生活。</w:t>
      </w:r>
    </w:p>
    <w:p>
      <w:bookmarkStart w:id="4677" w:name="b03677"/>
      <w:pPr>
        <w:pStyle w:val="Heading3"/>
      </w:pPr>
      <w:r>
        <w:t>后记　GPT对知识发现学的挑战</w:t>
      </w:r>
      <w:bookmarkEnd w:id="4677"/>
    </w:p>
    <w:p>
      <w:pPr>
        <w:jc w:val="both"/>
      </w:pPr>
      <w:r>
        <w:t>原稿把GPT称为对知识发现学的“最后致命一击”，意在强调大量文本能够通过生成过程出现，从而迫使人重新思考知识与语言的关系。本次重编保留这一挑战，但不把技术表现直接当作SIO本体论已经被证明的证据。文本生成机制、输出的知识可靠性、系统在具体任务中的能力，以及人的主体性怎样被改变，是不同的研究问题。</w:t>
      </w:r>
    </w:p>
    <w:p>
      <w:pPr>
        <w:jc w:val="both"/>
      </w:pPr>
      <w:r>
        <w:t>以注意力机制为基础的模型研究表明，语言处理可以采用不同于逐条人工规则的计算架构。</w:t>
      </w:r>
      <w:hyperlink w:anchor="b04207">
        <w:r>
          <w:rPr>
            <w:color w:val="B08A3C"/>
            <w:rFonts w:eastAsia="Noto Serif CJK SC" w:ascii="DejaVu Serif" w:hAnsi="DejaVu Serif"/>
            <w:sz w:val="18"/>
          </w:rPr>
          <w:t>[核04]</w:t>
        </w:r>
      </w:hyperlink>
      <w:r>
        <w:t xml:space="preserve"> 但这并不意味着生成的每一句话都是知识，也不意味着模型已经拥有本书所说的全部意义经验。流畅表达可能正确，也可能需要核查；能够提出许多方案，也不等于知道哪些方案具有实际后果。知识发生的平台，需要把生成、资料、工具与验证组织起来，而不能只依赖输出的自信程度。</w:t>
      </w:r>
    </w:p>
    <w:p>
      <w:pPr>
        <w:jc w:val="both"/>
      </w:pPr>
      <w:r>
        <w:t>GPT的重要性，在本书的视野中还在于它改变了人的认识活动。一个人可以更快取得材料、比较表达、构造反例或形成初步方案；也可能因为答案过于容易出现，而不再追踪依据与形成过程。技术对主体性的影响取决于具体SIO，而不是由模型名称预先决定。真正值得研究的是，人机互动是否扩大了问题形成与检验能力，还是仅仅增加了可消费的答案。</w:t>
      </w:r>
    </w:p>
    <w:p>
      <w:pPr>
        <w:jc w:val="both"/>
      </w:pPr>
      <w:r>
        <w:t>因此，知识发生学面对AI的责任，不是为新技术宣布哲学胜利，而是组织更严格的实践。哪些任务可以交给模型，哪些需要外部资料，哪些需要真实工具执行，哪些必须由人作规范判断，应当明确。生成可以成为认识的发动环节，验证与责任则使发动不至于变成空转。</w:t>
      </w:r>
    </w:p>
    <w:p>
      <w:bookmarkStart w:id="4682" w:name="b03682"/>
      <w:pPr>
        <w:pStyle w:val="Heading3"/>
      </w:pPr>
      <w:r>
        <w:t>附录一　真理和本质主义的欺骗：需要拆开的两层问题</w:t>
      </w:r>
      <w:bookmarkEnd w:id="4682"/>
    </w:p>
    <w:p>
      <w:pPr>
        <w:jc w:val="both"/>
      </w:pPr>
      <w:r>
        <w:t>原稿以“欺骗”批评一种把形成结果伪装为先在本质的认识方式。本篇将其理解为结构性遮蔽，不预先推断每个使用者都具有故意欺骗的动机。一个教师、医生或研究者可能真诚相信自己的分类，仍然需要说明分类的条件与范围。批评应当针对判断怎样运作，而不是在没有证据时给动机下结论。</w:t>
      </w:r>
    </w:p>
    <w:p>
      <w:pPr>
        <w:jc w:val="both"/>
      </w:pPr>
      <w:r>
        <w:t>同时，应区分真理问题与本质主义问题。反对把一组特征固定为永久本质，并不等于否认具体判断可以获得充分依据；证明一项判断受到制度影响，也不直接证明它为假。SIO知识论所需要的，是让判断的发生与成立都能够被说明，而不是在“绝对本质”与“什么都不可靠”之间摇摆。</w:t>
      </w:r>
    </w:p>
    <w:p>
      <w:pPr>
        <w:jc w:val="both"/>
      </w:pPr>
      <w:r>
        <w:t>一个成熟的发生学研究，会记录对象怎样被识别，哪些条件参与了识别，哪些不同解释接受了比较，以及新的互动怎样改变判断。这样，所谓去除欺骗不是揭开一层之后宣布自己看到最终本体，而是持续防止认识结果冒充不需说明的起点。</w:t>
      </w:r>
    </w:p>
    <w:p>
      <w:bookmarkStart w:id="4686" w:name="b03686"/>
      <w:pPr>
        <w:pStyle w:val="Heading3"/>
      </w:pPr>
      <w:r>
        <w:t>附录二　未来的知识发生学：人、GPT与机器人复合体</w:t>
      </w:r>
      <w:bookmarkEnd w:id="4686"/>
    </w:p>
    <w:p>
      <w:pPr>
        <w:jc w:val="both"/>
      </w:pPr>
      <w:r>
        <w:t>原稿提出人、GPT与机器人可以形成知识发生的复合生命体。本篇保留这一创造性设想，同时将“生命体”明确为作者提出的功能性与本体论表达，不据此认定系统已经具有生物生命、意识或法律人格。功能协同、主体经验和责任资格需要分别研究，不能因共同参与SIO就直接画上等号。</w:t>
      </w:r>
    </w:p>
    <w:p>
      <w:pPr>
        <w:jc w:val="both"/>
      </w:pPr>
      <w:r>
        <w:t>在一个构造研究项目中，人提出问题并承担目标判断，模型帮助组织材料和候选解释，机器人或其他工具在明确授权范围内执行可检验操作，结果再返回修改。这种循环如果真实发生，就比只生成文本多出实际反馈。但每一步都需要权限、记录、安全边界与失败处理，不能把尚未实施的工具调用写成已经完成的实验。</w:t>
      </w:r>
    </w:p>
    <w:p>
      <w:pPr>
        <w:jc w:val="both"/>
      </w:pPr>
      <w:r>
        <w:t>复合体的知识资产，也不仅是文件的累积。它包括材料来源、问题历史、尝试路径、失败记录与版本变化，使后来工作能够知道哪些结论可靠、哪些仍属猜想。知识的私有组织与公共检验之间仍有张力：个人可以形成独特的认识生态，但不能以“我的知识”为由取消事实与推导检查。复合主体的成长，应与责任的增长相连。</w:t>
      </w:r>
    </w:p>
    <w:p>
      <w:pPr>
        <w:jc w:val="both"/>
      </w:pPr>
      <w:r>
        <w:t>这一展望的意义，在于把AI从孤立回答器转向持续认识活动的一部分。它不是要求人把判断全部交给机器，也不是要求人保留每一个低层操作，而是研究哪些能力在复合互动中被重新形成。主体性不是通过拒绝工具保持不变，而是在承担目标、取舍、检验与修正的过程中不断发生。</w:t>
      </w:r>
    </w:p>
    <w:p>
      <w:bookmarkStart w:id="4691" w:name="b03691"/>
      <w:pPr>
        <w:pStyle w:val="Heading3"/>
      </w:pPr>
      <w:r>
        <w:t>附录三　价值推动本质发现：一个动力学幻象</w:t>
      </w:r>
      <w:bookmarkEnd w:id="4691"/>
    </w:p>
    <w:p>
      <w:pPr>
        <w:jc w:val="both"/>
      </w:pPr>
      <w:r>
        <w:t>原稿批评一种循环：先把价值目标设定为终点，再把发现本质视为达到目标的路径，最后用目标的实现证明本质判断正确。这里容易遗漏的是，目标怎样形成，什么被当作实现，未计入的后果是什么。三律发生学要求动力本身也成为研究对象，而不是把欲望和价值当作不需解释的发动机。</w:t>
      </w:r>
    </w:p>
    <w:p>
      <w:pPr>
        <w:jc w:val="both"/>
      </w:pPr>
      <w:r>
        <w:t>但价值能够变化，不意味着所有价值承诺都应随时取消。人们需要稳定的责任与共同期待，也需要有理由地改变它们。发生学关注的是这种改变如何可能：新的经验是否进入，受影响者能否提出理由，目标调整是否承担后果。它反对的是目标自我豁免，而不是一切目标。</w:t>
      </w:r>
    </w:p>
    <w:p>
      <w:pPr>
        <w:jc w:val="both"/>
      </w:pPr>
      <w:r>
        <w:t>知识与价值的关系因此不是单向服务。认识可以帮助实现目标，也可以使目标本身需要重新理解；价值可以推动问题形成，也可能遮蔽不符合期待的材料。三律治理的责任，是让这两个方向都保持开放，让我们不仅更擅长抵达答案，也更有能力理解自己为什么要走向那个答案。</w:t>
      </w:r>
    </w:p>
    <w:p>
      <w:bookmarkStart w:id="4695" w:name="b03695"/>
      <w:pPr>
        <w:pStyle w:val="Heading2"/>
        <w:pBdr>
          <w:bottom w:val="single" w:sz="5" w:color="B08A3C" w:space="7"/>
        </w:pBdr>
      </w:pPr>
      <w:r>
        <w:t>第四篇　三律技术治理学：从堕落到救赎</w:t>
      </w:r>
      <w:bookmarkEnd w:id="4695"/>
    </w:p>
    <w:p>
      <w:pPr>
        <w:pStyle w:val="BookQuote"/>
        <w:pBdr>
          <w:left w:val="single" w:sz="9" w:color="B08A3C" w:space="7"/>
        </w:pBdr>
      </w:pPr>
      <w:r>
        <w:t>技术改变的不只是我们做事的速度，也改变了什么成为问题、谁能够行动，以及行动以后还有什么世界可以继续生活。</w:t>
      </w:r>
    </w:p>
    <w:p>
      <w:bookmarkStart w:id="4697" w:name="b03697"/>
      <w:pPr>
        <w:pStyle w:val="Heading3"/>
      </w:pPr>
      <w:r>
        <w:t>摘要</w:t>
      </w:r>
      <w:bookmarkEnd w:id="4697"/>
    </w:p>
    <w:p>
      <w:pPr>
        <w:jc w:val="both"/>
      </w:pPr>
      <w:r>
        <w:t>本篇将技术理解为SIO整体的发生，而不是主体使用外在工具处理客体的简单相加。原稿提出三类SIO运算：组织、操作与转换；又将技术资源区分为基础性SIO、中介性SIO与SIO网络场。在这一框架中，技术的特征、路径与意义并非在器具制成时就全部确定，而是在使用、维护、协作与更新的复合互动中持续形成。技术治理因此不是事后附加的约束，而是技术发生的内在条件。</w:t>
      </w:r>
    </w:p>
    <w:p>
      <w:pPr>
        <w:jc w:val="both"/>
      </w:pPr>
      <w:r>
        <w:t>“堕落”是本书对一种封闭状态的批判性命名：技术被当作既定规律的自动应用，效率被当作不必说明的最高目标，使用者则逐渐失去形成问题、选择路径和理解后果的能力。“救赎”不是回到没有技术的世界，也不是只靠艺术或哲学修补情绪，而是重新组织技术发生的条件，使特征律、自由律与幸福律能够在三类运算中相互支持。这里的理论主张需要通过具体设计与实践检验，不是对所有技术进步作出的单一因果判决。</w:t>
      </w:r>
    </w:p>
    <w:p>
      <w:bookmarkStart w:id="4700" w:name="b03700"/>
      <w:pPr>
        <w:pStyle w:val="Heading3"/>
      </w:pPr>
      <w:r>
        <w:t>绪论　技术与虚无：悖论究竟发生在哪里</w:t>
      </w:r>
      <w:bookmarkEnd w:id="4700"/>
    </w:p>
    <w:p>
      <w:pPr>
        <w:jc w:val="both"/>
      </w:pPr>
      <w:r>
        <w:t>一把椅子松动了。社区工坊的成员可以购买新的椅子，也可以尝试修缮，或者重新设计适合不同使用者的坐具。对某个人而言，技术意味着最快恢复可坐；对另一个人而言，它还意味着学习材料与连接方式；对长期使用者而言，它可能关系到身体舒适、空间安排与共同记忆。这个构造情境说明，技术的目标不是器具内部自己给出的，它在具体SIO中形成，不能只由速度或者新旧程度决定。</w:t>
      </w:r>
    </w:p>
    <w:p>
      <w:pPr>
        <w:jc w:val="both"/>
      </w:pPr>
      <w:r>
        <w:t>原稿用“技术越发达，意义越虚无”提出文明悖论。本次重编将它明确为需要解释的条件性命题，而不写成已经测量的普遍定律。技术可以减轻危险和重复劳动，扩大学习与表达，也可能在特定组织方式下使人失去对目标和后果的参与。要解释后一种情形，必须指出技术怎样与评价、资源、权限和生活条件相连，不能把一切困难归于技术本身。</w:t>
      </w:r>
    </w:p>
    <w:p>
      <w:pPr>
        <w:jc w:val="both"/>
      </w:pPr>
      <w:r>
        <w:t>问题的锋芒在于：当一种技术能够更快完成任务时，我们是否也更有能力理解任务为什么值得完成？当一个系统提供了更多输出时，使用者是否形成了更清楚的判断，还是只被训练得更快接受输出？技术发展与主体成长之间没有自动等号。三律技术治理学要研究的，正是这个容易被效率叙事跳过的发生过程。</w:t>
      </w:r>
    </w:p>
    <w:p>
      <w:pPr>
        <w:jc w:val="both"/>
      </w:pPr>
      <w:r>
        <w:t>全文先讨论工具理性的两大幻象与技术堕落机制，再与海德格尔的技术思考对话，继而建立组织、操作、转换的SIO分析及三模态治理。最后六项附录把问题延伸到思想、艺术、教育、大学与效率评价。它们共同追问，技术怎样不只增加产物，也增加继续形成知识、路径与意义的能力。</w:t>
      </w:r>
    </w:p>
    <w:p>
      <w:bookmarkStart w:id="4705" w:name="b03705"/>
      <w:pPr>
        <w:pStyle w:val="Heading3"/>
      </w:pPr>
      <w:r>
        <w:t>篇内第一编　技术的堕落与文明悖论</w:t>
      </w:r>
      <w:bookmarkEnd w:id="4705"/>
    </w:p>
    <w:p>
      <w:bookmarkStart w:id="4706" w:name="b03706"/>
      <w:pPr>
        <w:pStyle w:val="Heading3"/>
      </w:pPr>
      <w:r>
        <w:t>第一章　技术工具理性化的两大幻象</w:t>
      </w:r>
      <w:bookmarkEnd w:id="4706"/>
    </w:p>
    <w:p>
      <w:bookmarkStart w:id="4707" w:name="b03707"/>
      <w:pPr>
        <w:pStyle w:val="Heading4"/>
      </w:pPr>
      <w:r>
        <w:t>一、规律应用的幻象</w:t>
      </w:r>
      <w:bookmarkEnd w:id="4707"/>
    </w:p>
    <w:p>
      <w:pPr>
        <w:jc w:val="both"/>
      </w:pPr>
      <w:r>
        <w:t>技术需要知识，却不只是把一条规律放到现实中执行。修缮椅子需要理解材料与连接，但也需要判断现有损伤、使用条件、工具能力和可接受成本。相同的材料知识，进入不同场景可能产生不同方案。把技术简化为“规律已经发现，只需照做”，会使具体情境中的判断、试验与调整被看作次要工作，甚至被误认为执行不够标准。</w:t>
      </w:r>
    </w:p>
    <w:p>
      <w:pPr>
        <w:jc w:val="both"/>
      </w:pPr>
      <w:r>
        <w:t>SIO本体论在这里提出更根本的变化：材料作为可使用材料的特征，工具作为中介的能力，参与者作为操作者的判断，都在互动中取得具体形式。一块木料不是因为被看见就改变全部物理条件，但它在某项技术中的可用性需要通过测量、加工、连接和使用来辨认。技术不是孤立知识的外部落地，而是这些条件共同形成新的复合整体。</w:t>
      </w:r>
    </w:p>
    <w:p>
      <w:bookmarkStart w:id="4710" w:name="b03710"/>
      <w:pPr>
        <w:pStyle w:val="Heading4"/>
      </w:pPr>
      <w:r>
        <w:t>二、效率自动通向幸福的幻象</w:t>
      </w:r>
      <w:bookmarkEnd w:id="4710"/>
    </w:p>
    <w:p>
      <w:pPr>
        <w:jc w:val="both"/>
      </w:pPr>
      <w:r>
        <w:t>第二种幻象，是把更高效率直接等同于更好的生活。快速修好椅子可以解决实际困难，也可能使参与者腾出时间学习；但如果速度成为唯一目标，成员可能不再理解修缮方法，不知道问题为什么出现，也无法在下次故障时作判断。效率是否支持意义，取决于节省出来的资源怎样被组织，而不是由速度本身决定。</w:t>
      </w:r>
    </w:p>
    <w:p>
      <w:pPr>
        <w:jc w:val="both"/>
      </w:pPr>
      <w:r>
        <w:t>本书因此不反对效率，而反对效率免于目的检查。技术应当说明它优化什么、遗漏什么、把成本交给谁。一个系统降低了操作者的工作时间，却增加了使用者的理解负担，不能只计算前一部分；一种自动化使少数管理者更方便，却关闭其他人的申诉和选择，也不能仅以总产出证明正当。意义之问要求把这些关系重新纳入技术对象。</w:t>
      </w:r>
    </w:p>
    <w:p>
      <w:bookmarkStart w:id="4713" w:name="b03713"/>
      <w:pPr>
        <w:pStyle w:val="Heading4"/>
      </w:pPr>
      <w:r>
        <w:t>三、为什么两种幻象容易结合</w:t>
      </w:r>
      <w:bookmarkEnd w:id="4713"/>
    </w:p>
    <w:p>
      <w:pPr>
        <w:jc w:val="both"/>
      </w:pPr>
      <w:r>
        <w:t>当技术被理解为已经正确的规律应用，效率就容易成为唯一剩下的评价：既然目标和方法都已确定，只需更快更便宜地执行。反过来，当效率被当作最高目标，那些需要重新理解对象的工作又容易被视为拖延。于是，技术的生成过程在两个方向上被关闭，使用者逐渐只剩配合既定系统的角色。</w:t>
      </w:r>
    </w:p>
    <w:p>
      <w:pPr>
        <w:jc w:val="both"/>
      </w:pPr>
      <w:r>
        <w:t>破解这一循环，不能只在技术完成后补一段人文关怀。需要从问题形成时就保留目的、条件与后果的讨论，使技术有能力改变最初的设问。修椅子的任务可以从恢复原样转为改善使用，也可以在比较后仍选择最简单可靠的修复。发生学不要求每次都推翻原方案，而要求原方案不是因为被预先规定就免于检查。</w:t>
      </w:r>
    </w:p>
    <w:p>
      <w:bookmarkStart w:id="4716" w:name="b03716"/>
      <w:pPr>
        <w:pStyle w:val="Heading3"/>
      </w:pPr>
      <w:r>
        <w:t>第二章　文明悖论：技术越发达，意义为何仍可能不足</w:t>
      </w:r>
      <w:bookmarkEnd w:id="4716"/>
    </w:p>
    <w:p>
      <w:bookmarkStart w:id="4717" w:name="b03717"/>
      <w:pPr>
        <w:pStyle w:val="Heading4"/>
      </w:pPr>
      <w:r>
        <w:t>一、能力增长与参与收缩</w:t>
      </w:r>
      <w:bookmarkEnd w:id="4717"/>
    </w:p>
    <w:p>
      <w:pPr>
        <w:jc w:val="both"/>
      </w:pPr>
      <w:r>
        <w:t>一个系统的总体能力可以增长，某个使用者参与形成目标的能力却可能收缩。设备更复杂，界面更简单，用户能够一键完成许多事，却未必知道系统依据什么判断，也未必能够改变默认目标。这种变化既可能是合理分工，也可能形成新的依赖。三律分析需要区别，哪些封装释放了注意力，哪些封装使关键责任和选择变得不可见。</w:t>
      </w:r>
    </w:p>
    <w:p>
      <w:pPr>
        <w:jc w:val="both"/>
      </w:pPr>
      <w:r>
        <w:t>在修缮工坊的构造情境中，一台自动设备可以帮助成员完成过去难以完成的工作；若同时提供恰当训练与反馈，它可能扩大主体性。若成员只能按键，却无法知道材料是否适用、结果如何核对、异常怎样停止，那么任务完成与能力形成就出现了差距。技术越强，不意味着人的能力必然越弱，也不意味着必然越强；实际互动决定需要怎样评价。</w:t>
      </w:r>
    </w:p>
    <w:p>
      <w:bookmarkStart w:id="4720" w:name="b03720"/>
      <w:pPr>
        <w:pStyle w:val="Heading4"/>
      </w:pPr>
      <w:r>
        <w:t>二、更多连接不等于更深理解</w:t>
      </w:r>
      <w:bookmarkEnd w:id="4720"/>
    </w:p>
    <w:p>
      <w:pPr>
        <w:jc w:val="both"/>
      </w:pPr>
      <w:r>
        <w:t>数字技术可以让人接触更多信息与人群，但连接数量不能单独说明理解的性质。一个人每天看到许多观点，可能形成新的比较，也可能只在熟悉表达之间快速切换。技术提供了进入机会，知识与意义仍需要通过具体活动发生。若平台只奖励即时反应，深层比较的时间与材料条件就可能受到压缩。</w:t>
      </w:r>
    </w:p>
    <w:p>
      <w:pPr>
        <w:jc w:val="both"/>
      </w:pPr>
      <w:r>
        <w:t>本书批评的不是短时使用或者娱乐本身，而是某一种节奏成为唯一合法节奏。长研究、慢学习、重复练习与安静体验，都需要不同的时间组织。管理治理应当让这些差异有实际位置，而不是要求所有活动都证明自己能够在相同周期内产出相同类型的结果。</w:t>
      </w:r>
    </w:p>
    <w:p>
      <w:bookmarkStart w:id="4723" w:name="b03723"/>
      <w:pPr>
        <w:pStyle w:val="Heading4"/>
      </w:pPr>
      <w:r>
        <w:t>三、技术成功怎样掩盖目标失败</w:t>
      </w:r>
      <w:bookmarkEnd w:id="4723"/>
    </w:p>
    <w:p>
      <w:pPr>
        <w:jc w:val="both"/>
      </w:pPr>
      <w:r>
        <w:t>一项技术可以准确完成被要求的事情，却仍然没有解决真正关心的问题。例如，系统统计了工坊每月修缮数量，数量增加了，但使用者需要的改进没有进入；平台提高了信息推送速度，用户却更难辨认真正相关的材料。这里失败的未必是操作能力，而可能是目标与评价之间的连接。</w:t>
      </w:r>
    </w:p>
    <w:p>
      <w:pPr>
        <w:jc w:val="both"/>
      </w:pPr>
      <w:r>
        <w:t>三律治理要求把这种连接作为技术的一部分。特征律帮助辨认实际问题，自由律帮助形成可比较路径，幸福律追踪任务完成以后是否产生了可继续生活的条件。它们不能由一个总指标代替，也不能只用“用户满意”作最终判断，因为满意可能受到信息不足、期待压低或选项受限的影响。</w:t>
      </w:r>
    </w:p>
    <w:p>
      <w:bookmarkStart w:id="4726" w:name="b03726"/>
      <w:pPr>
        <w:pStyle w:val="Heading4"/>
      </w:pPr>
      <w:r>
        <w:t>四、悖论不是反技术的结论</w:t>
      </w:r>
      <w:bookmarkEnd w:id="4726"/>
    </w:p>
    <w:p>
      <w:pPr>
        <w:jc w:val="both"/>
      </w:pPr>
      <w:r>
        <w:t>承认技术可能与意义不足并存，不意味着少用技术就自然获得意义。手工劳动也可能机械、危险和受压迫，传统组织也可能关闭探索。三律技术治理学不提供怀旧的捷径，而要求比较不同技术条件怎样影响具体人和共同生活。技术批判的目标，是形成更好的发生条件，而不是把困难全部归到新工具身上。</w:t>
      </w:r>
    </w:p>
    <w:p>
      <w:bookmarkStart w:id="4728" w:name="b03728"/>
      <w:pPr>
        <w:pStyle w:val="Heading3"/>
      </w:pPr>
      <w:r>
        <w:t>第三章　技术堕落的内在逻辑</w:t>
      </w:r>
      <w:bookmarkEnd w:id="4728"/>
    </w:p>
    <w:p>
      <w:pPr>
        <w:jc w:val="both"/>
      </w:pPr>
      <w:r>
        <w:t>技术堕落在本书中首先表现为特征的固定化：系统只承认预设类别，新的差异被当作错误输入。使用者即使提出真实困难，也只能选择最接近的旧标签。久而久之，技术不再帮助人更清楚地理解问题，而是要求问题改变形状以便进入系统。特征律从形成可辨认结构，转为维护不许改变的分类。</w:t>
      </w:r>
    </w:p>
    <w:p>
      <w:pPr>
        <w:jc w:val="both"/>
      </w:pPr>
      <w:r>
        <w:t>第二种表现是路径的封闭。不同方案仍然可能在表面上存在，但关键目标、数据与执行权限由单一位置控制，使用者只能在末端作微小选择。自由律在这里并非完全消失，而是被压缩到不影响核心条件的范围。治理需要追问，哪些人能够改变路径，哪些人只能承担路径的结果，以及重新选择的成本有多高。</w:t>
      </w:r>
    </w:p>
    <w:p>
      <w:pPr>
        <w:jc w:val="both"/>
      </w:pPr>
      <w:r>
        <w:t>第三种表现是完成感与实际完成分离。系统不断给予确认、提醒和奖励，使人觉得任务已经完成，却没有解决后续问题；组织取得漂亮报表，却没有形成维护能力。幸福律的张力转化被替换为短暂的认可循环。批评这种替换，不是贬低愉悦，而是要求区分愉悦来自真实问题的处理，还是来自评价系统对自我运行的奖励。</w:t>
      </w:r>
    </w:p>
    <w:p>
      <w:pPr>
        <w:jc w:val="both"/>
      </w:pPr>
      <w:r>
        <w:t>三种表现可以相互强化。固定分类使其他问题不可见，封闭路径使改进难以提出，奖励循环又使系统不断证明自己有效。要改变这一结构，需要让异常、异议与失败进入反馈，并让反馈有权影响目标与设计。只增加更多数据，不一定改变问题；若数据仍只能证明旧分类，它可能让封闭更加精细。</w:t>
      </w:r>
    </w:p>
    <w:p>
      <w:pPr>
        <w:jc w:val="both"/>
      </w:pPr>
      <w:r>
        <w:t>原稿将这种堕落写成技术发展的必然结果。本次重编保留其结构性风险判断，但不把必然性作为已经证明的历史规律。能够更新分类、开放适当路径、认真处理后果的技术实践，同样需要被看见。三律框架若只能解释失败，不能解释技术怎样支持创造与责任，就无法完成建设性的治理任务。</w:t>
      </w:r>
    </w:p>
    <w:p>
      <w:bookmarkStart w:id="4734" w:name="b03734"/>
      <w:pPr>
        <w:pStyle w:val="Heading3"/>
      </w:pPr>
      <w:r>
        <w:t>篇内第二编　海德格尔与技术的哲学高峰</w:t>
      </w:r>
      <w:bookmarkEnd w:id="4734"/>
    </w:p>
    <w:p>
      <w:bookmarkStart w:id="4735" w:name="b03735"/>
      <w:pPr>
        <w:pStyle w:val="Heading3"/>
      </w:pPr>
      <w:r>
        <w:t>第四章　海德格尔的贡献</w:t>
      </w:r>
      <w:bookmarkEnd w:id="4735"/>
    </w:p>
    <w:p>
      <w:pPr>
        <w:jc w:val="both"/>
      </w:pPr>
      <w:r>
        <w:t>海德格尔的重要启发，在于技术不能只被理解为达到目的的手段。原稿借“揭示”与“座架”讨论技术怎样使世界以某种方式呈现，怎样使人和事物进入可安排、可调用的关系。本篇保留这些概念的哲学方向，不把它们简化为“所有机器都是坏的”，也不把海德格尔写成只是在器具之外寻找另一个隐藏物体。</w:t>
      </w:r>
      <w:hyperlink w:anchor="b04231">
        <w:r>
          <w:rPr>
            <w:color w:val="B08A3C"/>
            <w:rFonts w:eastAsia="Noto Serif CJK SC" w:ascii="DejaVu Serif" w:hAnsi="DejaVu Serif"/>
            <w:sz w:val="18"/>
          </w:rPr>
          <w:t>[核12]</w:t>
        </w:r>
      </w:hyperlink>
    </w:p>
    <w:p>
      <w:pPr>
        <w:jc w:val="both"/>
      </w:pPr>
      <w:r>
        <w:t>在本书的构造情境中，一把椅子可以被看作待处理物品，也可以被看作人与材料、身体和共同记忆发生关系的地方。技术组织方式会影响哪些方面被看见：只统计修复数量，可能使使用经历退入背景；允许参与者描述问题，可能使目标发生改变。海德格尔式的追问帮助我们注意，技术不仅处理已经给出的世界，也参与决定世界以什么方式成为可处理对象。</w:t>
      </w:r>
    </w:p>
    <w:p>
      <w:pPr>
        <w:jc w:val="both"/>
      </w:pPr>
      <w:r>
        <w:t>原稿还把日常器具的使用与存在理解联系起来。对三律治理学而言，这个方向使技术不再只是工程师的专门事务，也进入人的日常存在。人怎样通过工具行动，工具怎样改变注意与可能性，技术安排怎样塑造生活节奏，都可以成为哲学问题。技术批判因此不只讨论事故和滥用，也讨论正常运行本身形成了怎样的世界。</w:t>
      </w:r>
    </w:p>
    <w:p>
      <w:pPr>
        <w:jc w:val="both"/>
      </w:pPr>
      <w:r>
        <w:t>但这种启发不能直接替代工程分析。工具怎样改变存在理解，与某项设备怎样实现功能，是不同层次的问题。哲学能够打开新的提问，具体设计仍需材料、计算、试验与验证。三律技术治理学希望把这两个层次连接起来，而不是用哲学语言取消专业工作。</w:t>
      </w:r>
    </w:p>
    <w:p>
      <w:bookmarkStart w:id="4740" w:name="b03740"/>
      <w:pPr>
        <w:pStyle w:val="Heading3"/>
      </w:pPr>
      <w:r>
        <w:t>第五章　海德格尔的局限：发现学残余的争论</w:t>
      </w:r>
      <w:bookmarkEnd w:id="4740"/>
    </w:p>
    <w:p>
      <w:pPr>
        <w:jc w:val="both"/>
      </w:pPr>
      <w:r>
        <w:t>原稿认为海德格尔仍然停留在“揭示存在”，尚未充分进入技术的生成运算。这是作者提出的批评立场，需要与海德格尔自己的概念区分。揭示并不等于被动发现一个早已完整存在的对象，因此不能只因使用“揭示”一词，就断定他仍是简单的主体—客体二元论。真正的分歧应当落在分析如何展开，以及能否提供进一步的操作与治理框架。</w:t>
      </w:r>
    </w:p>
    <w:p>
      <w:pPr>
        <w:jc w:val="both"/>
      </w:pPr>
      <w:r>
        <w:t>三律技术治理学希望把问题推进到具体发生：多个SIO怎样被组织，一次操作怎样形成新特征，一种模式怎样转换为另一种模式，以及这些变化如何受到治理。它不满足于指出技术使世界成为某种对象，还希望追踪对象、主体与互动怎样在技术过程中共同形成。这是本书的建设任务，不是由一个词语对照就已经证明的哲学超越。</w:t>
      </w:r>
    </w:p>
    <w:p>
      <w:pPr>
        <w:jc w:val="both"/>
      </w:pPr>
      <w:r>
        <w:t>原稿对“等待救赎”的批评，也可以转化为更明确的问题：当技术风险被揭示以后，参与者怎样取得改变技术条件的实际路径？谁有能力调整目标，谁能够影响设计，谁承担实施与维护，谁可以在损害发生后提出主张？如果哲学没有进一步回答这些问题，治理仍然需要补充工作。但补充工作并不表示前人的问题毫无价值，而是说明不同研究层次之间需要衔接。</w:t>
      </w:r>
    </w:p>
    <w:p>
      <w:pPr>
        <w:jc w:val="both"/>
      </w:pPr>
      <w:r>
        <w:t>因此，本篇保留“从揭示到发生”的作者方向，同时避免把海德格尔塑造成一个只会悲观等待的对手。新的理论应当通过更清楚的分析单位、可说明的机制和可检验的实践差别展示自己的贡献，而不能主要依靠宣布已经超越某位大师取得高度。</w:t>
      </w:r>
    </w:p>
    <w:p>
      <w:bookmarkStart w:id="4745" w:name="b03745"/>
      <w:pPr>
        <w:pStyle w:val="Heading3"/>
      </w:pPr>
      <w:r>
        <w:t>第六章　三律技术治理学的超越：三类SIO运算</w:t>
      </w:r>
      <w:bookmarkEnd w:id="4745"/>
    </w:p>
    <w:p>
      <w:bookmarkStart w:id="4746" w:name="b03746"/>
      <w:pPr>
        <w:pStyle w:val="Heading4"/>
      </w:pPr>
      <w:r>
        <w:t>一、组织运算：关系怎样形成整体</w:t>
      </w:r>
      <w:bookmarkEnd w:id="4746"/>
    </w:p>
    <w:p>
      <w:pPr>
        <w:jc w:val="both"/>
      </w:pPr>
      <w:r>
        <w:t>组织运算，是把多个SIO以新的连接方式组织起来，使它们形成能够共同进行的活动。社区修缮工坊不只是把人、工具与旧椅子放进同一个房间；成员怎样分工，经验怎样传递，材料怎样进入，使用者怎样提出需要，都会改变这个整体是什么。组织由此不仅分配已有角色，也可能生成新的角色和能力。</w:t>
      </w:r>
    </w:p>
    <w:p>
      <w:pPr>
        <w:jc w:val="both"/>
      </w:pPr>
      <w:r>
        <w:t>组织运算的治理问题，是整体形成是否以压制差异为代价。经验丰富者可以提供帮助，但不应因此独占所有问题定义；初学者可以参与，但也需要适当训练与边界。特征律使不同作用可辨认，自由律使合作路径可以调整，幸福律使分歧能够转化为共同工作。三者共同决定组织是否具有持续发生的能力。</w:t>
      </w:r>
    </w:p>
    <w:p>
      <w:bookmarkStart w:id="4749" w:name="b03749"/>
      <w:pPr>
        <w:pStyle w:val="Heading4"/>
      </w:pPr>
      <w:r>
        <w:t>二、操作运算：行动怎样生成新特征</w:t>
      </w:r>
      <w:bookmarkEnd w:id="4749"/>
    </w:p>
    <w:p>
      <w:pPr>
        <w:jc w:val="both"/>
      </w:pPr>
      <w:r>
        <w:t>操作运算，是在具体SIO中通过行动、反馈与调整形成新的状态。修缮并非抽象主体对被动物体单向施加力量，材料的表现会改变操作者判断，工具的能力会影响可行路径，使用结果又会反过来检验原目标。这里的“运算”是本书对技术发生方式的分析名称，不等于所有操作都已被写成数学算法。</w:t>
      </w:r>
    </w:p>
    <w:p>
      <w:pPr>
        <w:jc w:val="both"/>
      </w:pPr>
      <w:r>
        <w:t>操作的自由不意味着每一步都应任意变化。可靠的规则可以保护安全，也可以保存经验。真正需要开放的是，在适当范围内能够理解规则依据，识别异常，提出改进并接受验证。若把规则当作不许理解的命令，操作会退化为机械执行；若取消必要约束，探索又可能把不可接受的风险交给他人。</w:t>
      </w:r>
    </w:p>
    <w:p>
      <w:bookmarkStart w:id="4752" w:name="b03752"/>
      <w:pPr>
        <w:pStyle w:val="Heading4"/>
      </w:pPr>
      <w:r>
        <w:t>三、转换运算：一种活动怎样成为另一种活动</w:t>
      </w:r>
      <w:bookmarkEnd w:id="4752"/>
    </w:p>
    <w:p>
      <w:pPr>
        <w:jc w:val="both"/>
      </w:pPr>
      <w:r>
        <w:t>转换运算涉及模式、媒介或结构的改变。工坊把个人经验整理成教学材料，已经发生从操作到知识表达的转换；引入新的设备或协作方式，也可能改变角色、节奏与责任。转换不是把同一内容装进新容器，因为新的表达与工具会改变什么容易被看见、什么可以被执行、谁能够参与。</w:t>
      </w:r>
    </w:p>
    <w:p>
      <w:pPr>
        <w:jc w:val="both"/>
      </w:pPr>
      <w:r>
        <w:t>因此，转换需要检查保留了什么、丢失了什么、增加了什么。把手工经验数字化，可能扩大传播，也可能遗漏身体判断与情境细节；把复杂流程自动化，可能提高可靠性，也可能使异常更难被理解。自由律不是要求永远选择最新模式，而是让不同转换路径能够在实际条件下接受比较。</w:t>
      </w:r>
    </w:p>
    <w:p>
      <w:bookmarkStart w:id="4755" w:name="b03755"/>
      <w:pPr>
        <w:pStyle w:val="Heading4"/>
      </w:pPr>
      <w:r>
        <w:t>四、基础性、中介性与网络场SIO</w:t>
      </w:r>
      <w:bookmarkEnd w:id="4755"/>
    </w:p>
    <w:p>
      <w:pPr>
        <w:jc w:val="both"/>
      </w:pPr>
      <w:r>
        <w:t>原稿将材料称为基础性SIO，将工具称为中介性SIO，将环境称为SIO网络场。这个区分不是否认材料的物理化学条件，而是强调材料在技术中的意义不能脱离实际互动。木料作为可修缮材料，需要联系其状态、加工与使用；工具作为中介，改变操作者与材料之间的可能路径；环境则包括实际影响工坊的空间、制度、供应与使用关系。</w:t>
      </w:r>
    </w:p>
    <w:p>
      <w:pPr>
        <w:jc w:val="both"/>
      </w:pPr>
      <w:r>
        <w:t>三类资源的区别是分析角色，而不是永久固定的实体类别。同一项成果在一个活动中可以是工具，在另一个活动中又成为被研究的材料；一份操作记录可以帮助教学，也可以成为制度复核的对象。技术发生的整体性，要求我们跟踪这些角色转换，而不是把资源重新放进三个互不相通的盒子。</w:t>
      </w:r>
    </w:p>
    <w:p>
      <w:bookmarkStart w:id="4758" w:name="b03758"/>
      <w:pPr>
        <w:pStyle w:val="Heading4"/>
      </w:pPr>
      <w:r>
        <w:t>五、治理的内在性</w:t>
      </w:r>
      <w:bookmarkEnd w:id="4758"/>
    </w:p>
    <w:p>
      <w:pPr>
        <w:jc w:val="both"/>
      </w:pPr>
      <w:r>
        <w:t>一旦把技术理解为三类SIO运算，治理就不只是技术完成后防止滥用。组织阶段已经需要决定参与与责任，操作阶段已经需要边界与反馈，转换阶段已经需要处理新旧关系及其成本。政治、管理和法律在这些环节中提供条件，技术本身也会改变治理可以采取什么方式。</w:t>
      </w:r>
    </w:p>
    <w:p>
      <w:pPr>
        <w:jc w:val="both"/>
      </w:pPr>
      <w:r>
        <w:t>本书所说的超越，就应当在这里获得实质内容：从对技术本质的批评，推进到组织、操作与转换的发生分析；从外置的伦理提醒，推进到实际条件的设计与检验。是否完成这一超越，需要看具体实践，而不是在理论开头宣布一次便已成立。</w:t>
      </w:r>
    </w:p>
    <w:p>
      <w:bookmarkStart w:id="4761" w:name="b03761"/>
      <w:pPr>
        <w:pStyle w:val="Heading3"/>
      </w:pPr>
      <w:r>
        <w:t>篇内第三编　三律技术治理学的理论建构</w:t>
      </w:r>
      <w:bookmarkEnd w:id="4761"/>
    </w:p>
    <w:p>
      <w:bookmarkStart w:id="4762" w:name="b03762"/>
      <w:pPr>
        <w:pStyle w:val="Heading3"/>
      </w:pPr>
      <w:r>
        <w:t>第七章　技术与三律运行</w:t>
      </w:r>
      <w:bookmarkEnd w:id="4762"/>
    </w:p>
    <w:p>
      <w:bookmarkStart w:id="4763" w:name="b03763"/>
      <w:pPr>
        <w:pStyle w:val="Heading4"/>
      </w:pPr>
      <w:r>
        <w:t>一、特征律在组织、操作与转换中</w:t>
      </w:r>
      <w:bookmarkEnd w:id="4763"/>
    </w:p>
    <w:p>
      <w:pPr>
        <w:jc w:val="both"/>
      </w:pPr>
      <w:r>
        <w:t>组织运算中的特征律，使一个活动能够辨认自己的成员、任务与边界。工坊不是所有人做相同的事，而是不同经验能够形成有联系的分工。角色需要清楚，却不应固定成不许改变的身份。一个初学者可以逐渐取得新的能力，一个原来负责操作的人也可能开始组织教学。特征的稳定为合作提供条件，特征的可更新则为主体性成长留下位置。</w:t>
      </w:r>
    </w:p>
    <w:p>
      <w:pPr>
        <w:jc w:val="both"/>
      </w:pPr>
      <w:r>
        <w:t>操作运算中的特征律，使材料与行动的差异获得可辨认结果。一次连接为什么牢固，另一处为什么松动，需要在实际反馈中理解。记录不只是保存成功，也应保存条件和失败，使经验能够被后来者检查。这里的创造不必总是前所未有的发明，也可以是参与者真正形成了此前没有的理解。但这种理解能否推广，仍需在新的条件下检验。</w:t>
      </w:r>
    </w:p>
    <w:p>
      <w:pPr>
        <w:jc w:val="both"/>
      </w:pPr>
      <w:r>
        <w:t>转换运算中的特征律，使新模式具有自己的可辨认结构。把修缮经验变成教学材料，需要重新选择哪些步骤、判断和异常值得说明；把线下工坊扩展为协作网络，又需要形成新的责任与沟通方式。转换不是复制旧结构的全部外观，也不是抹去旧结构的全部经验，而是在新条件中重新辨认哪些特征应当保留。</w:t>
      </w:r>
    </w:p>
    <w:p>
      <w:bookmarkStart w:id="4767" w:name="b03767"/>
      <w:pPr>
        <w:pStyle w:val="Heading4"/>
      </w:pPr>
      <w:r>
        <w:t>二、自由律在三类运算中</w:t>
      </w:r>
      <w:bookmarkEnd w:id="4767"/>
    </w:p>
    <w:p>
      <w:pPr>
        <w:jc w:val="both"/>
      </w:pPr>
      <w:r>
        <w:t>组织运算中的自由律，表现为合作方式能够根据问题调整。成员可以共同操作，也可以分工研究不同方案；可以请外部人员提供帮助，也可以保留内部独立判断。自由不是没有组织，而是组织不把某一安排宣布为唯一可能。不同路径的成本、风险与后果需要被说明，参与者也应知道在什么范围内能够选择。</w:t>
      </w:r>
    </w:p>
    <w:p>
      <w:pPr>
        <w:jc w:val="both"/>
      </w:pPr>
      <w:r>
        <w:t>操作运算中的自由律，表现为在明确边界中形成和比较方法。某些步骤必须稳定执行，某些部分可以通过小范围试验改进。把两者区分开，探索才不会以牺牲安全为代价，可靠性也不会以禁止理解为代价。技术教育的重要任务，是使操作者知道为什么此处需要约束、彼处可以变化，而不只记住一串不许追问的指令。</w:t>
      </w:r>
    </w:p>
    <w:p>
      <w:pPr>
        <w:jc w:val="both"/>
      </w:pPr>
      <w:r>
        <w:t>转换运算中的自由律，则要求新旧模式之间不只有一条不可逆的道路。引入新系统时，可以保留适当的回退与过渡安排，记录使用者的不同困难，比较替代方案是否更合适。所谓先进不能只由新旧名称决定。一个真正支持自由的转换，应当让受影响者有能力理解并参与改变，而不是要求他们为跟不上变化承担全部责任。</w:t>
      </w:r>
    </w:p>
    <w:p>
      <w:bookmarkStart w:id="4771" w:name="b03771"/>
      <w:pPr>
        <w:pStyle w:val="Heading4"/>
      </w:pPr>
      <w:r>
        <w:t>三、幸福律在三类运算中</w:t>
      </w:r>
      <w:bookmarkEnd w:id="4771"/>
    </w:p>
    <w:p>
      <w:pPr>
        <w:jc w:val="both"/>
      </w:pPr>
      <w:r>
        <w:t>组织中的幸福律关注分歧怎样获得处理。成员对目标、贡献与责任可能有不同理解，治理不能只要求他们保持积极态度。通过具体说明、重新分工与恰当承认，张力可以转化为更清楚的合作；若问题被压下去，表面顺畅反而可能掩盖关系已经无法继续。完成不等于所有人感受相同，而是不同人能够在明确条件中继续参与或正当退出。</w:t>
      </w:r>
    </w:p>
    <w:p>
      <w:pPr>
        <w:jc w:val="both"/>
      </w:pPr>
      <w:r>
        <w:t>操作中的幸福律关注困难怎样通过行动与理解得到转化。修好一把椅子可以带来成就，但成就不应只归于最后完成者；材料准备、经验传递、错误提醒与长期维护也可能是整体的一部分。恰当的反馈让参与者知道自己改变了什么，过度依赖排名则可能使人只追逐可见成果。幸福律的治理不是制造奖励刺激，而是让完成感与真实贡献和理解相连。</w:t>
      </w:r>
    </w:p>
    <w:p>
      <w:pPr>
        <w:jc w:val="both"/>
      </w:pPr>
      <w:r>
        <w:t>转换中的幸福律关注旧角色与新条件之间的张力。新工具可能使某些经验不再以原来方式发挥作用，也可能使人担心失去位置。治理应当提供学习、说明和重新参与的路径，而不只要求人接受技术进步。转换的意义不能只由整体产出定义，也应包括具体的人怎样在新的互动中形成可继续生活的条件。</w:t>
      </w:r>
    </w:p>
    <w:p>
      <w:bookmarkStart w:id="4775" w:name="b03775"/>
      <w:pPr>
        <w:pStyle w:val="Heading3"/>
      </w:pPr>
      <w:r>
        <w:t>第八章　技术堕落与三律失效</w:t>
      </w:r>
      <w:bookmarkEnd w:id="4775"/>
    </w:p>
    <w:p>
      <w:pPr>
        <w:jc w:val="both"/>
      </w:pPr>
      <w:r>
        <w:t>技术的特征律失效，不一定意味着没有分类，而可能意味着分类过于固定。系统能够准确识别旧类型，却无法让新差异成为问题。使用者必须把实际困难塞进已有选项，工作人员只能按照标签回答。此时增加更多数据，可能只是让原分类更强，而不是让对象更清楚。治理需要保留未知、异常和重新定义的入口，使稳定知识不至于成为对新问题的封锁。</w:t>
      </w:r>
    </w:p>
    <w:p>
      <w:pPr>
        <w:jc w:val="both"/>
      </w:pPr>
      <w:r>
        <w:t>自由律失效，也不一定意味着没有选择，而可能意味着关键选择已经退出使用者的范围。界面可以提供许多颜色、排序或表达方式，核心目标与数据却不可改变；组织可以鼓励创新，却只接受不会影响既有评价的创新。真正的路径分析需要区分表面变体与结构改变，研究谁能够重新提出目标、调整条件和承担尝试。</w:t>
      </w:r>
    </w:p>
    <w:p>
      <w:pPr>
        <w:jc w:val="both"/>
      </w:pPr>
      <w:r>
        <w:t>幸福律失效，则可能表现为完成信号与实际问题脱节。系统不断显示“已处理”，当事人的困难仍在；组织不断举行庆祝，维护与后续支持却无人负责。原稿批评短暂刺激替代意义，本篇将其落实为完成标准的错位。不是所有即时愉悦都无价值，而是不能让即时愉悦代替对真实后果的理解。</w:t>
      </w:r>
    </w:p>
    <w:p>
      <w:pPr>
        <w:jc w:val="both"/>
      </w:pPr>
      <w:r>
        <w:t>三律失效可以互相强化，也可以从其中一个环节得到突破。一个新的反馈通道，可能让原先被压住的差异进入，进而改变分类与路径；一次公开承认失败，可能使参与者不再需要维护错误；一个恰当的技术封装，也可能释放出时间支持更深探索。治理不应只寻找宏大革命，也应研究哪些具体连接能够改变整个循环。</w:t>
      </w:r>
    </w:p>
    <w:p>
      <w:bookmarkStart w:id="4780" w:name="b03780"/>
      <w:pPr>
        <w:pStyle w:val="Heading3"/>
      </w:pPr>
      <w:r>
        <w:t>第九章　三律治理的使命与路径</w:t>
      </w:r>
      <w:bookmarkEnd w:id="4780"/>
    </w:p>
    <w:p>
      <w:pPr>
        <w:jc w:val="both"/>
      </w:pPr>
      <w:r>
        <w:t>政治模态的任务，是使技术目标、参与范围与共同责任得到明确。技术应当服务什么问题，哪些人受到影响，什么决定需要共同讨论，不能全部交给设计者或者出资者的偏好。与此同时，参与并不意味着所有专业问题由多数意见裁定。目标选择、事实判断和执行责任应当分开说明，再通过清楚的制度关系连接。</w:t>
      </w:r>
    </w:p>
    <w:p>
      <w:pPr>
        <w:jc w:val="both"/>
      </w:pPr>
      <w:r>
        <w:t>管理模态的任务，是组织三类运算的轨迹、速度与粘性。试验如何进入实施，实施如何进入维护，维护经验如何返回设计，都需要持续路径。速度需要与风险和理解条件相适应，粘性需要区分必要约束与无效阻力。管理的高水平，不是所有环节一律加速，而是让不同节奏能够恰当地协作。</w:t>
      </w:r>
    </w:p>
    <w:p>
      <w:pPr>
        <w:jc w:val="both"/>
      </w:pPr>
      <w:r>
        <w:t>法律模态的任务，是使技术活动中的连接、次序与结构具有可说明边界。谁有权使用材料，谁能够决定转换，谁承担损害，怎样纠错与退出，都应当能够被参与者理解。法律不是技术的外部敌人，恰当的规则可以使探索获得稳定条件；但规则也需要接受其形成与使用后果的检视，不能只以存在已久证明合理。</w:t>
      </w:r>
    </w:p>
    <w:p>
      <w:pPr>
        <w:jc w:val="both"/>
      </w:pPr>
      <w:r>
        <w:t>这三条路径不应被压成一个“意义良好”的总分。技术治理需要分别记录能力、风险、参与、成本和长期影响，再说明它们之间的取舍。某项安排可能改善速度，却降低可解释性；可能扩大参与，却增加协调成本。三律框架帮助看见这些关系，不能凭理论名称替我们自动完成取舍。</w:t>
      </w:r>
    </w:p>
    <w:p>
      <w:bookmarkStart w:id="4785" w:name="b03785"/>
      <w:pPr>
        <w:pStyle w:val="Heading3"/>
      </w:pPr>
      <w:r>
        <w:t>第十章　组织、操作、转换的深度治理</w:t>
      </w:r>
      <w:bookmarkEnd w:id="4785"/>
    </w:p>
    <w:p>
      <w:bookmarkStart w:id="4786" w:name="b03786"/>
      <w:pPr>
        <w:pStyle w:val="Heading4"/>
      </w:pPr>
      <w:r>
        <w:t>一、组织运算的治理</w:t>
      </w:r>
      <w:bookmarkEnd w:id="4786"/>
    </w:p>
    <w:p>
      <w:pPr>
        <w:jc w:val="both"/>
      </w:pPr>
      <w:r>
        <w:t>对组织运算，政治模态需要说明共同目标与角色如何形成，管理模态需要说明协作路径怎样推进，法律模态需要说明权限与责任怎样连接。三者结合，才能避免工坊只在名义上开放，实际上关键知识、工具和决定都集中在少数人手里。开放不是没有负责人，而是负责人也需要解释自己的决定，并让其他参与者有真实的学习与提问路径。</w:t>
      </w:r>
    </w:p>
    <w:p>
      <w:pPr>
        <w:jc w:val="both"/>
      </w:pPr>
      <w:r>
        <w:t>组织的更新应当同时考虑长期记忆。新成员进入，不必从零摸索；老成员的经验得到保存，也不因此取得永久垄断。记录、教学、共同复核和轮换的具体方式，需要根据任务设计。治理的目标不是强行使所有角色相同，而是使差异能够支持共同活动，并在条件变化时有合理调整的可能。</w:t>
      </w:r>
    </w:p>
    <w:p>
      <w:bookmarkStart w:id="4789" w:name="b03789"/>
      <w:pPr>
        <w:pStyle w:val="Heading4"/>
      </w:pPr>
      <w:r>
        <w:t>二、操作运算的治理</w:t>
      </w:r>
      <w:bookmarkEnd w:id="4789"/>
    </w:p>
    <w:p>
      <w:pPr>
        <w:jc w:val="both"/>
      </w:pPr>
      <w:r>
        <w:t>对操作运算，首先要分清任务目的、可变部分与不可任意改变的边界。某项操作怎样进行，涉及专业知识与安全条件；谁能参与、如何学习，则涉及能力形成与组织安排。三律治理既不能让操作成为只剩服从的动作，也不能为了表现自由而取消必要规范。理解约束的理由，本身就是主体性形成的一部分。</w:t>
      </w:r>
    </w:p>
    <w:p>
      <w:pPr>
        <w:jc w:val="both"/>
      </w:pPr>
      <w:r>
        <w:t>操作记录还应避免只留下成功样本。失败可能暴露材料差异、工具限制、说明缺口或者目标错误，分别需要不同处理。若所有失败都被视为个人能力不足，组织就无法改进；若所有失败都被归于系统，个人也可能失去学习责任。SIO整体分析要求把这两个方向同时保留，并依据具体材料区分作用。</w:t>
      </w:r>
    </w:p>
    <w:p>
      <w:bookmarkStart w:id="4792" w:name="b03792"/>
      <w:pPr>
        <w:pStyle w:val="Heading4"/>
      </w:pPr>
      <w:r>
        <w:t>三、转换运算的治理</w:t>
      </w:r>
      <w:bookmarkEnd w:id="4792"/>
    </w:p>
    <w:p>
      <w:pPr>
        <w:jc w:val="both"/>
      </w:pPr>
      <w:r>
        <w:t>转换运算最容易让“新的必然性”遮蔽取舍。某个系统被宣布为未来方向，参与者便可能失去讨论是否适合、如何过渡和怎样退出的资格。三律治理应当把转换方案视为需要说明的选择，而不是历史自动发出的命令。新系统的收益与成本、被保留与被丢失的能力，都应当进入比较。</w:t>
      </w:r>
    </w:p>
    <w:p>
      <w:pPr>
        <w:jc w:val="both"/>
      </w:pPr>
      <w:r>
        <w:t>转换还需要处理尚未完成的旧关系。已有承诺、技能与资料不能因为换了平台或设备就被默认为失效；相关记录需要迁移，参与者需要支持，责任也需要衔接。一个只完成技术切换、没有完成关系衔接的项目，可能在系统上成功，在生活中失败。场态治理正是为了使这种差异能够被看见和处理。</w:t>
      </w:r>
    </w:p>
    <w:p>
      <w:bookmarkStart w:id="4795" w:name="b03795"/>
      <w:pPr>
        <w:pStyle w:val="Heading4"/>
      </w:pPr>
      <w:r>
        <w:t>四、三类运算的相互生成</w:t>
      </w:r>
      <w:bookmarkEnd w:id="4795"/>
    </w:p>
    <w:p>
      <w:pPr>
        <w:jc w:val="both"/>
      </w:pPr>
      <w:r>
        <w:t>组织改变操作条件，操作产生新的知识，知识又可能推动组织与模式转换。三类运算不是三个连续的工序，也不是三种独立工具。它们可以在同一活动中交织，甚至一次微小改进就改变整体关系。治理应当追踪这种相互影响，而不是只在各部门内部检查有没有完成任务。</w:t>
      </w:r>
    </w:p>
    <w:p>
      <w:pPr>
        <w:jc w:val="both"/>
      </w:pPr>
      <w:r>
        <w:t>因此，深度治理不是把流程写得越来越细，而是能够辨认哪个关系发生了改变，哪个条件仍然被假定不动，哪个后果被留在边界之外。它要求技术活动保存可以被理解的历史，也要求治理本身能够被技术实践修正。这样，三律不只是评价标签，而成为组织认识与行动的工作语言。</w:t>
      </w:r>
    </w:p>
    <w:p>
      <w:bookmarkStart w:id="4798" w:name="b03798"/>
      <w:pPr>
        <w:pStyle w:val="Heading3"/>
      </w:pPr>
      <w:r>
        <w:t>第十一章　技术治理的历史视野：从古代技艺到数字文明</w:t>
      </w:r>
      <w:bookmarkEnd w:id="4798"/>
    </w:p>
    <w:p>
      <w:pPr>
        <w:jc w:val="both"/>
      </w:pPr>
      <w:r>
        <w:t>原稿通过古代技艺、工匠组织、工业化、现代管理与数字技术展开历史比较。其重要启发，是技术形态的变化会同时改变参与者、知识传递与治理方式。但本篇不把古代手工世界写成意义完整的乐园，也不把工业化之后的一切活动写成自由消失。不同阶段内部都可能存在创造、压迫、学习与封闭，需要具体材料区分。</w:t>
      </w:r>
    </w:p>
    <w:p>
      <w:pPr>
        <w:jc w:val="both"/>
      </w:pPr>
      <w:r>
        <w:t>古代与传统技艺可以让研究者看到身体经验、材料判断与长期传承如何联系，也可以提出资格壁垒、劳动负担与知识封闭的问题。工业组织可以让研究者看到标准化如何支持大规模协作，也可以考察它怎样影响操作者的判断空间。数字系统则使信息与行动能够在更复杂网络中连接，同时提出新的解释、维护和责任问题。三律框架的价值，是在这些变化中提出可比较的问题，而不是替历史划定善恶阶段。</w:t>
      </w:r>
    </w:p>
    <w:p>
      <w:pPr>
        <w:jc w:val="both"/>
      </w:pPr>
      <w:r>
        <w:t>技术知识的封装尤其值得比较。一个熟练动作被整理为操作说明，能够扩大传承，也可能遗漏情境判断；一个规则被写入程序，能够提高重复可靠性，也可能使异常难以解释。封装不是技术堕落的同义词，它的意义取决于是否保留理解、验证与修改的条件。历史研究应当追踪哪些条件被保存，哪些被遮蔽，而不是只比较机器多少。</w:t>
      </w:r>
    </w:p>
    <w:p>
      <w:pPr>
        <w:jc w:val="both"/>
      </w:pPr>
      <w:r>
        <w:t>从历史取得的治理经验，也不能直接复制。一个制度在特定材料、规模和文化条件中发挥作用，进入新环境以后可能需要改变。发生学的借鉴，是借用问题与机制，再让它们接受新的SIO条件检验。过去不是最终答案，也不是只能被否定的旧世界，而是可以进入新的认识与行动的材料。</w:t>
      </w:r>
    </w:p>
    <w:p>
      <w:bookmarkStart w:id="4803" w:name="b03803"/>
      <w:pPr>
        <w:pStyle w:val="Heading3"/>
      </w:pPr>
      <w:r>
        <w:t>第十二章　技术治理与三律文明的未来</w:t>
      </w:r>
      <w:bookmarkEnd w:id="4803"/>
    </w:p>
    <w:p>
      <w:bookmarkStart w:id="4804" w:name="b03804"/>
      <w:pPr>
        <w:pStyle w:val="Heading4"/>
      </w:pPr>
      <w:r>
        <w:t>一、人工智能：从输出能力到复合活动</w:t>
      </w:r>
      <w:bookmarkEnd w:id="4804"/>
    </w:p>
    <w:p>
      <w:pPr>
        <w:jc w:val="both"/>
      </w:pPr>
      <w:r>
        <w:t>AI系统可以参与材料组织、方案生成和工具协作，但其意义不能只由输出数量判断。一个使用者是否更能形成问题、追踪依据、比较方案和承担取舍，需要在具体任务中观察。模型、工具、数据与人的分工怎样设计，决定封装的低层工作是否真正支持更高层判断，还是使人更快接受不理解的结果。</w:t>
      </w:r>
    </w:p>
    <w:p>
      <w:pPr>
        <w:jc w:val="both"/>
      </w:pPr>
      <w:r>
        <w:t>三律技术治理应将系统能力、使用权限与责任分开。模型给出建议，不等于建议已经执行；工具执行成功，不等于目标已经正当；反馈看似积极，也不等于所有受影响者都获得了支持。实际项目需要来源记录、授权边界、验证与中止机制。这些要求不是AI之外附加的道德装饰，而是人机复合活动能够可靠发生的条件。</w:t>
      </w:r>
    </w:p>
    <w:p>
      <w:bookmarkStart w:id="4807" w:name="b03807"/>
      <w:pPr>
        <w:pStyle w:val="Heading4"/>
      </w:pPr>
      <w:r>
        <w:t>二、量子技术：物理概念与哲学映射</w:t>
      </w:r>
      <w:bookmarkEnd w:id="4807"/>
    </w:p>
    <w:p>
      <w:pPr>
        <w:jc w:val="both"/>
      </w:pPr>
      <w:r>
        <w:t>原稿将量子技术视为基础性SIO的突出例子，意在强调关系与互动的重要性。本篇保留这种哲学映射，但不把量子叠加或纠缠直接当作社会自由律、幸福律已经获得物理证明。量子计算、通信与后量子密码涉及不同技术任务，治理分析需要分别理解其实际能力、限制与转换成本。</w:t>
      </w:r>
      <w:hyperlink w:anchor="b04219">
        <w:r>
          <w:rPr>
            <w:color w:val="B08A3C"/>
            <w:rFonts w:eastAsia="Noto Serif CJK SC" w:ascii="DejaVu Serif" w:hAnsi="DejaVu Serif"/>
            <w:sz w:val="18"/>
          </w:rPr>
          <w:t>[核08]</w:t>
        </w:r>
      </w:hyperlink>
    </w:p>
    <w:p>
      <w:pPr>
        <w:jc w:val="both"/>
      </w:pPr>
      <w:r>
        <w:t>在治理层面，可以研究技术能力如何分布，标准怎样形成，不同主体如何参与合作，以及旧系统向新方案转变时谁承担成本。专业安全与性能判断仍需相应证据，不能由本体论比喻代替。三律框架提供的是组织问题的方式，不是替代具体技术研究的通用解释。</w:t>
      </w:r>
    </w:p>
    <w:p>
      <w:bookmarkStart w:id="4810" w:name="b03810"/>
      <w:pPr>
        <w:pStyle w:val="Heading4"/>
      </w:pPr>
      <w:r>
        <w:t>三、虚拟现实：经验发生与现实责任</w:t>
      </w:r>
      <w:bookmarkEnd w:id="4810"/>
    </w:p>
    <w:p>
      <w:pPr>
        <w:jc w:val="both"/>
      </w:pPr>
      <w:r>
        <w:t>虚拟现实能够改变人如何进入场景、与他人协作及形成体验，但“沉浸”本身不是意义的保证。一个体验可以支持学习和创作，也可能只让人暂时离开困难而没有形成后续路径。判断应当具体到任务、参与者与使用条件，不能把虚拟一概等同于逃避，也不能把强烈体验一概等同于幸福律完成。</w:t>
      </w:r>
    </w:p>
    <w:p>
      <w:pPr>
        <w:jc w:val="both"/>
      </w:pPr>
      <w:r>
        <w:t>虚拟活动仍然涉及真实的时间、身体、信息与权利关系。参与者需要知道怎样退出，数据如何使用，作品和身份怎样被保护，发生争议时向谁提出。技术越能够制造逼真的体验，治理越需要使其边界和后果可理解。意义不是把现实责任藏进虚拟界面的理由。</w:t>
      </w:r>
    </w:p>
    <w:p>
      <w:bookmarkStart w:id="4813" w:name="b03813"/>
      <w:pPr>
        <w:pStyle w:val="Heading4"/>
      </w:pPr>
      <w:r>
        <w:t>四、未来不只有一条道路</w:t>
      </w:r>
      <w:bookmarkEnd w:id="4813"/>
    </w:p>
    <w:p>
      <w:pPr>
        <w:jc w:val="both"/>
      </w:pPr>
      <w:r>
        <w:t>三律文明的未来不应被写成一个技术必然性叙事。不同共同体可能选择不同节奏与组织方式，新的能力也可能带来新的风险。治理的使命，是使这些选择能够在明确的知识、权限和责任中展开，避免某一种技术路线因先取得优势就自动成为所有人必须接受的生活方式。</w:t>
      </w:r>
    </w:p>
    <w:p>
      <w:bookmarkStart w:id="4815" w:name="b03815"/>
      <w:pPr>
        <w:pStyle w:val="Heading3"/>
      </w:pPr>
      <w:r>
        <w:t>第十三章　三律技术治理的哲学总论</w:t>
      </w:r>
      <w:bookmarkEnd w:id="4815"/>
    </w:p>
    <w:p>
      <w:pPr>
        <w:jc w:val="both"/>
      </w:pPr>
      <w:r>
        <w:t>在本体论层面，本书将技术从主体、工具与客体的简单组合，转向SIO整体的组织、操作与转换。这个转向不是把一切都叫互动，而是要求具体说明主体性、对象特征与路径如何共同形成。技术资源也不再只作为静态物品出现，而是在基础性、中介性与网络场角色之间发生联系与转换。</w:t>
      </w:r>
    </w:p>
    <w:p>
      <w:pPr>
        <w:jc w:val="both"/>
      </w:pPr>
      <w:r>
        <w:t>在认识论层面，技术不仅应用已有知识，也参与知识发生。新的工具可以使新的差异可见，新的操作可以暴露旧解释的不足，新的组织方式可以使不同经验相遇。但技术反馈不自动等于真理，操作成功也不自动证明全部理论。知识需要保存其形成条件、验证与局限，才能成为后续技术的可靠资源。</w:t>
      </w:r>
    </w:p>
    <w:p>
      <w:pPr>
        <w:jc w:val="both"/>
      </w:pPr>
      <w:r>
        <w:t>在方法论层面，三律治理要求从具体活动出发，辨认差异、追踪路径、理解张力，再把分析转化为可以试验与修正的安排。它反对只用效率指标评价技术，也反对只用哲学词语评价技术。一个方案是否改善发生条件，需要具体材料，而不是在表格中填入特征、自由与幸福便算完成。</w:t>
      </w:r>
    </w:p>
    <w:p>
      <w:pPr>
        <w:jc w:val="both"/>
      </w:pPr>
      <w:r>
        <w:t>在价值与意义层面，本书坚持技术应当支持正当的意义发生。这里的意义包含人的理解、选择、关系与持续行动能力，不是与物质条件无关的情绪。技术可以提高效率、减少危险和扩大资源，但应当说明这些能力怎样进入共同生活。意义不是效率的对立面，而是效率需要面对的目的与后果之问。</w:t>
      </w:r>
    </w:p>
    <w:p>
      <w:bookmarkStart w:id="4820" w:name="b03820"/>
      <w:pPr>
        <w:pStyle w:val="Heading3"/>
      </w:pPr>
      <w:r>
        <w:t>结论　技术的救赎在发生条件中</w:t>
      </w:r>
      <w:bookmarkEnd w:id="4820"/>
    </w:p>
    <w:p>
      <w:pPr>
        <w:jc w:val="both"/>
      </w:pPr>
      <w:r>
        <w:t>三律技术治理学把技术危机从器具善恶的争论，带回具体的组织、操作与转换。技术可能因固定分类、封闭路径和替代性完成感而失去生成能力，也可能通过可理解的封装、真实的参与与持续反馈扩大人的能力。治理应当解释这种差别，而不是预先将所有新技术归为进步或堕落。</w:t>
      </w:r>
    </w:p>
    <w:p>
      <w:pPr>
        <w:jc w:val="both"/>
      </w:pPr>
      <w:r>
        <w:t>政治、管理与法律的使命，是让技术目标能够被说明，运行能够被追踪，后果能够被承担。三律则使这些工作始终面对差异、路径与张力的整体发生。二者结合，技术不再只是已经完成的工具，也成为能够支持新知识、新合作与新体验的条件。</w:t>
      </w:r>
    </w:p>
    <w:p>
      <w:pPr>
        <w:jc w:val="both"/>
      </w:pPr>
      <w:r>
        <w:t>本书所说的救赎，最终不是一个远离技术的地方，而是一种能够改变技术关系的能力。人不必重新承担全部机械劳动，才能保持主体性；也不能因为机器更强，就放弃目标与责任判断。真正需要形成的是人、工具、材料与共同生活之间可以持续理解、选择和修正的复合活动。</w:t>
      </w:r>
    </w:p>
    <w:p>
      <w:bookmarkStart w:id="4824" w:name="b03824"/>
      <w:pPr>
        <w:pStyle w:val="Heading3"/>
      </w:pPr>
      <w:r>
        <w:t>后记　人类技术文明的悖论与笑话</w:t>
      </w:r>
      <w:bookmarkEnd w:id="4824"/>
    </w:p>
    <w:p>
      <w:pPr>
        <w:jc w:val="both"/>
      </w:pPr>
      <w:r>
        <w:t>一个组织买了最快的设备，随后要求所有人证明自己变得更忙；一个平台声称替人节省时间，却把节省的时间全部变成继续使用平台的任务；一个学习系统能够立即生成答案，最后用答案数量证明学生已经更有思想。这些是本书构造的讽刺情境，不是关于某个现实机构的报道。它们共同揭示的，是技术能力与生活目的之间可能出现的倒置。</w:t>
      </w:r>
    </w:p>
    <w:p>
      <w:pPr>
        <w:jc w:val="both"/>
      </w:pPr>
      <w:r>
        <w:t>笑话的可笑之处，不在于设备太先进，而在于目标没有进入讨论。节省时间以后，人可以做什么？得到答案以后，理解怎样形成？减少某类工作以后，人的位置与责任怎样重新组织？若这些问题被排除，技术就可能非常成功地完成一件并未被认真说明的事情。</w:t>
      </w:r>
    </w:p>
    <w:p>
      <w:pPr>
        <w:jc w:val="both"/>
      </w:pPr>
      <w:r>
        <w:t>三律治理学希望把笑话重新变成问题。让技术使用者能够指出不适当目标，让组织愿意记录未达到预期的后果，让研究者不把哲学解释当作工程事实。技术的意义不必由宏大宣言证明，它也可以从一把被恰当修好的椅子、一段被真正理解的过程，以及一个能够继续提出问题的人开始。</w:t>
      </w:r>
    </w:p>
    <w:p>
      <w:bookmarkStart w:id="4828" w:name="b03828"/>
      <w:pPr>
        <w:pStyle w:val="Heading3"/>
      </w:pPr>
      <w:r>
        <w:t>附录一　技术文明如何“杀死”思想文明与艺术文明</w:t>
      </w:r>
      <w:bookmarkEnd w:id="4828"/>
    </w:p>
    <w:p>
      <w:pPr>
        <w:jc w:val="both"/>
      </w:pPr>
      <w:r>
        <w:t>原稿以“杀死”强调技术评价对思想与艺术的挤压。本篇将其理解为一种需要具体说明的结构性风险，而非关于思想和艺术已经停止产生的事实判断。当思想只能按短周期成果计量，难以形成的问题可能被排除；当艺术只能按即时关注评价，不符合既有节奏的作品可能缺少发生条件。技术本身可以支持这些活动，但技术化评价若独占目标，也可能限制它们。</w:t>
      </w:r>
    </w:p>
    <w:p>
      <w:pPr>
        <w:jc w:val="both"/>
      </w:pPr>
      <w:r>
        <w:t>关键机制不是工具使用，而是评价范围的垄断。搜索能够帮助研究，生成能够帮助表达，数字传播能够让作品相遇；问题是这些能力是否被用于打开思想，还是用于要求所有思想都符合某种可计算产出。没有必要把技术与人文划为敌对阵营，更需要研究它们怎样在具体SIO中相互促进或相互压缩。</w:t>
      </w:r>
    </w:p>
    <w:p>
      <w:pPr>
        <w:jc w:val="both"/>
      </w:pPr>
      <w:r>
        <w:t>原稿对近几十年思想艺术缺少重大革新的判断，没有提供足以支持全面结论的评价尺度与材料，本次不将其作为统计事实保留。可以保留的批评问题是：现有制度是否给难以立即证明价值的探索提供条件？这个问题需要进入具体组织与作品，而不是用一个时代整体衰落的宣告代替研究。</w:t>
      </w:r>
    </w:p>
    <w:p>
      <w:bookmarkStart w:id="4832" w:name="b03832"/>
      <w:pPr>
        <w:pStyle w:val="Heading3"/>
      </w:pPr>
      <w:r>
        <w:t>附录二　三律治理与思想—艺术的复活路径</w:t>
      </w:r>
      <w:bookmarkEnd w:id="4832"/>
    </w:p>
    <w:p>
      <w:pPr>
        <w:jc w:val="both"/>
      </w:pPr>
      <w:r>
        <w:t>思想的复活，需要让新的差异能够成为问题，而不是只让旧问题得到更多答案。一个研究共同体可以保留尚未成熟的设问，允许不同方法比较，也要求新主张逐步给出清楚依据。自由律的开放与特征律的稳定在这里互相支持：没有开放，问题被封闭；没有表达与检验，新想法又难以进入共同认识。</w:t>
      </w:r>
    </w:p>
    <w:p>
      <w:pPr>
        <w:jc w:val="both"/>
      </w:pPr>
      <w:r>
        <w:t>艺术的复活，需要让张力获得多样形式，而不是要求所有作品产生同一种愉悦。安静、反复、未完成与不熟悉，都可能具有艺术意义，具体需要由作品与相遇过程说明。幸福律不应成为规定正确情绪的新标准。治理要保护创作条件与接受差异，同时让实际权利、同意和责任得到尊重。</w:t>
      </w:r>
    </w:p>
    <w:p>
      <w:pPr>
        <w:jc w:val="both"/>
      </w:pPr>
      <w:r>
        <w:t>思想与艺术还需要时间、空间、训练和资源。不能只赞美创造，却让创作者独自承担所有不确定性；也不能以资助为名要求作品证明资助者已经正确。政治模态提供适当的共同承认，管理模态组织可持续节奏，法律模态保护权利与修正通道，三者共同使复活不只停在愿望。</w:t>
      </w:r>
    </w:p>
    <w:p>
      <w:bookmarkStart w:id="4836" w:name="b03836"/>
      <w:pPr>
        <w:pStyle w:val="Heading3"/>
      </w:pPr>
      <w:r>
        <w:t>附录三　教育的重生：思想与艺术复兴之基</w:t>
      </w:r>
      <w:bookmarkEnd w:id="4836"/>
    </w:p>
    <w:p>
      <w:pPr>
        <w:jc w:val="both"/>
      </w:pPr>
      <w:r>
        <w:t>教育的技术化风险，在于把学习者得到的输出当作已经形成的能力。学生可以借助工具完成作品，仍需研究他能够解释什么、选择什么、修正什么。教师不应以拒绝所有工具保持旧任务，也不应以工具产出证明学生已经成长。真正需要改变的是评价对象，从成品数量转向复合活动中人的判断与发生能力。</w:t>
      </w:r>
    </w:p>
    <w:p>
      <w:pPr>
        <w:jc w:val="both"/>
      </w:pPr>
      <w:r>
        <w:t>一项技术支持的学习，可以先让学生提出问题，再使用工具形成候选方案，接着比较依据、发现错误、实际验证，并记录自己怎样改变理解。不同环节可以由不同工具支持，但关键取舍需要能够说明。学习的意义不在于人亲手重复每一步，也不在于机器替人完成每一步，而在于人的主体性在复合互动中是否获得新的结构。</w:t>
      </w:r>
    </w:p>
    <w:p>
      <w:pPr>
        <w:jc w:val="both"/>
      </w:pPr>
      <w:r>
        <w:t>艺术与思想进入教育，也不意味着强迫学生公开创伤、制造焦虑或表演顿悟。教师可以设计适度挑战，提供不同表达路径，并让学生在可承受的条件中探索。知识的严格性与体验的丰富性并不对立。三律教育的目标，是让理解、创造和责任共同形成，而不是用一种新的“幸福课堂”外观代替真实学习。</w:t>
      </w:r>
    </w:p>
    <w:p>
      <w:bookmarkStart w:id="4840" w:name="b03840"/>
      <w:pPr>
        <w:pStyle w:val="Heading3"/>
      </w:pPr>
      <w:r>
        <w:t>附录四　三律大学宣言：思想、艺术与技术的制度蓝图</w:t>
      </w:r>
      <w:bookmarkEnd w:id="4840"/>
    </w:p>
    <w:p>
      <w:pPr>
        <w:jc w:val="both"/>
      </w:pPr>
      <w:r>
        <w:t>本书提出一种三律大学的愿景：思想、艺术与技术不再分别作为理论装饰、文化点缀和就业工具，而是共同进入知识与主体性的发生。思想帮助形成问题，艺术帮助经验获得形式，技术帮助路径进入实际行动。三者不是课程表中互不联系的三栏，而应在真实项目中相互改变。</w:t>
      </w:r>
    </w:p>
    <w:p>
      <w:pPr>
        <w:jc w:val="both"/>
      </w:pPr>
      <w:r>
        <w:t>原稿主张三方面并重，本次将“并重”保留为制度方向，而不未经论证就要求所有专业按相同课时或预算机械三等分。不同领域有不同训练要求，制度需要说明资源怎样配置、目标怎样实现、效果怎样检查。平衡不等于平均，跨学科也不等于取消专业深度。</w:t>
      </w:r>
    </w:p>
    <w:p>
      <w:pPr>
        <w:jc w:val="both"/>
      </w:pPr>
      <w:r>
        <w:t>大学可以为跨领域问题设置共同项目，为失败与修正保留档案，为师生共同形成目标提供实际空间。但任何新中心、新委员会都需要接受同样的治理：谁决定议题，谁评价成果，谁有权修改，谁承担成本。不能以三律大学之名建立一个不受质疑的新权威，也不能用创新口号绕过教学与研究的基本责任。</w:t>
      </w:r>
    </w:p>
    <w:p>
      <w:pPr>
        <w:jc w:val="both"/>
      </w:pPr>
      <w:r>
        <w:t>这份宣言的判断尺度，应当回到学生与研究者的实际能力：是否更能提出有意义的问题，是否更能比较证据与方法，是否更能让思想进入作品与实践，是否愿意对错误作出修正。大学的重生不是楼宇和平台名称的更新，而是这些发生条件的实际改变。</w:t>
      </w:r>
    </w:p>
    <w:p>
      <w:bookmarkStart w:id="4845" w:name="b03845"/>
      <w:pPr>
        <w:pStyle w:val="Heading3"/>
      </w:pPr>
      <w:r>
        <w:t>附录五　价值最大化不等于意义最大化：次序的颠倒</w:t>
      </w:r>
      <w:bookmarkEnd w:id="4845"/>
    </w:p>
    <w:p>
      <w:pPr>
        <w:jc w:val="both"/>
      </w:pPr>
      <w:r>
        <w:t>原稿以价值最大化与意义最大化的差异批评治理目标的倒置。本篇保留这一命题，同时说明“意义最大化”尚不是一个定义完成的数学优化问题。意义涉及不同人的理解、关系与行动条件，不能未经说明就化为可加总标量。若它被做成新的总分，反而可能复制原来由单一效率指标支配全部活动的结构。</w:t>
      </w:r>
    </w:p>
    <w:p>
      <w:pPr>
        <w:jc w:val="both"/>
      </w:pPr>
      <w:r>
        <w:t>更有用的次序是，先说明希望形成什么正当的生活与能力条件，再选择能够帮助理解这些条件的指标，最后让指标接受实际反馈。指标不能决定什么才值得存在，也不能把不容易测量的经验自动排除。技术治理要使价值计算服务于已经说明的目的，同时允许认识活动改变目的本身。</w:t>
      </w:r>
    </w:p>
    <w:p>
      <w:pPr>
        <w:jc w:val="both"/>
      </w:pPr>
      <w:r>
        <w:t>因此，本书并不要求组织放弃成本、质量和效率。它要求这些尺度不独占意义，也要求“意义”不能逃避实际资源与后果。一个真正有责任的方案，应当同时交代目标、路径、成本、受影响者与未解决问题，而不是让任何一个好听的词成为其他问题停止出现的理由。</w:t>
      </w:r>
    </w:p>
    <w:p>
      <w:bookmarkStart w:id="4849" w:name="b03849"/>
      <w:pPr>
        <w:pStyle w:val="Heading3"/>
      </w:pPr>
      <w:r>
        <w:t>附录六　效率与意义的二律背反及其超越</w:t>
      </w:r>
      <w:bookmarkEnd w:id="4849"/>
    </w:p>
    <w:p>
      <w:pPr>
        <w:jc w:val="both"/>
      </w:pPr>
      <w:r>
        <w:t>效率与意义之所以看似对立，常常因为它们被放在不同的评价范围中。局部流程更快，可能把等待转移给别人；短期产出更多，可能消耗长期维护能力。若只计算局部与当下，意义问题就像效率之外的额外负担。扩大对实际关系与时间的理解，才能看见某些所谓低效环节原来保护了可靠性、学习和责任。</w:t>
      </w:r>
    </w:p>
    <w:p>
      <w:pPr>
        <w:jc w:val="both"/>
      </w:pPr>
      <w:r>
        <w:t>但也不能把所有低效都解释为深刻。重复审批、无谓劳动和无法回应的流程，并不因缓慢就更有意义。技术可以通过可靠封装减少这些负担，使人有条件进入更高层的问题。三律治理所追求的，是让节省与发生形成真实连接：节省了什么，释放了什么能力，新的能力由谁使用，又产生了什么后果。</w:t>
      </w:r>
    </w:p>
    <w:p>
      <w:pPr>
        <w:jc w:val="both"/>
      </w:pPr>
      <w:r>
        <w:t>超越二律背反，不是把效率与意义调成某个固定比例，而是重新组织目标与路径。特征律使问题和条件更清楚，自由律使替代路径可比较，幸福律使结果能够返回人的实际生活。效率可以在这个过程中成为重要成果，却不再拥有决定全部目的的最后权力。</w:t>
      </w:r>
    </w:p>
    <w:p>
      <w:bookmarkStart w:id="4853" w:name="b03853"/>
      <w:pPr>
        <w:pStyle w:val="Heading2"/>
        <w:pBdr>
          <w:bottom w:val="single" w:sz="5" w:color="B08A3C" w:space="7"/>
        </w:pBdr>
      </w:pPr>
      <w:r>
        <w:t>第五篇　艺术的死亡与复活</w:t>
      </w:r>
      <w:bookmarkEnd w:id="4853"/>
    </w:p>
    <w:p>
      <w:pPr>
        <w:pStyle w:val="BookQuote"/>
        <w:pBdr>
          <w:left w:val="single" w:sz="9" w:color="B08A3C" w:space="7"/>
        </w:pBdr>
      </w:pPr>
      <w:r>
        <w:t>艺术的危机，不只是作品少了，而是经验越来越难以获得自己的形式，形式越来越难以改变我们的生活。</w:t>
      </w:r>
    </w:p>
    <w:p>
      <w:bookmarkStart w:id="4855" w:name="b03855"/>
      <w:pPr>
        <w:pStyle w:val="Heading3"/>
      </w:pPr>
      <w:r>
        <w:t>摘要</w:t>
      </w:r>
      <w:bookmarkEnd w:id="4855"/>
    </w:p>
    <w:p>
      <w:pPr>
        <w:jc w:val="both"/>
      </w:pPr>
      <w:r>
        <w:t>本篇以“艺术的死亡”批评一种发生能力的衰退：张力不能被真正承接，转换只剩固定模板，释放被即时刺激或者外部评价替代。这里的死亡不是说现实中已经没有艺术作品，也不是根据某一种审美偏好宣布其他形式不配称为艺术，而是作者对特定封闭机制的哲学命名。艺术的复活，则意味着幸福律重新与特征律、自由律相连，使差异能够进入形式，使形式能够展开新的路径，使体验能够改变人与共同世界的关系。</w:t>
      </w:r>
    </w:p>
    <w:p>
      <w:pPr>
        <w:jc w:val="both"/>
      </w:pPr>
      <w:r>
        <w:t>本篇依次讨论幸福律的三重失效、不同艺术门类的风险、社会与心理后果，以及张力、转换、释放的重建。随后把政治、管理、法律引入艺术发生的条件治理，最后延伸到教育、婚姻与家庭。所有关于文明整体衰退的判断均作为作者的批判性论题展开，不将构造情境当作社会调查。艺术与心理健康的关系也不能被简化为单一病因或治疗公式，幸福律不是医学诊断与疗效的替代概念。</w:t>
      </w:r>
    </w:p>
    <w:p>
      <w:bookmarkStart w:id="4858" w:name="b03858"/>
      <w:pPr>
        <w:pStyle w:val="Heading3"/>
      </w:pPr>
      <w:r>
        <w:t>绪论　艺术的死亡与复活：幸福律的堕落与重建</w:t>
      </w:r>
      <w:bookmarkEnd w:id="4858"/>
    </w:p>
    <w:p>
      <w:pPr>
        <w:jc w:val="both"/>
      </w:pPr>
      <w:r>
        <w:t>设想一个社区展览，主题是“我们的家”。组织者准备了统一背景、统一说明和统一结尾，每位参与者只需提供一张笑脸照片。展览完成得很快，画面整齐，也可能让一些人感到愉快。但有位参与者希望讲述搬家后对旧邻居的思念，另一位希望表达家庭照护的疲惫，他们的材料被认为不符合主题。这是一个构造情境。它让我们看见，艺术的条件可能在作品出现以前，就被预先限定了什么情绪可以表达、什么关系值得看见。</w:t>
      </w:r>
    </w:p>
    <w:p>
      <w:pPr>
        <w:jc w:val="both"/>
      </w:pPr>
      <w:r>
        <w:t>本书所谓艺术死亡，首先发生在这种限制之中。作品数量可以增加，展览也可以更加热闹，但不同经验进入形式的路径反而变窄。批评不能只针对使用统一模板，因为模板有时能够帮助初学者进入；真正的问题是模板是否允许被经验改变。若任何不符合模板的内容都被当作错误，艺术便可能从发生过程退化为对预定形象的再生产。</w:t>
      </w:r>
    </w:p>
    <w:p>
      <w:pPr>
        <w:jc w:val="both"/>
      </w:pPr>
      <w:r>
        <w:t>幸福律在本书中的基本结构，是张力、转换与释放。张力并不只有痛苦，也可以是期待、好奇、不同经验之间的差异；转换使这些差异通过语言、声音、动作、形象和空间取得形式；释放则意味着经验获得新的承载，人与世界之间出现不同的理解和行动可能。释放不必等于情绪爆发，也不必等于所有冲突被彻底解决。</w:t>
      </w:r>
    </w:p>
    <w:p>
      <w:pPr>
        <w:jc w:val="both"/>
      </w:pPr>
      <w:r>
        <w:t>艺术之所以重要，不在于它替代知识与技术，而在于它使某些尚不能由现成概念充分表达的经验获得形式。一个故事可以让人理解数据没有呈现的关系，一段音乐可以改变人体验时间与共同在场的方式，一件作品也可以让一个问题不再被轻易归类。艺术与知识、技术相互作用，但不能仅凭这种联系就断言它是所有科学进步或心理健康的唯一原因。</w:t>
      </w:r>
    </w:p>
    <w:p>
      <w:pPr>
        <w:jc w:val="both"/>
      </w:pPr>
      <w:r>
        <w:t>本篇的复活主张因此有两项边界。第一，不以制造伤害来制造张力，不把战争、贫困、虐待或疾病浪漫化为艺术必需的燃料。第二，不由治理者规定人应当产生什么正确情绪，更不以是否感动、是否流泪来判断人的艺术能力。艺术治理应当打开发生条件，而不是替每一次相遇提前写好答案。</w:t>
      </w:r>
    </w:p>
    <w:p>
      <w:bookmarkStart w:id="4864" w:name="b03864"/>
      <w:pPr>
        <w:pStyle w:val="Heading3"/>
      </w:pPr>
      <w:r>
        <w:t>篇内第一编　艺术的死亡</w:t>
      </w:r>
      <w:bookmarkEnd w:id="4864"/>
    </w:p>
    <w:p>
      <w:bookmarkStart w:id="4865" w:name="b03865"/>
      <w:pPr>
        <w:pStyle w:val="Heading3"/>
      </w:pPr>
      <w:r>
        <w:t>第一章　幸福律的三重失效：艺术死亡的根源</w:t>
      </w:r>
      <w:bookmarkEnd w:id="4865"/>
    </w:p>
    <w:p>
      <w:bookmarkStart w:id="4866" w:name="b03866"/>
      <w:pPr>
        <w:pStyle w:val="Heading4"/>
      </w:pPr>
      <w:r>
        <w:t>一、张力被取消：经验在进入作品以前被筛掉</w:t>
      </w:r>
      <w:bookmarkEnd w:id="4866"/>
    </w:p>
    <w:p>
      <w:pPr>
        <w:jc w:val="both"/>
      </w:pPr>
      <w:r>
        <w:t>张力被取消，不意味着生活真的没有矛盾，而是矛盾无法进入表达。社区展览中的照护疲惫仍然存在，组织者只是没有给它位置；学生对一个主题的疑问仍然存在，课堂却只接受预定的赞美。艺术的第一重失效，就是把复杂经验提前整理成不会改变现有理解的材料。此时，作品可以很完整，发生却已经在起点被关闭。</w:t>
      </w:r>
    </w:p>
    <w:p>
      <w:pPr>
        <w:jc w:val="both"/>
      </w:pPr>
      <w:r>
        <w:t>但并非每件作品都需要强烈冲突，也不是安静与重复必然意味着张力消失。一个人反复描绘同一处风景，可能在细微变化中不断形成新体验；一段平静音乐也可能让人重新感受时间。判断是否失效，需要进入实际形式与相遇，而不能只按表面的激烈程度评价艺术。特征律要求我们辨认差异，不是预先规定差异必须大声出现。</w:t>
      </w:r>
    </w:p>
    <w:p>
      <w:bookmarkStart w:id="4869" w:name="b03869"/>
      <w:pPr>
        <w:pStyle w:val="Heading4"/>
      </w:pPr>
      <w:r>
        <w:t>二、转换被固化：形式不再接受经验的改变</w:t>
      </w:r>
      <w:bookmarkEnd w:id="4869"/>
    </w:p>
    <w:p>
      <w:pPr>
        <w:jc w:val="both"/>
      </w:pPr>
      <w:r>
        <w:t>形式帮助经验被表达，但固定形式也可能反过来限制经验。写作模板、舞台程式、音乐结构和视觉语言都可以成为学习资源，问题在于它们是否只许重复而不许理解。一个创作者若知道形式解决什么困难，就可能借它进一步展开；若形式只是取得认可的标准，创作就容易变成把经验裁剪成可接受的样子。</w:t>
      </w:r>
    </w:p>
    <w:p>
      <w:pPr>
        <w:jc w:val="both"/>
      </w:pPr>
      <w:r>
        <w:t>转换的固化还可能发生在评价中。评审者只认识某类作品，就把其他形式视为不成熟；平台只奖励某种节奏，创作者便逐渐压缩复杂经验。这里的治理不应简单废除评审或传播机制，而应使标准能够被说明，使不同形式有机会在适当条件中被认真理解。艺术的自由需要相遇与判断，不是永远不受批评。</w:t>
      </w:r>
    </w:p>
    <w:p>
      <w:bookmarkStart w:id="4872" w:name="b03872"/>
      <w:pPr>
        <w:pStyle w:val="Heading4"/>
      </w:pPr>
      <w:r>
        <w:t>三、释放被替代：有反应不等于发生已经完成</w:t>
      </w:r>
      <w:bookmarkEnd w:id="4872"/>
    </w:p>
    <w:p>
      <w:pPr>
        <w:jc w:val="both"/>
      </w:pPr>
      <w:r>
        <w:t>即时刺激能够引起反应，却不必然改变理解；外部奖励能够带来愉快，也不必然处理经验中的困难。原稿把这种替代称为释放被阉割，本篇将其具体化为完成信号与实际转化的分离。一个展览获得许多点赞，不表示所有参与者都真正被看见；一个学生在活动中表现兴奋，也不表示他已经形成新的理解。</w:t>
      </w:r>
    </w:p>
    <w:p>
      <w:pPr>
        <w:jc w:val="both"/>
      </w:pPr>
      <w:r>
        <w:t>不过，娱乐和短暂愉悦并非因此没有价值。艺术可以让人休息、相聚和享受，不需要每次都承担改变文明的使命。真正需要反对的是，某一种可测量反应被当作全部艺术价值，其他缓慢、安静或难以立即表达的体验被排除。幸福律应当保留多种完成方式，而不是用新的深刻标准否定普通人的快乐。</w:t>
      </w:r>
    </w:p>
    <w:p>
      <w:bookmarkStart w:id="4875" w:name="b03875"/>
      <w:pPr>
        <w:pStyle w:val="Heading4"/>
      </w:pPr>
      <w:r>
        <w:t>四、三重失效的循环</w:t>
      </w:r>
      <w:bookmarkEnd w:id="4875"/>
    </w:p>
    <w:p>
      <w:pPr>
        <w:jc w:val="both"/>
      </w:pPr>
      <w:r>
        <w:t>经验被筛掉，形式便越来越相同；形式相同，评价便更容易依赖固定指标；固定指标又会鼓励创作者继续筛掉复杂经验。这个循环可以说明某些艺术活动如何失去生成能力，但它不是关于全部当代艺术的既定事实。具体研究需要作品、组织与接受材料，才能判断循环是否存在、在哪个环节能够改变。</w:t>
      </w:r>
    </w:p>
    <w:p>
      <w:bookmarkStart w:id="4877" w:name="b03877"/>
      <w:pPr>
        <w:pStyle w:val="Heading3"/>
      </w:pPr>
      <w:r>
        <w:t>第二章　各门类艺术的堕落与死亡</w:t>
      </w:r>
      <w:bookmarkEnd w:id="4877"/>
    </w:p>
    <w:p>
      <w:bookmarkStart w:id="4878" w:name="b03878"/>
      <w:pPr>
        <w:pStyle w:val="Heading4"/>
      </w:pPr>
      <w:r>
        <w:t>一、音乐：节奏是形式，不能被缩为刺激按钮</w:t>
      </w:r>
      <w:bookmarkEnd w:id="4878"/>
    </w:p>
    <w:p>
      <w:pPr>
        <w:jc w:val="both"/>
      </w:pPr>
      <w:r>
        <w:t>音乐中的重复、节奏和期待，可以构成丰富的体验，也可能被压缩为立即引发反应的手段。原稿对流行音乐公式化的批评，应当针对具体创作和传播条件，而不能用“三个和弦”“固定时长”直接判定作品没有艺术性。相同结构可以产生不同关系，复杂结构也可能只是装饰。需要理解的是，声音如何组织经验，听者怎样进入，以及形式是否仍有改变理解的能力。</w:t>
      </w:r>
    </w:p>
    <w:p>
      <w:pPr>
        <w:jc w:val="both"/>
      </w:pPr>
      <w:r>
        <w:t>在构造课堂中，学生可以比较同一段旋律在不同速度、停顿与配器中的效果，说明自己的感受如何变化。这不是要求每个人得到同一答案，而是使感觉获得可交流的细部。音乐治理可以支持这样的学习与相遇，不能只按播放次数或者理论难度评价作品。技术传播也可以成为帮助，而不必预先被视为艺术的敌人。</w:t>
      </w:r>
    </w:p>
    <w:p>
      <w:bookmarkStart w:id="4881" w:name="b03881"/>
      <w:pPr>
        <w:pStyle w:val="Heading4"/>
      </w:pPr>
      <w:r>
        <w:t>二、舞蹈：身体不是预定情绪的展示器</w:t>
      </w:r>
      <w:bookmarkEnd w:id="4881"/>
    </w:p>
    <w:p>
      <w:pPr>
        <w:jc w:val="both"/>
      </w:pPr>
      <w:r>
        <w:t>舞蹈可以通过动作、节奏与空间让身体形成新的关系。统一动作有时支持共同在场，也可能在某些安排中成为只许整齐、不许差异的表演。判断不能只看是否同步，而要看参与者怎样学习、怎样理解动作、是否能够提出改变，以及是否被迫展示自己并不愿意的情绪。身体参与需要同意和适当支持，不能以集体幸福为名取消个人边界。</w:t>
      </w:r>
    </w:p>
    <w:p>
      <w:pPr>
        <w:jc w:val="both"/>
      </w:pPr>
      <w:r>
        <w:t>原稿批评动作模仿代替内在表达，本篇保留这一问题，同时承认模仿也可以是学习的开始。技艺形成往往包含重复，关键在于重复是否逐渐增加感知和判断，还是只增加服从。舞蹈的生成性不必表现为每次创造全新动作，也可以表现为参与者在已有形式中形成更细致的理解与共同关系。</w:t>
      </w:r>
    </w:p>
    <w:p>
      <w:bookmarkStart w:id="4884" w:name="b03884"/>
      <w:pPr>
        <w:pStyle w:val="Heading4"/>
      </w:pPr>
      <w:r>
        <w:t>三、绘画与视觉艺术：价格、标签与观看的关系</w:t>
      </w:r>
      <w:bookmarkEnd w:id="4884"/>
    </w:p>
    <w:p>
      <w:pPr>
        <w:jc w:val="both"/>
      </w:pPr>
      <w:r>
        <w:t>视觉艺术可能受到市场、机构与名声影响，但价格高低不能单独说明作品的艺术价值，价格之外的理论标签也不能。原稿关于名画高价的个别数字未取得可靠出处，本次不把它们作为论证依据。更值得研究的是，作品如何被展示，观看者得到什么解释，哪些经验能够进入，哪些判断只是在重复权威。</w:t>
      </w:r>
    </w:p>
    <w:p>
      <w:pPr>
        <w:jc w:val="both"/>
      </w:pPr>
      <w:r>
        <w:t>抽象、写实、装置或数字作品，都不能仅凭门类被判定有无张力。一个熟悉形象可能改变我们理解日常，一件复杂装置也可能只是令人困惑而没有形成有意义联系。艺术批评需要进入作品的具体结构与相遇过程，而不是用“看得懂”或“看不懂”完成全部评价。治理的任务是提供多样而可理解的相遇条件，不是替所有人规定一种观看方式。</w:t>
      </w:r>
    </w:p>
    <w:p>
      <w:bookmarkStart w:id="4887" w:name="b03887"/>
      <w:pPr>
        <w:pStyle w:val="Heading4"/>
      </w:pPr>
      <w:r>
        <w:t>四、文学：模板与真实表达之间</w:t>
      </w:r>
      <w:bookmarkEnd w:id="4887"/>
    </w:p>
    <w:p>
      <w:pPr>
        <w:jc w:val="both"/>
      </w:pPr>
      <w:r>
        <w:t>文学中的叙述结构、修辞和类型传统，可以帮助经验获得形式，也可能被用成快速生产相同情绪的模板。本书所批评的，不是故事具有开端和结尾，而是复杂经历在进入故事时只剩预定结论。一个照护者的生活如果只能被写成无私奉献，疲惫、矛盾与求助就可能失去语言；一个失败者的经历如果只能以逆袭结束，尚未解决的生活也会被排除。</w:t>
      </w:r>
    </w:p>
    <w:p>
      <w:pPr>
        <w:jc w:val="both"/>
      </w:pPr>
      <w:r>
        <w:t>文学的复活可以从这些被省略的部分开始，但不需要把作者逼入私人暴露。虚构、转化与距离同样可以支持真实理解。真实不是将全部生活原样公开，而是作品能够对自己组织的经验承担表达责任。阅读也不必只有一种正确感受，读者可以在不同时间与同一作品形成不同SIO。</w:t>
      </w:r>
    </w:p>
    <w:p>
      <w:bookmarkStart w:id="4890" w:name="b03890"/>
      <w:pPr>
        <w:pStyle w:val="Heading4"/>
      </w:pPr>
      <w:r>
        <w:t>五、戏剧与电影：冲突不是必须被消除的障碍</w:t>
      </w:r>
      <w:bookmarkEnd w:id="4890"/>
    </w:p>
    <w:p>
      <w:pPr>
        <w:jc w:val="both"/>
      </w:pPr>
      <w:r>
        <w:t>戏剧和电影可以使不同立场在同一场景中相遇，也可能把复杂冲突压成只有一方正确的安排。原稿对套路化的批评，应当具体到人物、行动与后果，而不能因为作品采用熟悉结构就宣布其死亡。关键在于人物是否只承担预定功能，冲突是否真正改变理解，结尾是否以表面和解抹去未被处理的损失。</w:t>
      </w:r>
    </w:p>
    <w:p>
      <w:pPr>
        <w:jc w:val="both"/>
      </w:pPr>
      <w:r>
        <w:t>观看条件同样重要。一起讨论、暂停比较、重新观看，都可能使一部作品产生不同影响；高速切换也可能让作品只剩片段刺激。但短形式不必然浅薄，长形式也不必然深刻。三律艺术论要研究形式、节奏与经验怎样共同发生，而不是按时长给艺术划分等级。</w:t>
      </w:r>
    </w:p>
    <w:p>
      <w:bookmarkStart w:id="4893" w:name="b03893"/>
      <w:pPr>
        <w:pStyle w:val="Heading3"/>
      </w:pPr>
      <w:r>
        <w:t>篇内第二编　艺术死亡的社会、心理与文明后果</w:t>
      </w:r>
      <w:bookmarkEnd w:id="4893"/>
    </w:p>
    <w:p>
      <w:bookmarkStart w:id="4894" w:name="b03894"/>
      <w:pPr>
        <w:pStyle w:val="Heading3"/>
      </w:pPr>
      <w:r>
        <w:t>第三章　艺术的缺席与文明的虚无</w:t>
      </w:r>
      <w:bookmarkEnd w:id="4894"/>
    </w:p>
    <w:p>
      <w:pPr>
        <w:jc w:val="both"/>
      </w:pPr>
      <w:r>
        <w:t>一个共同体可以拥有许多文化活动，却仍然缺少表达自身复杂经验的条件。活动主题很多，允许出现的情绪却很少；作品传播很快，能够停下来理解的时间却不足。原稿所说的艺术缺席，在这里不是作品的物理缺席，而是某些经验无法获得形式。人们能够完成生活事务，却难以理解自己怎样置身于共同世界之中。</w:t>
      </w:r>
    </w:p>
    <w:p>
      <w:pPr>
        <w:jc w:val="both"/>
      </w:pPr>
      <w:r>
        <w:t>这种缺席可能使公共语言变得贫乏。面对照护、失落、迁移或代际差异，人们只能使用成功、失败、效率与责任等有限标签，经验中难以归类的部分则被留在私人沉默里。艺术能够打开表达，但不能独自解决所有物质和制度困难。一个人需要的不只是被讲述，也可能是时间、资源、安全和实际支持。艺术与治理应当相互连接，而不是彼此替代。</w:t>
      </w:r>
    </w:p>
    <w:p>
      <w:pPr>
        <w:jc w:val="both"/>
      </w:pPr>
      <w:r>
        <w:t>虚无在本书中是关于意义关系断裂的哲学描述，不是对所有人的心理诊断。有人在平凡重复中拥有深厚意义，也有人在丰富消费中仍感空洞；不能从生活方式表面直接判断。研究需要听取不同经验，理解哪些条件支持或阻碍他们形成自己的关系与路径，而不是以理论替他们宣布是否活得真实。</w:t>
      </w:r>
    </w:p>
    <w:p>
      <w:pPr>
        <w:jc w:val="both"/>
      </w:pPr>
      <w:r>
        <w:t>艺术的公共价值因此不是让所有人接受同一文明叙事，而是使不同经验能够在形式中相遇。它可以让一项统计背后的人被看见，也可以使一个熟悉概念重新变得值得提问。文明的意义不是在消除差异之后得到统一，而是在差异能够被承接、转化与共同生活的过程中形成。</w:t>
      </w:r>
    </w:p>
    <w:p>
      <w:bookmarkStart w:id="4899" w:name="b03899"/>
      <w:pPr>
        <w:pStyle w:val="Heading3"/>
      </w:pPr>
      <w:r>
        <w:t>第四章　艺术死亡与抑郁症的普发</w:t>
      </w:r>
      <w:bookmarkEnd w:id="4899"/>
    </w:p>
    <w:p>
      <w:pPr>
        <w:jc w:val="both"/>
      </w:pPr>
      <w:r>
        <w:t>本章沿用原稿题名，但需要明确证据边界：本书没有提供能够证明艺术衰退导致抑郁症流行的因果研究。抑郁涉及社会、心理和生物因素的复杂作用，不能被归结为单一的幸福律失效；相关帮助也不能由艺术活动代替专业评估与治疗。</w:t>
      </w:r>
      <w:hyperlink w:anchor="b04234">
        <w:r>
          <w:rPr>
            <w:color w:val="B08A3C"/>
            <w:rFonts w:eastAsia="Noto Serif CJK SC" w:ascii="DejaVu Serif" w:hAnsi="DejaVu Serif"/>
            <w:sz w:val="18"/>
          </w:rPr>
          <w:t>[核13]</w:t>
        </w:r>
      </w:hyperlink>
      <w:r>
        <w:t xml:space="preserve"> 原稿中不一致的患病人数与未经支持的因果表达，不作为本篇的事实依据。</w:t>
      </w:r>
    </w:p>
    <w:p>
      <w:pPr>
        <w:jc w:val="both"/>
      </w:pPr>
      <w:r>
        <w:t>可以保留的研究问题是，表达条件、社会连接和日常活动怎样影响人的生活经验。一个人难以表达痛苦，或者其经历长期得不到回应，值得被认真理解；艺术可能提供表达与相遇的方式，但具体效果需要研究，不能保证每个人都会因此改善。反过来，没有从艺术中获得帮助，也不意味着一个人缺少创造力、拒绝幸福或没有努力。</w:t>
      </w:r>
    </w:p>
    <w:p>
      <w:pPr>
        <w:jc w:val="both"/>
      </w:pPr>
      <w:r>
        <w:t>幸福律作为哲学框架，可以帮助照护者注意张力是否得到承接、表达是否自愿、活动是否让人获得可继续的条件。它不应把痛苦浪漫化，更不应要求当事人通过流泪、兴奋或者公开经历证明自己正在恢复。安静参与、拒绝参与、选择其他帮助，都应当被尊重。艺术支持的正当性，首先包括不把人变成理论成功的展示材料。</w:t>
      </w:r>
    </w:p>
    <w:p>
      <w:pPr>
        <w:jc w:val="both"/>
      </w:pPr>
      <w:r>
        <w:t>原稿用“文明熄火”表达忧虑，本次将其保留为批判性比喻，而不把心理疾病变成文明道德衰败的证据。疾病不是个人或社会缺乏艺术品位的惩罚。严肃的治理应同时关注医疗支持、生活条件、社会关系与表达机会，使不同帮助能够在明确职责中连接，而不是由某个单一理论承诺解决全部痛苦。</w:t>
      </w:r>
    </w:p>
    <w:p>
      <w:bookmarkStart w:id="4904" w:name="b03904"/>
      <w:pPr>
        <w:pStyle w:val="Heading3"/>
      </w:pPr>
      <w:r>
        <w:t>第五章　艺术死亡与科学技术的缓慢死亡</w:t>
      </w:r>
      <w:bookmarkEnd w:id="4904"/>
    </w:p>
    <w:p>
      <w:pPr>
        <w:jc w:val="both"/>
      </w:pPr>
      <w:r>
        <w:t>本书提出，艺术与思想、技术之间存在深刻联系：新的形式可以改变感知，感知改变可以打开新问题，问题又可能推动技术探索。这个方向值得研究，但不能将某些科学家与艺术活动的联系，直接当作艺术是所有科学创新必要原因的证明。不同类型的研究需要不同能力，科学史中的实际机制也需要具体材料。</w:t>
      </w:r>
    </w:p>
    <w:p>
      <w:pPr>
        <w:jc w:val="both"/>
      </w:pPr>
      <w:r>
        <w:t>原稿以文明大突破为例，意在说明创造不只是规则的重复。本篇将这一洞见落实到研究过程。一个团队如果只允许使用既有表达，异常经验可能难以成为问题；如果能够借助图像、模型、叙述和空间构造重新组织材料，新的关系就可能变得可见。艺术性的表达可以参与这一过程，但其提出的候选解释仍需要科学验证。</w:t>
      </w:r>
    </w:p>
    <w:p>
      <w:pPr>
        <w:jc w:val="both"/>
      </w:pPr>
      <w:r>
        <w:t>技术同样需要经验的可表达性。设计者若只看到指标，可能遗漏使用者难以量化的困难；故事、图像或共同创作可以帮助这些经验进入设计。但感人的故事不能替代性能与安全证据，艺术表达也不能自动代表所有使用者。治理应当让不同材料各自发挥作用，再通过清楚的比较连接起来。</w:t>
      </w:r>
    </w:p>
    <w:p>
      <w:pPr>
        <w:jc w:val="both"/>
      </w:pPr>
      <w:r>
        <w:t>因此，艺术与科学技术的关系，不宜写成一方兴盛就必然带动另一方、一方衰退就必然使全部文明死亡。更有力的论证是指出具体连接：艺术怎样帮助问题形成，知识怎样支持形式展开，技术怎样扩大相遇条件，以及这些连接在哪里被制度关闭。三律治理的任务，是保护连接的可能，而不是宣布一个简单的文明因果公式。</w:t>
      </w:r>
    </w:p>
    <w:p>
      <w:bookmarkStart w:id="4909" w:name="b03909"/>
      <w:pPr>
        <w:pStyle w:val="Heading3"/>
      </w:pPr>
      <w:r>
        <w:t>第六章　技术文明的价值效率最大化如何“杀死纠缠”</w:t>
      </w:r>
      <w:bookmarkEnd w:id="4909"/>
    </w:p>
    <w:p>
      <w:pPr>
        <w:jc w:val="both"/>
      </w:pPr>
      <w:r>
        <w:t>原稿用“杀死纠缠”批评一种将复杂关系压缩为单一路径的效率逻辑。这里的纠缠不是越复杂越好，而是不同经验、要求与可能性之间的真实联系。若一个创作活动只允许最容易测量的结果，其他联系就可能被视为干扰；若一种教育只接受最快到达标准答案的路径，形成问题的过程也可能被省略。效率的风险，在于它从工具变成唯一目标。</w:t>
      </w:r>
    </w:p>
    <w:p>
      <w:pPr>
        <w:jc w:val="both"/>
      </w:pPr>
      <w:r>
        <w:t>但消除无谓摩擦并不等于消灭意义。减少重复审批，可以让创作者获得更多时间；可靠工具可以减轻负担，使参与者更有能力探索。三律治理需要区分什么纠缠值得理解，什么障碍可以被消除。不能把所有困难都美化为创造的燃料，也不能为了保留张力而拒绝真正有帮助的技术。</w:t>
      </w:r>
    </w:p>
    <w:p>
      <w:pPr>
        <w:jc w:val="both"/>
      </w:pPr>
      <w:r>
        <w:t>真正的问题是，谁决定什么算无用。一段不易分类的经验，可能在既有指标下没有价值，却能改变我们对任务的理解；一个暂时没有成果的尝试，也可能为后来研究提供条件。治理需要给这些活动适当空间，同时要求它们逐步说明自己的问题与方法。开放不是无限免于评价，而是不让某一种评价提前结束所有可能。</w:t>
      </w:r>
    </w:p>
    <w:p>
      <w:pPr>
        <w:jc w:val="both"/>
      </w:pPr>
      <w:r>
        <w:t>超越效率中心，需要让技术重新服务于已经说明、也允许修正的意义目标。艺术活动不应只证明自己能够提高生产率，教育也不应只证明自己能够增加答案数量。与此同时，意义目标不能逃避成本与责任。三律艺术治理要把时间、资源、权利与创造连接起来，而不是在效率与浪漫之间作另一次简单二选一。</w:t>
      </w:r>
    </w:p>
    <w:p>
      <w:bookmarkStart w:id="4914" w:name="b03914"/>
      <w:pPr>
        <w:pStyle w:val="Heading3"/>
      </w:pPr>
      <w:r>
        <w:t>篇内第三编　艺术的复活与幸福律重建</w:t>
      </w:r>
      <w:bookmarkEnd w:id="4914"/>
    </w:p>
    <w:p>
      <w:bookmarkStart w:id="4915" w:name="b03915"/>
      <w:pPr>
        <w:pStyle w:val="Heading3"/>
      </w:pPr>
      <w:r>
        <w:t>第七章　张力的重生：文明如何重新容纳矛盾</w:t>
      </w:r>
      <w:bookmarkEnd w:id="4915"/>
    </w:p>
    <w:p>
      <w:pPr>
        <w:jc w:val="both"/>
      </w:pPr>
      <w:r>
        <w:t>张力的重生，首先不是制造更多痛苦，而是让已经存在的差异获得表达的条件。一个家庭并不会因为合影中每个人都微笑，就不再存在照护负担、代际隔阂和彼此误解；一所学校也不会因为课堂安静，就证明学生已经理解。艺术能够介入的地方，是把这些尚未被充分说出的经验转化为可以相遇的形式。所谓重新“制造矛盾”，在本篇的建设性意义上，应当理解为通过作品、问题和不同位置的并置，使被遮蔽的矛盾变得可感，而不是为了创作而伤害人、挑起实际冲突或延长本来可以解除的苦难。</w:t>
      </w:r>
    </w:p>
    <w:p>
      <w:pPr>
        <w:jc w:val="both"/>
      </w:pPr>
      <w:r>
        <w:t>回到“我们的家”展览，组织者最初只接受幸福合影，一位长期照护家人的参与者却提交了一张空椅子的照片。她没有在照片里控诉谁，只在说明中写下：这张椅子总有人需要坐下，但照护者很少有时间坐。作品的张力并不来自戏剧性争吵，而来自一件日常之物与一种未被充分承认的生活之间的关系。看见照片的人可能感到熟悉，也可能提出异议：难道家庭生活只有负担吗？这个问题不应成为撤下作品的理由，而可以成为另一件作品的起点。展览因此不再以一种表情证明所有家庭，而让不同经验在共同空间中保持联系。</w:t>
      </w:r>
    </w:p>
    <w:p>
      <w:pPr>
        <w:jc w:val="both"/>
      </w:pPr>
      <w:r>
        <w:t>在政治模态上，容纳张力意味着共同体不必把不同表达立即理解为对自身的否定。某种作品指出公共生活的困难，不等于创作者拒绝共同生活；某种声音不符合多数人的审美，也不等于它没有出现的资格。不过，表达空间同样涉及他人的权利：创作者不能以揭露矛盾为名，随意公开他人的隐私或者将未经核实的指控包装为事实。三律治理要守护的是能够提出问题、回应问题与修正表达的公共结构，而不是为某一种情绪颁发无限通行证。</w:t>
      </w:r>
    </w:p>
    <w:p>
      <w:pPr>
        <w:jc w:val="both"/>
      </w:pPr>
      <w:r>
        <w:t>在教育模态上，张力来自学生已有理解与新材料之间的差异，而不是教师对学生施加羞辱。例如，同一段故事让不同角色来讲述，事情的意义可能发生变化；同一幅图像配上不同标题，观看者也可能意识到自己原来遗漏了什么。教师可以由此引导问题，却不必先宣布哪一种感受更高贵。学生需要有时间寻找语言，也需要保留不公开个人经历的权利。课堂中的自由，不只表现为可以发言，还表现为能够选择以虚构、观察、转述或者沉默的方式参与。</w:t>
      </w:r>
    </w:p>
    <w:p>
      <w:pPr>
        <w:jc w:val="both"/>
      </w:pPr>
      <w:r>
        <w:t>艺术家所面对的任务，也不是把作品一律做得尖锐、惊险或令人难受。一个安静的庭院、一首节制的诗、一段重复的旋律，同样可能使人重新感到时间、失去与相伴的重量。张力不等于音量，不等于冲突事件的数量，更不等于痛苦的强度。它存在于形式内部的差异，也存在于作品与观看者的经历相遇之中。将“不适”变成新的审美指标，会重演把“舒适”设为唯一目标的错误：两者都让一个预定结果替代了实际发生。</w:t>
      </w:r>
    </w:p>
    <w:p>
      <w:pPr>
        <w:jc w:val="both"/>
      </w:pPr>
      <w:r>
        <w:t>因此，张力重生的治理任务，是保护差异能够显现的条件，同时保护人免于被当作制造张力的材料。它允许作品提出尚未有答案的问题，允许观众保留不同理解，也要求组织者说明参与边界。只有在这样的条件中，矛盾才可能从相互阻挡转为共同探索的起点。艺术不必靠伤害来证明真实；它更重要的力量，是使那些原本只能由个人独自承受的经验，获得一种不被强迫的公共可见性。</w:t>
      </w:r>
    </w:p>
    <w:p>
      <w:bookmarkStart w:id="4922" w:name="b03922"/>
      <w:pPr>
        <w:pStyle w:val="Heading3"/>
      </w:pPr>
      <w:r>
        <w:t>第八章　转换的重塑：艺术形式如何突破固化</w:t>
      </w:r>
      <w:bookmarkEnd w:id="4922"/>
    </w:p>
    <w:p>
      <w:pPr>
        <w:jc w:val="both"/>
      </w:pPr>
      <w:r>
        <w:t>张力显现以后，并不会自动成为艺术。空椅子的照片能够进入展览，是因为拍摄角度、光线、说明文字、摆放位置与观看方式共同形成了一个可以理解的结构。换一个标题，照片可能被看作家具广告；删去说明，观众可能只注意到空间构图；把它放在一组照护者的声音旁边，它又会进入另一种关系。因此，转换不是给已有情绪穿上一件外衣，而是经验、材料、形式与参与者共同改变的过程。艺术形式之所以重要，就在于它使原先无法直接交流的张力获得新的发生方式。</w:t>
      </w:r>
    </w:p>
    <w:p>
      <w:pPr>
        <w:jc w:val="both"/>
      </w:pPr>
      <w:r>
        <w:t>突破固化的第一条路径，是辨认模板在什么时候提供支持，又在什么时候提前决定了内容。叙事结构、曲式、动作训练和构图方法，能够帮助初学者进入创作，不能因为它们具有重复性，就认定它们必然扼杀艺术。真正需要质疑的，是不论材料如何变化，表达都被要求走向同一种结果。例如，一个关于照护的故事必须以全家拥抱结束，一个关于成长的故事必须以竞赛获胜结束，那么尚未得到解决的经验就可能被结局格式删除。拆解模板，是重新打开这些被提前关闭的可能，而不是把技法和训练一并抛弃。</w:t>
      </w:r>
    </w:p>
    <w:p>
      <w:pPr>
        <w:jc w:val="both"/>
      </w:pPr>
      <w:r>
        <w:t>第二条路径，是在拆解之后建立新的连接。展览可以不再按“幸福家庭”“困难家庭”分类，而按照一天中的不同时刻组织材料：清晨谁先起床，午后谁等待消息，夜晚谁仍在工作。这样的安排不自动比原来更好，却改变了观看的路径，让不同家庭之间原先不可见的共同性显现出来。新形式必须经受实际观看的检验：观众能否进入，创作者的意思是否被扭曲，有没有人的经历因为组织方式而再次被遮蔽。形式的发明，不是凭空宣布创新，而是在这些联系中接受反馈。</w:t>
      </w:r>
    </w:p>
    <w:p>
      <w:pPr>
        <w:jc w:val="both"/>
      </w:pPr>
      <w:r>
        <w:t>第三条路径，是让媒介之间形成有根据的纠缠。照片可以与声音相连，文字可以与动作相连，线下展览可以与数字档案相连，但媒介增加并不等于意义增加。若每一件作品都被配上煽情音乐，原本不同的经验可能反而被压成同一种情绪；若互动装置只要求观众不断点击，它也可能把观看变成完成任务。跨媒介的理由，应当来自当前表达的需要：哪一种经验用现有形式难以呈现，另一种媒介如何帮助它显现，又引入了哪些新的限制。</w:t>
      </w:r>
    </w:p>
    <w:p>
      <w:pPr>
        <w:jc w:val="both"/>
      </w:pPr>
      <w:r>
        <w:t>第四条路径，是让技术参与转换，而不替创作者决定作品必须表达什么。人工智能可以用于比较叙述视角、生成草图、调整文字节奏或者试验不同的展陈方案，但每一次选择都应回到作品的实际关系。生成的画面有没有虚构被摄者未曾经历的事件？声音的使用是否得到授权？一种看起来更动人的表达，是否把参与者的犹豫改写成了明确立场？技术提供的是可以检视的候选形式，而不是对作品意义的最终裁定。创作者在使用技术时，也会改变自己提出问题和作出判断的方式，这正是需要被记录的发生过程。</w:t>
      </w:r>
    </w:p>
    <w:p>
      <w:pPr>
        <w:jc w:val="both"/>
      </w:pPr>
      <w:r>
        <w:t>转换的重塑还包括保留不能立即转换的部分。有些经历暂时找不到合适语言，有些参与者不愿把伤痛交给展览，有些作品需要在尝试中停下来。一个只奖励完整作品的项目，可能使创作者不得不装作已经理解。相反，允许展示草图、版本差异和未完成说明，可以让作品保持诚实，但未完成也不应变成拒绝继续工作的借口。三律治理所守护的，是在充分说明边界后继续探索的可能，而不是把成功和失败预先固定在一种形式里。</w:t>
      </w:r>
    </w:p>
    <w:p>
      <w:bookmarkStart w:id="4929" w:name="b03929"/>
      <w:pPr>
        <w:pStyle w:val="Heading3"/>
      </w:pPr>
      <w:r>
        <w:t>第九章　释放的解放：幸福律的终极使命</w:t>
      </w:r>
      <w:bookmarkEnd w:id="4929"/>
    </w:p>
    <w:p>
      <w:pPr>
        <w:jc w:val="both"/>
      </w:pPr>
      <w:r>
        <w:t>在本篇的三环结构中，释放不是把积累的情绪一次倾倒出去，而是张力经过转换以后，参与者与问题之间的关系发生了变化。观看空椅子照片的人，也许并没有流泪，只是回家以后第一次问照护者：今天有没有一段时间真正属于你？这种变化不如剧场中的掌声显眼，却可能更接近作品的深层影响。释放可以表现为情绪的舒展，也可以表现为理解的更新、行动的开始，或者终于能够承认一个尚未解决的问题。它不能仅由反应的强烈程度来衡量。</w:t>
      </w:r>
    </w:p>
    <w:p>
      <w:pPr>
        <w:jc w:val="both"/>
      </w:pPr>
      <w:r>
        <w:t>“释放的解放”首先意味着不强迫观众产生指定感受。创作者希望作品带来触动，但观众可能感到疏离、困惑、愤怒或者平静。组织者不能要求每个人在作品前讲述自己的创伤，也不能把没有被感动的人视为缺乏审美能力。幸福律是对互动发生的解释，不是进入观众内心进行检查的授权。审美活动的自由，包含观众能够改变理解的可能，也包含他拒绝某种表达方式、选择离开或者暂不作出判断的权利。</w:t>
      </w:r>
    </w:p>
    <w:p>
      <w:pPr>
        <w:jc w:val="both"/>
      </w:pPr>
      <w:r>
        <w:t>其次，释放不能以他人的沉默为代价。假设一位参与者在公开活动中讲述家庭矛盾，自己因此感到轻松，但被讲述的人并未同意公开身份，随后承担了难以撤回的影响。这时，单方面的释放并不能证明整体互动已经正当完成。三律治理必须把当前SIO与受到影响的其他SIO联系起来，追问谁获得了表达，谁失去了回应机会，谁承担了后果。作品的公共性越强，越需要认真处理这些关系，而不是用“艺术自由”或者“意义生成”掩盖责任。</w:t>
      </w:r>
    </w:p>
    <w:p>
      <w:pPr>
        <w:jc w:val="both"/>
      </w:pPr>
      <w:r>
        <w:t>再次，释放不是要求所有矛盾最后达成和解。某些作品的重要性，恰恰在于让人看见一个不应被轻易和解的问题。观众离开时仍然不安，并不必然意味着艺术失败；创作者没有提供解决方案，也不必然意味着作品空洞。关键是这种不安是否获得了可以理解和继续面对的形式，还是仅仅被制造出来用于吸引注意。开放结局与故意悬置之间的差别，要通过作品怎样组织材料、怎样对待参与者以及怎样留下后续空间来辨认。</w:t>
      </w:r>
    </w:p>
    <w:p>
      <w:pPr>
        <w:jc w:val="both"/>
      </w:pPr>
      <w:r>
        <w:t>市场可以为作品提供传播与生存条件，也可能奖励最容易立即引起反应的形式。治理需要让二者可以被区分，而不是把所有商业作品判为浅薄。一个短小的作品可能十分凝练，一部漫长的作品也可能只是反复刺激。以时长、销量、媒介或者创作者身份直接决定作品高下，仍然是用外部标签代替互动分析。幸福律要求我们回到作品怎样发生：张力从哪里来，经过什么转换，释放以后留下了怎样的理解与关系。</w:t>
      </w:r>
    </w:p>
    <w:p>
      <w:pPr>
        <w:jc w:val="both"/>
      </w:pPr>
      <w:r>
        <w:t>因此，释放的解放不是取消一切限制，而是防止一个预定的情绪结果占据艺术的终点。它既反对强制快乐，也反对强制痛苦；既反对把作品简化为消费刺激，也反对用崇高话语否认普通人的轻松与愉悦。艺术所打开的，可以是一种更充分的生活联系。这样的联系需要继续进入日常，才能看见其后果，而不能只凭展览结束时的掌声宣布完成。</w:t>
      </w:r>
    </w:p>
    <w:p>
      <w:bookmarkStart w:id="4936" w:name="b03936"/>
      <w:pPr>
        <w:pStyle w:val="Heading3"/>
      </w:pPr>
      <w:r>
        <w:t>第十章　幸福律的再制度化：政治、管理、法律三合一的治理</w:t>
      </w:r>
      <w:bookmarkEnd w:id="4936"/>
    </w:p>
    <w:p>
      <w:pPr>
        <w:jc w:val="both"/>
      </w:pPr>
      <w:r>
        <w:t>一次成功的展览，不足以证明一种艺术生态已经建立。参与者可能在活动中获得表达，却在结束以后失去场地、资源和联系；创作者也可能因为一次获奖而得到关注，却无法继续承担长期工作。幸福律的再制度化，就是把偶然相遇中的可能转化为能够持续、能够修正的条件。制度并不制造某种统一感受，而是安排谁可以进入、怎样持续创作、作品与公众怎样相遇，以及发生争议以后怎样处理。</w:t>
      </w:r>
    </w:p>
    <w:p>
      <w:pPr>
        <w:jc w:val="both"/>
      </w:pPr>
      <w:r>
        <w:t>在政治的粒子态治理中，首先需要确定艺术活动作为整体的地位。它不应只是其他任务完成以后才获得的一点装饰，也不应必须先证明能够增加收入才被承认。整体性要求知识、技术、艺术在公共生活中彼此联系；稳定性要求支持不因短期热度完全中断；独立性则要求创作不被某一资助者的偏好完全支配。但独立不意味着不承担说明责任。接受公共资源的项目，需要说明用途与参与条件，同时保留对其组织方式提出异议的渠道。</w:t>
      </w:r>
    </w:p>
    <w:p>
      <w:pPr>
        <w:jc w:val="both"/>
      </w:pPr>
      <w:r>
        <w:t>在管理的波态治理中，问题转向轨迹、速度与粘性。轨迹涉及项目究竟在形成什么：是帮助参与者表达经历，还是主要制造宣传材料？速度涉及时间安排是否允许探索和修改，而不是为了交付日期把尚未成熟的表达提前固定。粘性涉及作品与参与者、观众及场所之间能否形成持续联系，却不能把高粘性理解为让人无法离开。一个良好的艺术项目，可以让人愿意回来，也应让人能够退出，并使退出不被解释为不忠或不合群。</w:t>
      </w:r>
    </w:p>
    <w:p>
      <w:pPr>
        <w:jc w:val="both"/>
      </w:pPr>
      <w:r>
        <w:t>在法律的场态治理中，连接、次序与结构成为核心。连接包括作者、参与者、场地、传播者与观众之间的权利关系；次序包括授权、展示、修改、撤回与争议处理的前后安排；结构包括谁有权作决定，谁可以复核，哪些信息需要保存。这里讨论的是制度设计方向，不是对某一法域作具体法律判断。三律法学能够帮助提出遗漏的问题，却不能仅凭理论术语取代适用法律、专业判断和依法建立的程序。</w:t>
      </w:r>
    </w:p>
    <w:p>
      <w:pPr>
        <w:jc w:val="both"/>
      </w:pPr>
      <w:r>
        <w:t>三种模态需要同时作用。例如，展览决定为不熟悉数字工具的参与者提供线下投稿，这既涉及谁被承认为参与者，也涉及投稿路径和工作人员安排，还涉及纸质材料的保存与使用授权。将它只归入一个栏目，容易看不见其他条件。九宫格的作用不是给每个问题盖上唯一标签，而是提醒组织者检查同一安排对不同层面的影响：一种提高效率的流程，是否让某些人的表达更加困难；一种扩大传播的技术，是否增加了隐私风险。</w:t>
      </w:r>
    </w:p>
    <w:p>
      <w:pPr>
        <w:jc w:val="both"/>
      </w:pPr>
      <w:r>
        <w:t>制度化最后还需要防止自身变成新的艺术裁判。不能把“张力多少”“释放程度”做成未经检验的统一分数，再据此决定谁的作品有意义。记录可以包括参与过程、版本变化、资源分配、不同反馈及实际后果，但记录的目的应是帮助理解和改进，而不是替代审美判断。艺术治理越能够说明自身的边界，越可能支持多样的发生；越急于宣布已经掌握幸福的公式，就越容易重新制造本篇所批评的外部控制。</w:t>
      </w:r>
    </w:p>
    <w:p>
      <w:bookmarkStart w:id="4943" w:name="b03943"/>
      <w:pPr>
        <w:pStyle w:val="Heading3"/>
      </w:pPr>
      <w:r>
        <w:t>第十一章　艺术复活与文明的再点火</w:t>
      </w:r>
      <w:bookmarkEnd w:id="4943"/>
    </w:p>
    <w:p>
      <w:pPr>
        <w:jc w:val="both"/>
      </w:pPr>
      <w:r>
        <w:t>“文明再点火”是本篇对意义重新进入共同生活的比喻。它不是说科学、技术和政治在艺术介入以前完全没有意义，也不是说一场演出能够单独改变社会结构。这个比喻所强调的，是那些已经存在的知识、工具和制度，怎样重新与人的感受、判断和行动发生联系。一个社区知道照护者需要支持，拥有活动场地，也设有协商渠道，但这些条件可能长期没有连接起来。艺术使某种经验被看见以后，人们才开始重新安排已有条件；真正的点火，发生在这种连接的改变中。</w:t>
      </w:r>
    </w:p>
    <w:p>
      <w:pPr>
        <w:jc w:val="both"/>
      </w:pPr>
      <w:r>
        <w:t>知识在这里并没有被艺术取代。展览中的照片使问题获得可见性，关于照护时间、服务资源和参与者需要的材料，则帮助人们区分不同情况。技术也没有退到次要位置：录音、文字转写、无障碍展示和数字保存，可能使原先无法进入的人得到新的路径。政治与法律同样不可缺席，因为表达怎样进入公共决定、资源怎样分配、参与者怎样受到保护，都需要相应安排。艺术的作用，是参与这些条件的共同发生，而不是以情感力量越过其他条件。</w:t>
      </w:r>
    </w:p>
    <w:p>
      <w:pPr>
        <w:jc w:val="both"/>
      </w:pPr>
      <w:r>
        <w:t>反过来，知识和技术也会改变艺术自身。当一位参与者通过整理日常记录，发现自己的疲惫并非来自某一次争吵，而是来自长期没有被分担的任务，她的作品可能从一张情绪强烈的照片转向一组平静的时间记录。新材料改变了形式，也改变了她对自身经历的理解。这不是艺术服从知识，而是不同SIO相互影响。所谓共生，不是各学科轮流给彼此加上装饰，而是允许相遇以后原来的问题、对象和参与方式发生变化。</w:t>
      </w:r>
    </w:p>
    <w:p>
      <w:pPr>
        <w:jc w:val="both"/>
      </w:pPr>
      <w:r>
        <w:t>文明层面的判断必须比一个案例更加谨慎。个别项目显示了某种可能，并不能证明艺术已经使一个地区恢复活力，更不能证明所有社会困境都来自艺术缺席。要讨论较大的影响，需要持续材料、不同案例和替代解释。但这不妨碍我们从具体处开始：一种过去无法表达的经验获得了位置，一条过去不存在的协作路径开始形成，一个过去被隐藏的负担进入了共同讨论。这些变化虽小，却比宏大而无法核实的成功宣言更接近发生学所关注的实际过程。</w:t>
      </w:r>
    </w:p>
    <w:p>
      <w:pPr>
        <w:jc w:val="both"/>
      </w:pPr>
      <w:r>
        <w:t>艺术复活的意义，也在于它使文明能够重新询问自己的目的。技术让我们更快抵达哪里，知识使我们更有把握地理解什么，制度正在使谁的生活变得可行？艺术不负责给所有问题提供答案，却可以使问题重新变得可以感受。它让一个抽象的“群体”重新显现为具体的人，让一个被称为“效率”的安排显露其生活后果。文明的再点火，不是所有人被同一激情动员，而是共同生活重新获得可以理解、参与和改变的深度。</w:t>
      </w:r>
    </w:p>
    <w:p>
      <w:bookmarkStart w:id="4949" w:name="b03949"/>
      <w:pPr>
        <w:pStyle w:val="Heading3"/>
      </w:pPr>
      <w:r>
        <w:t>第十二章　艺术复活与未来文明的幸福蓝图</w:t>
      </w:r>
      <w:bookmarkEnd w:id="4949"/>
    </w:p>
    <w:p>
      <w:pPr>
        <w:jc w:val="both"/>
      </w:pPr>
      <w:r>
        <w:t>幸福蓝图若只是描绘一个没有痛苦、没有分歧、人人充满创造力的世界，就会把发生学重新变成结果崇拜。本篇所需要的蓝图，应当是条件的蓝图：知识怎样持续形成，技术怎样为不同路径提供支持，艺术怎样获得表达和相遇的空间，制度又怎样对自身造成的后果保持敏感。它不保证每个人在每一次活动中都幸福，而是尽可能减少那些使人无法理解、无法参与、无法改变的阻断。</w:t>
      </w:r>
    </w:p>
    <w:p>
      <w:pPr>
        <w:jc w:val="both"/>
      </w:pPr>
      <w:r>
        <w:t>在知识文明中，艺术可以使研究对象的经验不被过早压缩为数据类别，但数据与论证仍然需要保持自身标准。一个教育研究项目既可以记录学习结果，也可以保存学生如何理解问题的作品与叙述。不同材料之间可能不一致，这种不一致不应被迅速消除，而可以成为新的研究线索。幸福蓝图不要求科学报告变成艺术作品，而要求研究能够说明自己看见了什么、没有看见什么，以及其判断怎样影响被研究者的生活。</w:t>
      </w:r>
    </w:p>
    <w:p>
      <w:pPr>
        <w:jc w:val="both"/>
      </w:pPr>
      <w:r>
        <w:t>在技术文明中，艺术性的发生意味着使用者不只是接受预先设计好的体验，也能够在适当范围内参与改变。人工智能可以帮助提出不同表达方案，虚拟现实可以为身体、空间和叙事的关系提供试验条件，但这些技术并不天然带来深层幸福。对技术的评价仍需考察实际可用性、可进入性、成本、风险与退出条件。量子技术也不能因为具有“纠缠”这个名称，就被视为社会自由或审美幸福的物理证明；不同领域之间的联系必须说明其具体层级，而不能依靠同名词语自动成立。</w:t>
      </w:r>
      <w:hyperlink w:anchor="b04219">
        <w:r>
          <w:rPr>
            <w:color w:val="B08A3C"/>
            <w:rFonts w:eastAsia="Noto Serif CJK SC" w:ascii="DejaVu Serif" w:hAnsi="DejaVu Serif"/>
            <w:sz w:val="18"/>
          </w:rPr>
          <w:t>[核08]</w:t>
        </w:r>
      </w:hyperlink>
    </w:p>
    <w:p>
      <w:pPr>
        <w:jc w:val="both"/>
      </w:pPr>
      <w:r>
        <w:t>在艺术文明中，公共支持应当容纳不同的创作规模与形式。有人需要专业剧场和长期训练，有人需要一个可以共同唱歌的地方；有人选择实验性表达，有人珍视熟悉的传统。多样性不是要求每个人都成为先锋，也不是把普通娱乐赶出有意义的生活。它要求不同实践能够说明自身需要，不被一种规模、一种市场回报或者一种审美偏好完全支配。作品之间的差异，正是艺术生态可以持续发生的条件。</w:t>
      </w:r>
    </w:p>
    <w:p>
      <w:pPr>
        <w:jc w:val="both"/>
      </w:pPr>
      <w:r>
        <w:t>在个体生活中，幸福蓝图应当承认人的节奏不同。创造可以是完成一部作品，也可以是终于找到一种能够表达自己经历的方式；自由可以是展开新的项目，也可以是在压力过重时停止；幸福可以是强烈的共鸣，也可以是平静而可靠的相伴。治理若只奖励外显的热情与不断扩张的活动，就可能再次遗漏安静者、疲惫者和需要支持的人。意义文明不能以新的理想形象要求每个人表演幸福。</w:t>
      </w:r>
    </w:p>
    <w:p>
      <w:pPr>
        <w:jc w:val="both"/>
      </w:pPr>
      <w:r>
        <w:t>在全球层面，蓝图也不应把不同文明固定成“西方只有逻辑、中华只有生成、印度只有冥想”的分工。每一种传统内部都存在差异、争论与变化，不同实践之间的交流必须通过具体作品、语言、机构和参与者来实现。三律框架可以提出共同问题，却不能替各方预先规定答案。真正的跨文化相遇，是双方都有可能被改变，同时保留说明差异与拒绝误读的空间，而不是把所有文化装进一个已经画好的总体图像。</w:t>
      </w:r>
    </w:p>
    <w:p>
      <w:bookmarkStart w:id="4956" w:name="b03956"/>
      <w:pPr>
        <w:pStyle w:val="Heading3"/>
      </w:pPr>
      <w:r>
        <w:t>第十三章　艺术复活的哲学总论与未来展望</w:t>
      </w:r>
      <w:bookmarkEnd w:id="4956"/>
    </w:p>
    <w:p>
      <w:pPr>
        <w:jc w:val="both"/>
      </w:pPr>
      <w:r>
        <w:t>从SIO的整体立场看，艺术既不是客体作品单独具有的神秘属性，也不是主体内心可以随意投射的感受，更不是脱离双方条件的纯粹互动。作品的材料、创作者的经验、观看者的理解与相遇的组织方式，共同构成艺术发生的复合整体。认识艺术的使命，不只是为作品分类或者替观众的感受评分，而是理解这个整体怎样形成、怎样变化，以及在不同相遇中怎样产生新的特征、规律与结构。</w:t>
      </w:r>
    </w:p>
    <w:p>
      <w:pPr>
        <w:jc w:val="both"/>
      </w:pPr>
      <w:r>
        <w:t>特征律使经验获得可辨认的形式，但这种辨认不要求所有表达走向同一风格。自由律使形式和路径可以展开，但这种开放不意味着每种尝试都同样可行。幸福律使张力通过转换获得新的关系与体验，但这种释放不保证结论正确或者行动正当。三律彼此为条件，也彼此提出限制。把其中任何一律孤立出来，都可能使艺术分析重新落入单一中心：只看差异会把新奇当作价值，只看路径会把选择数量当作自由，只看释放会把强烈刺激当作意义。</w:t>
      </w:r>
    </w:p>
    <w:p>
      <w:pPr>
        <w:jc w:val="both"/>
      </w:pPr>
      <w:r>
        <w:t>艺术治理的哲学任务，因此不是建立一个能够包办审美的外部体系，而是使发生条件可以被辨认、比较与修正。政治、管理、法律三模态分别突出整体、过程与场域，但它们都面对完整的三律运行。一个展览的准入标准同时影响谁被承认、有哪些表达路径以及什么张力能够进入；一个技术平台的排序方式同时影响作品的可见性、传播节奏和参与关系。治理不能只在作品完成以后进行判断，因为作品能够成为怎样的作品，已经部分地在这些条件中形成。</w:t>
      </w:r>
    </w:p>
    <w:p>
      <w:pPr>
        <w:jc w:val="both"/>
      </w:pPr>
      <w:r>
        <w:t>本篇所说的“复活”，也不是回到一个被想象为完整和谐的过去。传统艺术同样可能受到等级、资源和表达资格的限制，现代技术也可能帮助更多人进入创作。发生学不根据时代名称直接裁定高下，而是考察具体关系。它可以从传统中继承技艺、节奏和共同参与，也可以从新技术中获得材料、连接和表达路径；重要的是这些继承与创新怎样进入当下的SIO，而不是它们来自哪一个被预先赞美的时期。</w:t>
      </w:r>
    </w:p>
    <w:p>
      <w:pPr>
        <w:jc w:val="both"/>
      </w:pPr>
      <w:r>
        <w:t>未来研究需要继续把强烈命题变成可以讨论的问题。艺术参与是否改变了表达条件？不同组织方式是否影响了创作者的持续性？某种技术是否扩大了材料和路径，还是只增加了产出？观众的即时感受与后续生活变化怎样联系？这些问题不都能用同一种方法回答，但都需要记录、比较与反例。三律艺术论要证明自己的解释力，必须进入这样的工作，而不能因为它提出了一个整体框架，就认为全部具体论证已经完成。</w:t>
      </w:r>
    </w:p>
    <w:p>
      <w:bookmarkStart w:id="4962" w:name="b03962"/>
      <w:pPr>
        <w:pStyle w:val="Heading3"/>
      </w:pPr>
      <w:r>
        <w:t>结论　艺术的死亡与复活：幸福律的终极昭示</w:t>
      </w:r>
      <w:bookmarkEnd w:id="4962"/>
    </w:p>
    <w:p>
      <w:pPr>
        <w:jc w:val="both"/>
      </w:pPr>
      <w:r>
        <w:t>本篇以“艺术死亡”发问，针对的不是作品数量，而是艺术发生条件可能遭到的削弱。当某些经验不能进入表达，张力在起点被遮蔽；当形式必须服从预定模板，转换在过程中受限；当参与者只能产生被期待的情绪，释放在终点被规定。三种限制可以分别出现，也可以相互强化，使表面丰富的文化生活失去改变人与世界关系的能力。这是本篇所要揭示的危机，而不是对所有当代创作作出一律否定。</w:t>
      </w:r>
    </w:p>
    <w:p>
      <w:pPr>
        <w:jc w:val="both"/>
      </w:pPr>
      <w:r>
        <w:t>相应地，复活包含三个互相联系的任务。让张力重生，是让差异能够被看见，而不是制造真实伤害；让转换重塑，是让材料与形式重新发生联系，而不是把技巧与传统全部废除；让释放解放，是让参与者能够形成自己的理解，而不是被强迫感动。这些任务必须同时接受事实、权利与后果的检视。一个作品令人震撼，不足以证明其表达正当；一个活动使多数人快乐，也不能据此忽略少数人承受的代价。</w:t>
      </w:r>
    </w:p>
    <w:p>
      <w:pPr>
        <w:jc w:val="both"/>
      </w:pPr>
      <w:r>
        <w:t>政治、管理、法律的共同治理，使这种复活不只依靠偶然的天才和短暂的热情。整体地位、长期支持、过程节奏、参与条件、权利关系与争议处理，都属于艺术生态的组成部分。它们既可能支持意义发生，也可能在固化以后阻断意义。因而制度不是一次完成的答案，而是需要随着实际互动继续修正的条件。治理者必须和创作者、参与者、观众一样，进入反馈之中。</w:t>
      </w:r>
    </w:p>
    <w:p>
      <w:pPr>
        <w:jc w:val="both"/>
      </w:pPr>
      <w:r>
        <w:t>艺术与知识、技术的关系，也应在这种相互生成中理解。知识能够帮助艺术形成更充分的材料和判断，技术能够扩大艺术的表达与相遇条件，艺术则使知识和技术重新面对具体生命的经验。三者不是谁统治谁的等级，而是不同侧重点之间的共同发生。文明的未来，不只在于拥有更多作品、更快工具或者更大知识库，而在于这些成果能否成为人们继续理解、创造和共同生活的条件。</w:t>
      </w:r>
    </w:p>
    <w:p>
      <w:pPr>
        <w:jc w:val="both"/>
      </w:pPr>
      <w:r>
        <w:t>“艺术是文明的火焰”，因而可以作为本篇的最后一句比喻。但守护火焰，不是要求所有人燃烧自己，也不是让痛苦持续供料。它意味着不把人缩减为资源，不把作品缩减为指标，不把感受缩减为规定好的反应；它意味着让已经形成的形式仍然能够遇见新的经验，让一次相遇留下继续发生的可能。这样的复活，不需要以夸大危机为前提，却需要真实而持续的工作。</w:t>
      </w:r>
    </w:p>
    <w:p>
      <w:bookmarkStart w:id="4968" w:name="b03968"/>
      <w:pPr>
        <w:pStyle w:val="Heading3"/>
      </w:pPr>
      <w:r>
        <w:t>后记　从广场舞看艺术的泛滥与死亡的悖论</w:t>
      </w:r>
      <w:bookmarkEnd w:id="4968"/>
    </w:p>
    <w:p>
      <w:pPr>
        <w:jc w:val="both"/>
      </w:pPr>
      <w:r>
        <w:t>广场舞是原稿后记选择的切入口，因为它把身体、音乐、重复、群体与公共空间直接连接起来。原稿据此提出一个尖锐问题：活动十分热闹，是否就能证明艺术与幸福正在充分发生？这个问题值得保留，但不能在未了解参与者经历的情况下，先把他们的愉悦判定为廉价快感。对一位长期缺少陪伴的人而言，固定时间与他人共同舞动，可能意味着重新拥有可期待的联系。重复并不自动否定意义；它也可能成为信任与共同节奏的条件。</w:t>
      </w:r>
    </w:p>
    <w:p>
      <w:pPr>
        <w:jc w:val="both"/>
      </w:pPr>
      <w:r>
        <w:t>设想一个小区的舞蹈小组，成员每晚使用同一片场地。有人喜欢熟悉动作，因为这样能够跟上群体；有人希望尝试新的音乐；附近住户则提出音量影响休息。若只从舞者的快乐判断，邻居的生活可能被遗漏；若只从安静标准判断，舞者的公共活动需要也可能被删除。三律分析应当从这个复合整体出发，而不是把争议简化为有艺术和没有艺术的人之间的对立。场地、时间、音量、参与难度和协商渠道，共同决定了活动可以怎样持续。</w:t>
      </w:r>
    </w:p>
    <w:p>
      <w:pPr>
        <w:jc w:val="both"/>
      </w:pPr>
      <w:r>
        <w:t>张力在这里并不稀缺。它来自不同人的节奏、身体条件、生活需要与公共空间之间的差异。转换也不一定需要专业编舞才能发生：调整动作，安排轮流选曲，提供坐着参与的方式，或者改变场地使用时间，都可能使原有关系重新组织。释放则不只是舞者获得快乐，还包括参与者能够更清楚地理解彼此，邻居能够通过有效渠道表达需要，活动组织者能够承担协调责任。这样的变化不能由一张热闹照片证明，但可以在持续互动中观察。</w:t>
      </w:r>
    </w:p>
    <w:p>
      <w:pPr>
        <w:jc w:val="both"/>
      </w:pPr>
      <w:r>
        <w:t>本篇仍然警惕一种只有不断刺激、无法形成持久联系的文化循环。然而，辨认这种循环，需要了解活动如何进入具体生活，而不能只看动作是否简单、旋律是否熟悉、参加者是否年长。高难度与先锋形式也可能沦为表演性消费，普通活动则可能具有深刻意义。艺术治理若以审美优越感羞辱参与者，就会背离对差异的承认，也会使“意义”成为新的排斥标签。</w:t>
      </w:r>
    </w:p>
    <w:p>
      <w:pPr>
        <w:jc w:val="both"/>
      </w:pPr>
      <w:r>
        <w:t>因此，从广场舞走向艺术复活，不是要求所有人离开熟悉的活动，转而接受一套专家规定的深刻体验。更实际的方向，是让活动拥有可以变化的条件：成员能够提出新的需要，组织者能够调整路径，不同使用者能够协商空间，群体的快乐不以他人的无声承担为代价。原稿的悖论由此得到更具体的表达：热闹不是意义的充分证明，但平凡的热闹也不应被排除在意义之外。</w:t>
      </w:r>
    </w:p>
    <w:p>
      <w:bookmarkStart w:id="4974" w:name="b03974"/>
      <w:pPr>
        <w:pStyle w:val="Heading3"/>
      </w:pPr>
      <w:r>
        <w:t>附录一　艺术与幸福律：家庭、婚姻、教育的共同问题</w:t>
      </w:r>
      <w:bookmarkEnd w:id="4974"/>
    </w:p>
    <w:p>
      <w:pPr>
        <w:jc w:val="both"/>
      </w:pPr>
      <w:r>
        <w:t>艺术问题之所以能够进入家庭、婚姻和教育，并不是因为这些领域都必须变成舞台表演，而是因为它们同样包含经验怎样显现、关系怎样转换以及行动以后怎样继续生活的问题。孩子的困惑、伴侣的差异、照护者的疲惫，都可能因为缺少表达方式而被误解，也可能通过新的语言、活动和安排获得改变。艺术性的发生，在这里指向形式与生活之间的创造性联系，而不是把每一次日常沟通都装饰得富有戏剧性。</w:t>
      </w:r>
    </w:p>
    <w:p>
      <w:pPr>
        <w:jc w:val="both"/>
      </w:pPr>
      <w:r>
        <w:t>家庭中，表面安静可能来自相互理解，也可能来自成员不敢表达；婚姻中，例行安排可能提供可靠支持，也可能遮蔽长期不均的负担；教育中，熟练训练可能帮助学生获得能力，也可能因为目的不明而退化为机械重复。相似表象并不具有相同机制。三律治理要求我们进入具体过程，辨认谁提出了需要，谁能够回应，哪些条件发生了变化，而不是仅凭“和谐”“责任”“成绩”这些结果词作结论。</w:t>
      </w:r>
    </w:p>
    <w:p>
      <w:pPr>
        <w:jc w:val="both"/>
      </w:pPr>
      <w:r>
        <w:t>原稿把这些领域的危机写成艺术死亡的必然后果，是为了强调幸福律的整体性；但作为因果判断，这一说法需要独立证据，不能由概念对应直接推出。家庭、婚姻和教育同时受到经济条件、健康状况、时间分配、权利结构与社会支持等多种因素影响。艺术活动可能为表达和相遇提供条件，却不能替代收入、照护、安全与专业服务。整体分析的意义，是把这些因素连接起来，而不是把全部困难改名为幸福律失效。</w:t>
      </w:r>
    </w:p>
    <w:p>
      <w:pPr>
        <w:jc w:val="both"/>
      </w:pPr>
      <w:r>
        <w:t>共同的建设方向可以从三个问题开始：差异有没有被认真辨认，改变有没有实际可走的路径，行动之后有没有形成新的支持关系。三个问题相互联系，也不能互相抵销。允许孩子表达并不等于已解决学习困难，安排夫妻旅行也不等于已改变不均衡的照护分工，一次感人的课堂活动更不等于知识已经掌握。意义需要在后续互动中继续发生，不能由某一刻的气氛代替。</w:t>
      </w:r>
    </w:p>
    <w:p>
      <w:bookmarkStart w:id="4979" w:name="b03979"/>
      <w:pPr>
        <w:pStyle w:val="Heading3"/>
      </w:pPr>
      <w:r>
        <w:t>附录二　教育幸福的复活：三律教育学的艺术诞生</w:t>
      </w:r>
      <w:bookmarkEnd w:id="4979"/>
    </w:p>
    <w:p>
      <w:pPr>
        <w:jc w:val="both"/>
      </w:pPr>
      <w:r>
        <w:t>教育的艺术性，不是教师用更强烈的刺激抓住学生，而是使学习者、材料与活动方式之间形成能够生成理解的关系。一个数学问题可以通过图形、操作、语言和证明逐步展开，一篇文章可以通过不同叙述位置重新阅读。教师的任务既包括打开路径，也包括在适当处提供清楚解释与必要训练。发生学教育不把讲授和练习一律视为旧方法，而是考察它们是否成为学生理解与创造的条件。</w:t>
      </w:r>
    </w:p>
    <w:p>
      <w:pPr>
        <w:jc w:val="both"/>
      </w:pPr>
      <w:r>
        <w:t>学习张力应当来自可以承受的问题差异，而不是羞辱、恐惧和人为制造的无助。学生面对未知时，需要知道自己可以尝试，也需要知道遇到困难以后能够获得支持。教师可以提出反例，改变条件，邀请学生比较不同方法，但不应要求学生公开私人伤痛来证明投入。一个学生选择通过虚构故事表达困惑，另一个学生选择用图表说明关系，都可能是正当的参与方式。</w:t>
      </w:r>
    </w:p>
    <w:p>
      <w:pPr>
        <w:jc w:val="both"/>
      </w:pPr>
      <w:r>
        <w:t>转换是教育发生的中段。学生先用日常语言描述一个现象，随后尝试画图，再用符号表达，最后检视自己的推理，在这个过程中，问题和理解可能一起改变。艺术性并不排斥精确性；恰恰相反，当形式选择服务于实际理解时，精确表达会成为新的自由。一个学生能把模糊直觉写成可讨论的命题，也能在命题遇到反例时回到材料，这种往返比单纯追求课堂热闹更有意义。</w:t>
      </w:r>
    </w:p>
    <w:p>
      <w:pPr>
        <w:jc w:val="both"/>
      </w:pPr>
      <w:r>
        <w:t>顿悟的喜悦值得珍惜，却不能作为学习完成的唯一证据。学生可能在听到解释时感到明白，换一个问题却无法独立运用；也可能暂时没有强烈成就感，却已经逐步建立可靠能力。教学需要把体验、解释、运用和修正连接起来。教师与学生可以共同回看过程：原来怎样理解，哪一步改变了判断，什么仍然不清楚。这样的记录不只是评估材料，也可能成为下一次学习的起点。</w:t>
      </w:r>
    </w:p>
    <w:p>
      <w:pPr>
        <w:jc w:val="both"/>
      </w:pPr>
      <w:r>
        <w:t>教育共同体的治理，还包括为教师和家长提供可持续的条件。教师不能只靠个人热情长期承担没有边界的陪伴，家长也不应被要求随时设计创造性活动来证明负责。课程时间、资源支持、合理分工与专业帮助，都是教育幸福发生的条件。三律教育学的艺术诞生，不是让所有人扮演充满激情的角色，而是让理解、探索与成长能够在真实生活中持续发生。</w:t>
      </w:r>
    </w:p>
    <w:p>
      <w:bookmarkStart w:id="4985" w:name="b03985"/>
      <w:pPr>
        <w:pStyle w:val="Heading3"/>
      </w:pPr>
      <w:r>
        <w:t>附录三　婚姻幸福的复活：爱与矛盾的艺术治理</w:t>
      </w:r>
      <w:bookmarkEnd w:id="4985"/>
    </w:p>
    <w:p>
      <w:pPr>
        <w:jc w:val="both"/>
      </w:pPr>
      <w:r>
        <w:t>把婚姻理解为艺术性的共同生活，意味着它不仅依赖已经订立的承诺，也需要在不断变化的经历中重新形成相处方式。两个人的工作、身体、照护责任和生活期待都可能变化，原先合适的安排未必始终合适。差异出现时，既不能直接宣布关系失败，也不能以维持关系为名要求一方无限忍耐。三律治理首先需要辨认差异的内容及其条件，而不是用“你不够爱我”替代分析。</w:t>
      </w:r>
    </w:p>
    <w:p>
      <w:pPr>
        <w:jc w:val="both"/>
      </w:pPr>
      <w:r>
        <w:t>特征律在婚姻中的意义，是承认双方不是可以互相替代的角色。一个人需要独处，并不自动意味着拒绝亲密；另一个人希望增加共同时间，也不自动意味着控制。两种需要怎样进入具体生活，要通过时间、资源与责任安排来说明。共同特征不是把两个人磨成相同的人，而是在差异中形成双方能够辨认、也能够修正的生活方式。</w:t>
      </w:r>
    </w:p>
    <w:p>
      <w:pPr>
        <w:jc w:val="both"/>
      </w:pPr>
      <w:r>
        <w:t>自由律要求改变具有真实路径。若一方可以随时决定工作、休息和社交，另一方却承担全部照护责任，那么形式上的“大家都可以选择”就不足以说明自由。讨论新的共同体验之前，可能需要先调整日常分工。旅行、艺术和仪式能够提供相遇的机会，但不能作为跳过实际负担的替代品。浪漫若只发生在某个人额外付出的条件下，也应把这一条件纳入理解。</w:t>
      </w:r>
    </w:p>
    <w:p>
      <w:pPr>
        <w:jc w:val="both"/>
      </w:pPr>
      <w:r>
        <w:t>幸福律中的转换与释放，需要双方同意并能够保留边界。亲密不应被规定为某一种频率、某一种身体表达或某一种情绪高潮；平静、可靠和被尊重同样可能具有深刻意义。性生活的多少不能单独决定婚姻是否成功，更不能成为施加压力的理由。面对威胁、暴力或持续控制，安全和获得帮助优先于把冲突解释为成长燃料；艺术化的沟通不能替代必要的保护与专业支持。</w:t>
      </w:r>
    </w:p>
    <w:p>
      <w:pPr>
        <w:jc w:val="both"/>
      </w:pPr>
      <w:r>
        <w:t>因此，婚姻幸福的复活不是返回一种理想化的传统，也不是不断制造新鲜感。它在于双方能够看见变化，说明需要，承担责任，并通过具体安排改变关系。一次对话是否有意义，不只看当时是否动情，还要看后来是否有所不同。能够承认某种安排不再合适，甚至能够正当地结束无法继续的关系，也属于对具体生命的尊重，不能被“共同体必须完整”的抽象要求抹去。</w:t>
      </w:r>
    </w:p>
    <w:p>
      <w:bookmarkStart w:id="4991" w:name="b03991"/>
      <w:pPr>
        <w:pStyle w:val="Heading3"/>
      </w:pPr>
      <w:r>
        <w:t>附录四　家庭幸福的复活：日常生活的艺术治理</w:t>
      </w:r>
      <w:bookmarkEnd w:id="4991"/>
    </w:p>
    <w:p>
      <w:pPr>
        <w:jc w:val="both"/>
      </w:pPr>
      <w:r>
        <w:t>家庭是许多人的重要生活场域，但家庭并没有一种适用于所有人的固定形态。代际同住、夫妻共同生活、单亲照护、独居者与亲友形成的支持网络，都可能承担不同的生活功能。三律分析不从某一种家庭图像出发评判其他生活，而是考察实际的照护、表达、支持和责任如何形成。家庭的意义也不只来自血缘名称，而来自这些关系在日常中怎样运行。</w:t>
      </w:r>
    </w:p>
    <w:p>
      <w:pPr>
        <w:jc w:val="both"/>
      </w:pPr>
      <w:r>
        <w:t>家庭中的张力常常隐藏在小事里：谁先使用公共空间，谁的工作时间得到尊重，谁负责记住需要购买的物品，谁在别人休息时继续照护。若只在争吵发生以后处理情绪，就可能遗漏长期的安排。让差异显现，可以从共同描述一天的过程开始，而不是寻找一个应受责备的人。孩子和长辈的表达方式可能不同，身体状况和语言能力也可能影响参与，组织对话的人需要为这些差异提供实际支持。</w:t>
      </w:r>
    </w:p>
    <w:p>
      <w:pPr>
        <w:jc w:val="both"/>
      </w:pPr>
      <w:r>
        <w:t>转换可以通过故事、共同活动和仪式发生，也可以通过极其普通的分工改变发生。一起准备一顿饭，既可能让成员互相理解，也可能使原本承担过多任务的人更加忙碌。关键不是活动名称是否温暖，而是实际过程怎样安排。家庭艺术治理因此不要求每周必须聚餐、每年必须旅行，而是帮助成员找到适合当前条件的相遇方式，并在活动之后检视谁得到了支持、谁增加了负担。</w:t>
      </w:r>
    </w:p>
    <w:p>
      <w:pPr>
        <w:jc w:val="both"/>
      </w:pPr>
      <w:r>
        <w:t>情感表达需要空间，也需要边界。孩子可以表达愤怒，不意味着可以伤害别人；父母可以承认疲惫，不意味着把全部责任交给孩子；夫妻可以分享脆弱，也不意味着对方必须立即提供所有安慰。将情绪与行动区分开来，有助于把张力转化为可以处理的问题。某些困境需要家庭以外的资源，承认这一点不是家庭失败，而是对实际条件的尊重。</w:t>
      </w:r>
    </w:p>
    <w:p>
      <w:pPr>
        <w:jc w:val="both"/>
      </w:pPr>
      <w:r>
        <w:t>家庭幸福的释放，因而不只是一次拥抱或者一场热闹聚会。它可能表现为某位成员终于获得休息，某项照护责任被重新分担，一个长期不能说出的问题得到认真对待。温暖的形式与实际支持能够彼此加强，但不能互相替代。三律治理所关注的，是日常生活是否因此获得继续发生的条件，而不是家庭是否呈现出一张足够幸福的照片。</w:t>
      </w:r>
    </w:p>
    <w:p>
      <w:bookmarkStart w:id="4997" w:name="b03997"/>
      <w:pPr>
        <w:pStyle w:val="Heading3"/>
      </w:pPr>
      <w:r>
        <w:t>总附录　幸福律三部曲：家庭、婚姻、教育的复活图景</w:t>
      </w:r>
      <w:bookmarkEnd w:id="4997"/>
    </w:p>
    <w:p>
      <w:pPr>
        <w:jc w:val="both"/>
      </w:pPr>
      <w:r>
        <w:t>家庭、婚姻和教育在本篇中形成三部曲，并不是因为它们构成人生必须依次经历的标准道路，而是因为它们分别展示了日常照护、亲密承诺与学习成长中的发生问题。一个人可能同时处于几个场域，也可能不处于其中某一种形式。三律框架应当帮助理解具体生活，而不是把一种生活顺序变成新的规范。其共同关注，是人在不同关系中怎样被承认、怎样获得路径，以及怎样通过转换形成可以持续的意义。</w:t>
      </w:r>
    </w:p>
    <w:p>
      <w:pPr>
        <w:jc w:val="both"/>
      </w:pPr>
      <w:r>
        <w:t>三个场域之间存在实际连接。照护时间不足，会改变家庭成员参与学习的条件；工作安排的变化，会影响亲密关系中的责任分配；教育中的竞争压力，也可能进入家庭对话。这些连接不能只靠某一个人更有耐心来解决。政治模态涉及哪些需要获得公共承认，管理模态涉及时间和服务怎样衔接，法律模态涉及权利、责任与救济怎样安排。日常生活的艺术性，因而既需要个人创造，也需要能够承载这种创造的制度条件。</w:t>
      </w:r>
    </w:p>
    <w:p>
      <w:pPr>
        <w:jc w:val="both"/>
      </w:pPr>
      <w:r>
        <w:t>在“我们的家”展览结束以后，组织者没有用“所有参与者都获得幸福”来总结项目，而是保存了不同的反馈。有些人希望继续创作，有些人更需要实际照护支持，有些人认为自己的经历仍未得到充分理解。项目据此调整了下一次活动：减少统一主题，保留匿名表达，为不便到场的人提供其他参与方式，并把超出艺术活动能力的问题转交相应支持渠道。这个构造案例所展示的，不是一个已经验证成功的制度，而是从表达进入后续行动的一种可能。</w:t>
      </w:r>
    </w:p>
    <w:p>
      <w:pPr>
        <w:jc w:val="both"/>
      </w:pPr>
      <w:r>
        <w:t>幸福律三部曲的共同方法，也可以如此展开。先辨认尚未被充分承认的差异，再寻找能够实际改变关系的路径，随后观察行动之后哪些张力得到转换、哪些负担仍然存在。每一步都可以返回前一步，不能因为活动已经举行、对话已经完成，就把问题宣布为终结。记录不是为了给家庭、伴侣或学生作道德排名，而是防止那些不够显眼的经验在下一次安排中再次消失。</w:t>
      </w:r>
    </w:p>
    <w:p>
      <w:pPr>
        <w:jc w:val="both"/>
      </w:pPr>
      <w:r>
        <w:t>全篇最后所说的文明复活，应当落在这种持续发生上。它不是保证人不再痛苦，也不是许诺艺术能够包办生活，而是让人面对困难时不必只剩沉默、服从或者孤立。知识帮助辨认条件，技术帮助展开路径，艺术帮助经验获得形式，治理使这些力量能够相互支持并接受修正。当它们进入同一个复合整体，意义就不再只是被追逐的口号，而成为人们能够参与、能够说明、也能够继续改变的共同生活。</w:t>
      </w:r>
    </w:p>
    <w:p>
      <w:bookmarkStart w:id="5003" w:name="b04003"/>
      <w:pPr>
        <w:pStyle w:val="Heading1"/>
        <w:pBdr>
          <w:bottom w:val="single" w:sz="8" w:color="B08A3C" w:space="7"/>
        </w:pBdr>
      </w:pPr>
      <w:r>
        <w:t>全书结论　三律治理学的使命与未来</w:t>
      </w:r>
      <w:bookmarkEnd w:id="5003"/>
    </w:p>
    <w:p>
      <w:pPr>
        <w:pStyle w:val="BookQuote"/>
        <w:pBdr>
          <w:left w:val="single" w:sz="9" w:color="B08A3C" w:space="7"/>
        </w:pBdr>
      </w:pPr>
      <w:r>
        <w:t>治理不只决定已经形成的事物怎样运行，也参与决定新的身份、路径与意义怎样发生。</w:t>
      </w:r>
    </w:p>
    <w:p>
      <w:bookmarkStart w:id="5005" w:name="b04005"/>
      <w:pPr>
        <w:pStyle w:val="Heading3"/>
      </w:pPr>
      <w:r>
        <w:t>一、回到贯穿全书的问题</w:t>
      </w:r>
      <w:bookmarkEnd w:id="5005"/>
    </w:p>
    <w:p>
      <w:pPr>
        <w:jc w:val="both"/>
      </w:pPr>
      <w:r>
        <w:t>本书从权力问题出发，经过政治、管理与法律，再进入知识、技术和艺术的文明治理，始终追问同一件事：当我们说自己正在治理时，究竟在治理什么？若只看到人，就容易把治理理解为对意志和行为的控制；若只看到物，就容易把治理理解为对资源的分配和利用；若只看到关系，也可能把具体生命、材料与行动条件隐入一张抽象网络。SIO本体论所要求的，是把主体、互动与客体作为不可拆散的复合整体来认识，理解其特征、规律与结构怎样在互动中形成、延续和改变。</w:t>
      </w:r>
    </w:p>
    <w:p>
      <w:pPr>
        <w:jc w:val="both"/>
      </w:pPr>
      <w:r>
        <w:t>因此，三律治理学的对象不是三个独立元素的机械相加，而是SIO整体中的意义运行。特征律关注差异怎样获得可辨认的形式，自由律关注纠缠中的路径怎样展开，幸福律关注张力怎样经过转换而获得新的关系与体验。三律不是三个可以分别开关的按钮，也不是互相排斥的政策选项。一个身份的确认会改变行动路径，一条路径的形成会改变张力分布，一次张力的转换又可能使新的身份和问题显现。治理需要面对的，正是这种相互生成。</w:t>
      </w:r>
    </w:p>
    <w:p>
      <w:bookmarkStart w:id="5008" w:name="b04008"/>
      <w:pPr>
        <w:pStyle w:val="Heading3"/>
      </w:pPr>
      <w:r>
        <w:t>二、权力的研究与权力的正当性不能混为一谈</w:t>
      </w:r>
      <w:bookmarkEnd w:id="5008"/>
    </w:p>
    <w:p>
      <w:pPr>
        <w:jc w:val="both"/>
      </w:pPr>
      <w:r>
        <w:t>权力怎样发生，与权力应当怎样运行，是本书必须同时承担、又必须区分的两个问题。某种安排能够持续影响他人，说明它具有实际力量，却不能因此证明它值得服从；某种安排以守护意义为名，也不能因此免于检验。对权力的发生学解释，应当使其形成条件更加可见，而不是给已经存在的支配补上一层本体论的合理性。</w:t>
      </w:r>
    </w:p>
    <w:p>
      <w:pPr>
        <w:jc w:val="both"/>
      </w:pPr>
      <w:r>
        <w:t>这一区分也约束本书自己的概念。“护栏”表达一种治理使命，但现实中的护栏可能保护某些人，也可能阻断另一些人的路径。研究者需要说明它守护了什么、限制了什么、由谁形成、如何改变，以及后果由谁承担。若这些问题被省略，护栏就可能成为新的美好名称。三律治理学不能只解构别人的中心主义，也需要允许读者追问：当三律成为评价语言以后，它自身会不会形成新的排斥与自我豁免？</w:t>
      </w:r>
    </w:p>
    <w:p>
      <w:bookmarkStart w:id="5011" w:name="b04011"/>
      <w:pPr>
        <w:pStyle w:val="Heading3"/>
      </w:pPr>
      <w:r>
        <w:t>三、政治、管理、法律的共同发生</w:t>
      </w:r>
      <w:bookmarkEnd w:id="5011"/>
    </w:p>
    <w:p>
      <w:pPr>
        <w:jc w:val="both"/>
      </w:pPr>
      <w:r>
        <w:t>政治的粒子态治理，突出整体性、稳定性与独立性，研究一个共同体怎样形成可辨认的边界与身份。管理的波态治理，突出轨迹、速度与粘性，研究行动怎样在时间中展开、衔接和调整。法律的场态治理，突出连接、次序与结构，研究不同活动之间的权利、责任、程序和冲突怎样获得安排。这些定位是本书的分析框架，不意味着现实机构能够被一一放入互不相交的格子。</w:t>
      </w:r>
    </w:p>
    <w:p>
      <w:pPr>
        <w:jc w:val="both"/>
      </w:pPr>
      <w:r>
        <w:t>一项公共活动决定谁能参加，是政治问题，也是管理路径和法律关系的问题；一项技术调整运行速度，会改变效率，也可能改变参与资格与风险承担；一项法律提供新的救济渠道，需要相应机构、资源和执行路径才能进入生活。三模态的统一，不在于取消分工，而在于使分工之间的条件关系不被遗忘。每一种模态都需要面对三律的整体运行，不能以自己的前台任务已经完成为由，把其他后果全部交给别人。</w:t>
      </w:r>
    </w:p>
    <w:p>
      <w:pPr>
        <w:jc w:val="both"/>
      </w:pPr>
      <w:r>
        <w:t>本书由此展开的数量关系，应当保持明确。每一种治理模态以三律和三个维度交叉，形成九项任务；三种模态合计二十七项任务。若每项任务再按发生、发展和转化三个阶段展开，则形成八十一个阶段单元。第五编的文明九宫格，则是知识、技术、艺术与政治、管理、法律的另一种交叉。它们是不同层级的分析地图，不能混为同一个“二十七宫格”，更不能因为格子被填满，就认为现实治理已经完备。</w:t>
      </w:r>
    </w:p>
    <w:p>
      <w:bookmarkStart w:id="5015" w:name="b04015"/>
      <w:pPr>
        <w:pStyle w:val="Heading3"/>
      </w:pPr>
      <w:r>
        <w:t>四、从价值标签进入意义的发生过程</w:t>
      </w:r>
      <w:bookmarkEnd w:id="5015"/>
    </w:p>
    <w:p>
      <w:pPr>
        <w:jc w:val="both"/>
      </w:pPr>
      <w:r>
        <w:t>本书提出“义＝正当的意义发生”，是要把正当性放回具体的形成、参与和后果之中。它不满足于只在结果上贴上公平、自由、幸福的标签，而继续追问这些结果如何可能。但意义能够发生，不等于发生必然正当；一个群体可以在排斥他人的过程中获得认同，一个人也可能在错误判断中感到心安。因而“正当”不是可以由“发生”自动省略的词，而是需要持续论证的部分。</w:t>
      </w:r>
    </w:p>
    <w:p>
      <w:pPr>
        <w:jc w:val="both"/>
      </w:pPr>
      <w:r>
        <w:t>同样，意义效率不是把原来的数量指标换成一个更模糊、更难反驳的总分。它要求我们说明活动究竟形成了什么新的理解、能力、路径与关系，并把这些变化放在实际资源、时间与责任之中考察。减少无谓负担可以支持意义，可靠规则可以支持探索，适当的形式化可以支持共同检验。问题不在于效率、价值或规则是否一律有害，而在于它们是否脱离了自身所服务的发生过程，并据此取得不受追问的优先地位。</w:t>
      </w:r>
    </w:p>
    <w:p>
      <w:bookmarkStart w:id="5018" w:name="b04018"/>
      <w:pPr>
        <w:pStyle w:val="Heading3"/>
      </w:pPr>
      <w:r>
        <w:t>五、知识、技术与艺术的文明九宫格</w:t>
      </w:r>
      <w:bookmarkEnd w:id="5018"/>
    </w:p>
    <w:p>
      <w:pPr>
        <w:jc w:val="both"/>
      </w:pPr>
      <w:r>
        <w:t>知识治理关注的不只是哪些结论得到承认，还包括问题如何提出、证据如何形成、材料怎样保存以及错误怎样被修正。知识受到制度与权力影响，不意味着一切结论都只由权力决定；反过来，强调证据和论证，也不能使其形成条件自动退出批评。三律知识治理需要同时保留这两个方向，使知识既能够被检验，也能够继续发生。</w:t>
      </w:r>
    </w:p>
    <w:p>
      <w:pPr>
        <w:jc w:val="both"/>
      </w:pPr>
      <w:r>
        <w:t>技术治理关注的不只是工具是否强大，还包括组织、操作与转换怎样重新安排生活。材料、工具与环境作为不同层级的SIO条件，使技术能够形成，也使其后果超出一次操作。技术可以减轻负担、开辟路径，也可能形成新的依赖；因此，治理既不应停留在事后补救，也不能以预防为名取消所有探索。它需要把设计、使用、反馈、修正和退出连接起来。</w:t>
      </w:r>
    </w:p>
    <w:p>
      <w:pPr>
        <w:jc w:val="both"/>
      </w:pPr>
      <w:r>
        <w:t>艺术治理关注经验怎样获得形式，形式怎样进入相遇，以及相遇之后怎样改变理解与关系。它不应把作品缩减为票房和流量，也不应以崇高话语否定普通人的日常愉悦。艺术与知识、技术彼此支持，却不能互相替代：感动不是事实证明，性能不是审美裁定，制度也不能代替参与者宣布幸福。文明九宫格的意义，正在于使这些不同力量能够联系，而不被一种尺度吞并。</w:t>
      </w:r>
    </w:p>
    <w:p>
      <w:bookmarkStart w:id="5022" w:name="b04022"/>
      <w:pPr>
        <w:pStyle w:val="Heading3"/>
      </w:pPr>
      <w:r>
        <w:t>六、从本体框架走向能够承担修正的实践</w:t>
      </w:r>
      <w:bookmarkEnd w:id="5022"/>
    </w:p>
    <w:p>
      <w:pPr>
        <w:jc w:val="both"/>
      </w:pPr>
      <w:r>
        <w:t>三律治理学提出了一套整体解释与建设方向，但本体框架本身不是所有具体问题的完成答案。进入实际研究，需要明确场域、对象、时间范围和资料来源，区分构造案例与真实调查，区分概念映射与数学证明，区分制度理想与现行法律效力。某些命题可以通过论证推进，某些命题需要经验材料，某些技术构想则需要工程实现与测试。不同任务不能只靠共同使用三律语言就互相替代。</w:t>
      </w:r>
    </w:p>
    <w:p>
      <w:pPr>
        <w:jc w:val="both"/>
      </w:pPr>
      <w:r>
        <w:t>一个可以开始的实践，是选择规模适当、边界明确的共同活动，记录其中的身份形成、路径选择与张力转换。记录不仅保存成功，也保存没有采用的方案、未被充分理解的声音和活动之后仍然存在的问题。研究者需要比较不同解释，说明哪些变化可以归因于安排，哪些可能来自其他条件。理论若在这个过程中遇到不符合预期的材料，应当能够改变自身，而不是把所有反例重新命名为“尚未真正运行三律”。</w:t>
      </w:r>
    </w:p>
    <w:p>
      <w:pPr>
        <w:jc w:val="both"/>
      </w:pPr>
      <w:r>
        <w:t>这也是人机协作进入治理研究时需要承担的责任。机器可以帮助整理材料、比较方案、生成文本和检查一致性，但生成了一份报告，不等于相关事件已经发生；写出一种可行路径，也不等于获得了执行授权。复合认知的力量，必须与可追溯的资料、明确的权限、实际的验证和能够承担后果的人相连。否则，产出的繁荣可能再次掩盖发生的空缺。</w:t>
      </w:r>
    </w:p>
    <w:p>
      <w:bookmarkStart w:id="5026" w:name="b04026"/>
      <w:pPr>
        <w:pStyle w:val="Heading3"/>
      </w:pPr>
      <w:r>
        <w:t>七、最后的召唤：让治理成为共同生活的生成条件</w:t>
      </w:r>
      <w:bookmarkEnd w:id="5026"/>
    </w:p>
    <w:p>
      <w:pPr>
        <w:jc w:val="both"/>
      </w:pPr>
      <w:r>
        <w:t>全书最后所指向的意义文明，不是一幅要求所有人共同接受的完美图景，而是一种持续的共同能力：能够辨认差异，能够形成并改变路径，能够把张力转化为理解、行动与新的关系。它不否认资源匮乏、疾病、技术风险和制度冲突的真实重量，也不以意义语言替代解决这些问题的具体工作。恰恰相反，它要求这些工作不再把人当作孤立对象，而进入完整的生活发生之中。</w:t>
      </w:r>
    </w:p>
    <w:p>
      <w:pPr>
        <w:jc w:val="both"/>
      </w:pPr>
      <w:r>
        <w:t>治理因此既是守护，也是创造。守护不是使一切永远不变，而是不让已经形成的能力、权利和关系轻易被破坏；创造不是不断追求新奇，而是在新的条件中形成可以继续生活的可能。政治、管理与法律，知识、技术与艺术，都在这一过程中互为条件。它们的共同使命，是使一个个具体的SIO能够在相互影响中获得正当的发生空间。</w:t>
      </w:r>
    </w:p>
    <w:p>
      <w:pPr>
        <w:jc w:val="both"/>
      </w:pPr>
      <w:r>
        <w:t>本书的结尾，也应当保持这样的开放。我们不以“所有治理难题已经解决”收束，而以一项能够继续承担的任务收束：把看不见的形成条件带回讨论，把无法进入的经验带回共同生活，把已经失去回应的路径重新打开。三律治理学的未来，不在对自身名称的反复宣告，而在它能否帮助人们做出这些实际改变，并在改变中接受新的问题。治理不是意义发生的终止处，而是共同生活继续发生的条件。</w:t>
      </w:r>
    </w:p>
    <w:p>
      <w:bookmarkStart w:id="5030" w:name="b04030"/>
      <w:pPr>
        <w:pStyle w:val="Heading1"/>
        <w:pBdr>
          <w:bottom w:val="single" w:sz="8" w:color="B08A3C" w:space="7"/>
        </w:pBdr>
      </w:pPr>
      <w:r>
        <w:t>文献与编校核对资料</w:t>
      </w:r>
      <w:bookmarkEnd w:id="5030"/>
    </w:p>
    <w:p>
      <w:pPr>
        <w:pStyle w:val="RefText"/>
      </w:pPr>
      <w:r>
        <w:t>本部分保留前六阶段正文采用的引文编号，并增列本轮续编的核对资料。相同著作可能因核对范围不同在不同组中出现；这些条目不是互相独立的实证样本。三律对材料的重构属于作者框架中的解释，不能视作文献作者已经提出或验证SIO理论。具体访问范围与未完成的逐引文核验，见随书编校记录。</w:t>
      </w:r>
    </w:p>
    <w:p>
      <w:bookmarkStart w:id="5032" w:name="b04032"/>
      <w:pPr>
        <w:pStyle w:val="Heading2"/>
        <w:pBdr>
          <w:bottom w:val="single" w:sz="5" w:color="B08A3C" w:space="7"/>
        </w:pBdr>
      </w:pPr>
      <w:r>
        <w:t>总序、入门与《改变的幻觉与真实》</w:t>
      </w:r>
      <w:bookmarkEnd w:id="5032"/>
    </w:p>
    <w:p>
      <w:pPr>
        <w:pStyle w:val="RefText"/>
      </w:pPr>
      <w:r>
        <w:t>以下资料用于核对相关篇目涉及的思想家主张、历史时序与医疗常识；奥斯特罗姆一书列为延伸阅读。它们不是对三律治理学全部命题的外部证明，也不是构造案例的经验来源。未指定中译版本的思想家论述，均采用概述，不冒充逐字引文。</w:t>
      </w:r>
    </w:p>
    <w:p>
      <w:bookmarkStart w:id="5034" w:name="b04034"/>
      <w:pPr>
        <w:pStyle w:val="RefText"/>
      </w:pPr>
      <w:hyperlink w:anchor="b04034">
        <w:r>
          <w:rPr>
            <w:color w:val="B08A3C"/>
            <w:rFonts w:eastAsia="Noto Serif CJK SC" w:ascii="DejaVu Serif" w:hAnsi="DejaVu Serif"/>
            <w:sz w:val="18"/>
          </w:rPr>
          <w:t>[S1-01]</w:t>
        </w:r>
      </w:hyperlink>
      <w:r>
        <w:t xml:space="preserve"> WEBER, Max. Economy and Society: An Outline of Interpretive Sociology. Edited by Guenther Roth and Claus Wittich. Berkeley: University of California Press, 1978. 参见第一部分第一章有关权力与支配的概念区分。本书采取意译概述；未将未经版本确认的中文译句冒充某一已核定中译本的逐字引文。</w:t>
      </w:r>
      <w:bookmarkEnd w:id="5034"/>
    </w:p>
    <w:p>
      <w:bookmarkStart w:id="5035" w:name="b04035"/>
      <w:pPr>
        <w:pStyle w:val="RefText"/>
      </w:pPr>
      <w:hyperlink w:anchor="b04035">
        <w:r>
          <w:rPr>
            <w:color w:val="B08A3C"/>
            <w:rFonts w:eastAsia="Noto Serif CJK SC" w:ascii="DejaVu Serif" w:hAnsi="DejaVu Serif"/>
            <w:sz w:val="18"/>
          </w:rPr>
          <w:t>[S1-02]</w:t>
        </w:r>
      </w:hyperlink>
      <w:r>
        <w:t xml:space="preserve"> RAWLS, John. A Theory of Justice. Cambridge, MA: The Belknap Press of Harvard University Press, 1971. 本书仅就社会合作、基本结构与作为公平的正义作背景性概述，不将该理论缩减为现成财物的平均分配。电子书页面：JSTOR，stable/j.ctvjf9z6v。</w:t>
      </w:r>
      <w:bookmarkEnd w:id="5035"/>
    </w:p>
    <w:p>
      <w:bookmarkStart w:id="5036" w:name="b04036"/>
      <w:pPr>
        <w:pStyle w:val="RefText"/>
      </w:pPr>
      <w:hyperlink w:anchor="b04036">
        <w:r>
          <w:rPr>
            <w:color w:val="B08A3C"/>
            <w:rFonts w:eastAsia="Noto Serif CJK SC" w:ascii="DejaVu Serif" w:hAnsi="DejaVu Serif"/>
            <w:sz w:val="18"/>
          </w:rPr>
          <w:t>[S1-03]</w:t>
        </w:r>
      </w:hyperlink>
      <w:r>
        <w:t xml:space="preserve"> TAYLOR, Frederick Winslow. The Principles of Scientific Management. New York: Harper &amp; Brothers, 1911. 参见Introduction及第一章。本书核对其关于系统管理、训练、合作及劳资双方繁荣的原作表述。公开文本：Project Gutenberg，电子书第6435号。</w:t>
      </w:r>
      <w:bookmarkEnd w:id="5036"/>
    </w:p>
    <w:p>
      <w:bookmarkStart w:id="5037" w:name="b04037"/>
      <w:pPr>
        <w:pStyle w:val="RefText"/>
      </w:pPr>
      <w:hyperlink w:anchor="b04037">
        <w:r>
          <w:rPr>
            <w:color w:val="B08A3C"/>
            <w:rFonts w:eastAsia="Noto Serif CJK SC" w:ascii="DejaVu Serif" w:hAnsi="DejaVu Serif"/>
            <w:sz w:val="18"/>
          </w:rPr>
          <w:t>[S1-04]</w:t>
        </w:r>
      </w:hyperlink>
      <w:r>
        <w:t xml:space="preserve"> FOUCAULT, Michel. The Subject and Power. Critical Inquiry, 1982, 8(4): 777–795. DOI: 10.1086/448181. 本书就其权力运行论作简要概述，避免把该文误写成静态关系理论；本书的进一步治理主张与福柯原文分列。</w:t>
      </w:r>
      <w:bookmarkEnd w:id="5037"/>
    </w:p>
    <w:p>
      <w:bookmarkStart w:id="5038" w:name="b04038"/>
      <w:pPr>
        <w:pStyle w:val="RefText"/>
      </w:pPr>
      <w:hyperlink w:anchor="b04038">
        <w:r>
          <w:rPr>
            <w:color w:val="B08A3C"/>
            <w:rFonts w:eastAsia="Noto Serif CJK SC" w:ascii="DejaVu Serif" w:hAnsi="DejaVu Serif"/>
            <w:sz w:val="18"/>
          </w:rPr>
          <w:t>[S1-05]</w:t>
        </w:r>
      </w:hyperlink>
      <w:r>
        <w:t xml:space="preserve"> OSTROM, Elinor. Governing the Commons: The Evolution of Institutions for Collective Action. Cambridge: Cambridge University Press, 1990. 延伸阅读：制度如何在具体共同事务中形成与维持。此条为拓展阅读，并非本书所构造案例的经验来源。</w:t>
      </w:r>
      <w:bookmarkEnd w:id="5038"/>
    </w:p>
    <w:p>
      <w:bookmarkStart w:id="5039" w:name="b04039"/>
      <w:pPr>
        <w:pStyle w:val="RefText"/>
      </w:pPr>
      <w:hyperlink w:anchor="b04039">
        <w:r>
          <w:rPr>
            <w:color w:val="B08A3C"/>
            <w:rFonts w:eastAsia="Noto Serif CJK SC" w:ascii="DejaVu Serif" w:hAnsi="DejaVu Serif"/>
            <w:sz w:val="18"/>
          </w:rPr>
          <w:t>[S1-06]</w:t>
        </w:r>
      </w:hyperlink>
      <w:r>
        <w:t xml:space="preserve"> MARX, Karl. Capital: A Critique of Political Economy. Volume I. 1867. 参见第六章“The Buying and Selling of Labour-Power”。本书用于说明生产资料、劳动力与社会关系的联系，不采用“谁掌握生产资料谁就掌握权力”作为逐字引文。公开英译文本：Marxists Internet Archive，Capital Volume I，Chapter Six。</w:t>
      </w:r>
      <w:bookmarkEnd w:id="5039"/>
    </w:p>
    <w:p>
      <w:bookmarkStart w:id="5040" w:name="b04040"/>
      <w:pPr>
        <w:pStyle w:val="RefText"/>
      </w:pPr>
      <w:hyperlink w:anchor="b04040">
        <w:r>
          <w:rPr>
            <w:color w:val="B08A3C"/>
            <w:rFonts w:eastAsia="Noto Serif CJK SC" w:ascii="DejaVu Serif" w:hAnsi="DejaVu Serif"/>
            <w:sz w:val="18"/>
          </w:rPr>
          <w:t>[S1-07]</w:t>
        </w:r>
      </w:hyperlink>
      <w:r>
        <w:t xml:space="preserve"> NIETZSCHE, Friedrich. The Genealogy of Morals. Translated by Horace B. Samuel. Edinburgh and London: T. N. Foulis, 1913. 第三篇第十二节；用于核对视角性与客观性的关系，不把“所有解释等价”强加给尼采。公开原作英译文本：Project Gutenberg, eBook 52319，</w:t>
      </w:r>
      <w:hyperlink r:id="rId11">
        <w:r>
          <w:rPr>
            <w:color w:val="1F3A5F"/>
            <w:rFonts w:eastAsia="Noto Serif CJK SC" w:ascii="DejaVu Serif" w:hAnsi="DejaVu Serif"/>
          </w:rPr>
          <w:t>原文与核对入口</w:t>
        </w:r>
      </w:hyperlink>
      <w:r>
        <w:t>。</w:t>
      </w:r>
      <w:bookmarkEnd w:id="5040"/>
    </w:p>
    <w:p>
      <w:bookmarkStart w:id="5041" w:name="b04041"/>
      <w:pPr>
        <w:pStyle w:val="RefText"/>
      </w:pPr>
      <w:hyperlink w:anchor="b04041">
        <w:r>
          <w:rPr>
            <w:color w:val="B08A3C"/>
            <w:rFonts w:eastAsia="Noto Serif CJK SC" w:ascii="DejaVu Serif" w:hAnsi="DejaVu Serif"/>
            <w:sz w:val="18"/>
          </w:rPr>
          <w:t>[S1-08]</w:t>
        </w:r>
      </w:hyperlink>
      <w:r>
        <w:t xml:space="preserve"> National Cancer Institute. Types of Cancer Treatment. </w:t>
      </w:r>
      <w:hyperlink r:id="rId12">
        <w:r>
          <w:rPr>
            <w:color w:val="1F3A5F"/>
            <w:rFonts w:eastAsia="Noto Serif CJK SC" w:ascii="DejaVu Serif" w:hAnsi="DejaVu Serif"/>
          </w:rPr>
          <w:t>原文与核对入口</w:t>
        </w:r>
      </w:hyperlink>
      <w:r>
        <w:t>。访问日期：2026-10-01。用于核对癌症治疗类型及选择条件。</w:t>
      </w:r>
      <w:bookmarkEnd w:id="5041"/>
    </w:p>
    <w:p>
      <w:bookmarkStart w:id="5042" w:name="b04042"/>
      <w:pPr>
        <w:pStyle w:val="RefText"/>
      </w:pPr>
      <w:hyperlink w:anchor="b04042">
        <w:r>
          <w:rPr>
            <w:color w:val="B08A3C"/>
            <w:rFonts w:eastAsia="Noto Serif CJK SC" w:ascii="DejaVu Serif" w:hAnsi="DejaVu Serif"/>
            <w:sz w:val="18"/>
          </w:rPr>
          <w:t>[S1-09]</w:t>
        </w:r>
      </w:hyperlink>
      <w:r>
        <w:t xml:space="preserve"> National Cancer Institute. Chemotherapy to Treat Cancer. </w:t>
      </w:r>
      <w:hyperlink r:id="rId13">
        <w:r>
          <w:rPr>
            <w:color w:val="1F3A5F"/>
            <w:rFonts w:eastAsia="Noto Serif CJK SC" w:ascii="DejaVu Serif" w:hAnsi="DejaVu Serif"/>
          </w:rPr>
          <w:t>原文与核对入口</w:t>
        </w:r>
      </w:hyperlink>
      <w:r>
        <w:t>。页面审订日期：2025-05-15；访问日期：2026-10-01。用于核对化疗的治疗作用与副作用，不据此提供个人治疗建议。</w:t>
      </w:r>
      <w:bookmarkEnd w:id="5042"/>
    </w:p>
    <w:p>
      <w:bookmarkStart w:id="5043" w:name="b04043"/>
      <w:pPr>
        <w:pStyle w:val="RefText"/>
      </w:pPr>
      <w:hyperlink w:anchor="b04043">
        <w:r>
          <w:rPr>
            <w:color w:val="B08A3C"/>
            <w:rFonts w:eastAsia="Noto Serif CJK SC" w:ascii="DejaVu Serif" w:hAnsi="DejaVu Serif"/>
            <w:sz w:val="18"/>
          </w:rPr>
          <w:t>[S1-10]</w:t>
        </w:r>
      </w:hyperlink>
      <w:r>
        <w:t xml:space="preserve"> National Cancer Institute. Palliative Care in Cancer. </w:t>
      </w:r>
      <w:hyperlink r:id="rId14">
        <w:r>
          <w:rPr>
            <w:color w:val="1F3A5F"/>
            <w:rFonts w:eastAsia="Noto Serif CJK SC" w:ascii="DejaVu Serif" w:hAnsi="DejaVu Serif"/>
          </w:rPr>
          <w:t>原文与核对入口</w:t>
        </w:r>
      </w:hyperlink>
      <w:r>
        <w:t>。页面审订日期：2021-11-01；访问日期：2026-10-01。用于核对完整照护可以与癌症治疗并行。</w:t>
      </w:r>
      <w:bookmarkEnd w:id="5043"/>
    </w:p>
    <w:p>
      <w:bookmarkStart w:id="5044" w:name="b04044"/>
      <w:pPr>
        <w:pStyle w:val="RefText"/>
      </w:pPr>
      <w:hyperlink w:anchor="b04044">
        <w:r>
          <w:rPr>
            <w:color w:val="B08A3C"/>
            <w:rFonts w:eastAsia="Noto Serif CJK SC" w:ascii="DejaVu Serif" w:hAnsi="DejaVu Serif"/>
            <w:sz w:val="18"/>
          </w:rPr>
          <w:t>[S1-11]</w:t>
        </w:r>
      </w:hyperlink>
      <w:r>
        <w:t xml:space="preserve"> World Health Organization. Hypertension. </w:t>
      </w:r>
      <w:hyperlink r:id="rId15">
        <w:r>
          <w:rPr>
            <w:color w:val="1F3A5F"/>
            <w:rFonts w:eastAsia="Noto Serif CJK SC" w:ascii="DejaVu Serif" w:hAnsi="DejaVu Serif"/>
          </w:rPr>
          <w:t>原文与核对入口</w:t>
        </w:r>
      </w:hyperlink>
      <w:r>
        <w:t>。访问日期：2026-10-01。用于核对血压控制、生活方式与遵医嘱用药的基本关系。</w:t>
      </w:r>
      <w:bookmarkEnd w:id="5044"/>
    </w:p>
    <w:p>
      <w:bookmarkStart w:id="5045" w:name="b04045"/>
      <w:pPr>
        <w:pStyle w:val="RefText"/>
      </w:pPr>
      <w:hyperlink w:anchor="b04045">
        <w:r>
          <w:rPr>
            <w:color w:val="B08A3C"/>
            <w:rFonts w:eastAsia="Noto Serif CJK SC" w:ascii="DejaVu Serif" w:hAnsi="DejaVu Serif"/>
            <w:sz w:val="18"/>
          </w:rPr>
          <w:t>[S1-12]</w:t>
        </w:r>
      </w:hyperlink>
      <w:r>
        <w:t xml:space="preserve"> World Health Organization. Depressive disorder (depression). </w:t>
      </w:r>
      <w:hyperlink r:id="rId16">
        <w:r>
          <w:rPr>
            <w:color w:val="1F3A5F"/>
            <w:rFonts w:eastAsia="Noto Serif CJK SC" w:ascii="DejaVu Serif" w:hAnsi="DejaVu Serif"/>
          </w:rPr>
          <w:t>原文与核对入口</w:t>
        </w:r>
      </w:hyperlink>
      <w:r>
        <w:t>。访问日期：2026-10-01。用于核对社会、心理与生物因素的相互作用及有效照护途径；本书不采用网页中的流行病学数字。</w:t>
      </w:r>
      <w:bookmarkEnd w:id="5045"/>
    </w:p>
    <w:p>
      <w:bookmarkStart w:id="5046" w:name="b04046"/>
      <w:pPr>
        <w:pStyle w:val="RefText"/>
      </w:pPr>
      <w:hyperlink w:anchor="b04046">
        <w:r>
          <w:rPr>
            <w:color w:val="B08A3C"/>
            <w:rFonts w:eastAsia="Noto Serif CJK SC" w:ascii="DejaVu Serif" w:hAnsi="DejaVu Serif"/>
            <w:sz w:val="18"/>
          </w:rPr>
          <w:t>[S1-13]</w:t>
        </w:r>
      </w:hyperlink>
      <w:r>
        <w:t xml:space="preserve"> Assemblée nationale. 21 septembre 1792 — La Convention nationale et la fin de la royauté. </w:t>
      </w:r>
      <w:hyperlink r:id="rId17">
        <w:r>
          <w:rPr>
            <w:color w:val="1F3A5F"/>
            <w:rFonts w:eastAsia="Noto Serif CJK SC" w:ascii="DejaVu Serif" w:hAnsi="DejaVu Serif"/>
          </w:rPr>
          <w:t>原文与核对入口</w:t>
        </w:r>
      </w:hyperlink>
      <w:r>
        <w:t>。访问日期：2026-10-01。用于核对法国废除王政与共和国建立的基本时序。</w:t>
      </w:r>
      <w:bookmarkEnd w:id="5046"/>
    </w:p>
    <w:p>
      <w:bookmarkStart w:id="5047" w:name="b04047"/>
      <w:pPr>
        <w:pStyle w:val="Heading2"/>
        <w:pBdr>
          <w:bottom w:val="single" w:sz="5" w:color="B08A3C" w:space="7"/>
        </w:pBdr>
      </w:pPr>
      <w:r>
        <w:t>《权力的本质与表象》及第一编后续</w:t>
      </w:r>
      <w:bookmarkEnd w:id="5047"/>
    </w:p>
    <w:p>
      <w:pPr>
        <w:pStyle w:val="RefText"/>
      </w:pPr>
      <w:r>
        <w:t>相关篇目引文采用[S2-编号]，以便后续合订时与第一阶段资料区分。以下列明原作、法律文本、历史资料及机构说明的性质。中文转述不是指定中译本的逐字引用；未取得确切中文版本的，不补造页码。网页检索与核对日期为2026年10月2日。</w:t>
      </w:r>
    </w:p>
    <w:p>
      <w:pPr>
        <w:pStyle w:val="RefText"/>
      </w:pPr>
      <w:r>
        <w:t>本书的SIO及三律命题来自作者原稿，属于本书提出的哲学框架；外部资料用于核对被讨论的原作或具体事实，并不证明整套框架已经获得经验验证。研究室、出版团队、学校和评奖等情境均为构造案例，《沉睡的城邦》为寓言。</w:t>
      </w:r>
    </w:p>
    <w:p>
      <w:bookmarkStart w:id="5050" w:name="b04050"/>
      <w:pPr>
        <w:pStyle w:val="Heading3"/>
      </w:pPr>
      <w:hyperlink w:anchor="b04050">
        <w:r>
          <w:rPr>
            <w:color w:val="B08A3C"/>
            <w:rFonts w:eastAsia="Noto Serif CJK SC" w:ascii="DejaVu Serif" w:hAnsi="DejaVu Serif"/>
            <w:sz w:val="18"/>
          </w:rPr>
          <w:t>[S2-01]</w:t>
        </w:r>
      </w:hyperlink>
      <w:r>
        <w:t xml:space="preserve"> 柏拉图：《理想国》第七卷。Benjamin Jowett 英译。MIT Internet Classics Archive。</w:t>
      </w:r>
      <w:bookmarkEnd w:id="5050"/>
    </w:p>
    <w:p>
      <w:pPr>
        <w:pStyle w:val="RefText"/>
      </w:pPr>
      <w:r>
        <w:t>用于核对教育、治理资格与返回共同生活的问题；按卷定位，不虚设中文版本页码。</w:t>
      </w:r>
    </w:p>
    <w:p>
      <w:pPr>
        <w:pStyle w:val="RefText"/>
      </w:pPr>
      <w:hyperlink r:id="rId18">
        <w:r>
          <w:rPr>
            <w:color w:val="1F3A5F"/>
            <w:rFonts w:eastAsia="Noto Serif CJK SC" w:ascii="DejaVu Serif" w:hAnsi="DejaVu Serif"/>
          </w:rPr>
          <w:t>原文或资料入口</w:t>
        </w:r>
      </w:hyperlink>
    </w:p>
    <w:p>
      <w:bookmarkStart w:id="5053" w:name="b04053"/>
      <w:pPr>
        <w:pStyle w:val="Heading3"/>
      </w:pPr>
      <w:hyperlink w:anchor="b04053">
        <w:r>
          <w:rPr>
            <w:color w:val="B08A3C"/>
            <w:rFonts w:eastAsia="Noto Serif CJK SC" w:ascii="DejaVu Serif" w:hAnsi="DejaVu Serif"/>
            <w:sz w:val="18"/>
          </w:rPr>
          <w:t>[S2-02]</w:t>
        </w:r>
      </w:hyperlink>
      <w:r>
        <w:t xml:space="preserve"> 亚里士多德：《政治学》第五卷。Benjamin Jowett 英译。MIT Internet Classics Archive。</w:t>
      </w:r>
      <w:bookmarkEnd w:id="5053"/>
    </w:p>
    <w:p>
      <w:pPr>
        <w:pStyle w:val="RefText"/>
      </w:pPr>
      <w:r>
        <w:t>用于核对政体变化及维持条件的讨论。</w:t>
      </w:r>
    </w:p>
    <w:p>
      <w:pPr>
        <w:pStyle w:val="RefText"/>
      </w:pPr>
      <w:hyperlink r:id="rId19">
        <w:r>
          <w:rPr>
            <w:color w:val="1F3A5F"/>
            <w:rFonts w:eastAsia="Noto Serif CJK SC" w:ascii="DejaVu Serif" w:hAnsi="DejaVu Serif"/>
          </w:rPr>
          <w:t>原文或资料入口</w:t>
        </w:r>
      </w:hyperlink>
    </w:p>
    <w:p>
      <w:bookmarkStart w:id="5056" w:name="b04056"/>
      <w:pPr>
        <w:pStyle w:val="Heading3"/>
      </w:pPr>
      <w:hyperlink w:anchor="b04056">
        <w:r>
          <w:rPr>
            <w:color w:val="B08A3C"/>
            <w:rFonts w:eastAsia="Noto Serif CJK SC" w:ascii="DejaVu Serif" w:hAnsi="DejaVu Serif"/>
            <w:sz w:val="18"/>
          </w:rPr>
          <w:t>[S2-03]</w:t>
        </w:r>
      </w:hyperlink>
      <w:r>
        <w:t xml:space="preserve"> 孟德斯鸠：《论法的精神》第十一卷第六章（1748）。</w:t>
      </w:r>
      <w:bookmarkEnd w:id="5056"/>
    </w:p>
    <w:p>
      <w:pPr>
        <w:pStyle w:val="RefText"/>
      </w:pPr>
      <w:r>
        <w:t>用于核对权限配置与相互限制的原文论述。所列为蒙德斯鸠研究网站的英文译文。</w:t>
      </w:r>
    </w:p>
    <w:p>
      <w:pPr>
        <w:pStyle w:val="RefText"/>
      </w:pPr>
      <w:hyperlink r:id="rId20">
        <w:r>
          <w:rPr>
            <w:color w:val="1F3A5F"/>
            <w:rFonts w:eastAsia="Noto Serif CJK SC" w:ascii="DejaVu Serif" w:hAnsi="DejaVu Serif"/>
          </w:rPr>
          <w:t>原文或资料入口</w:t>
        </w:r>
      </w:hyperlink>
    </w:p>
    <w:p>
      <w:bookmarkStart w:id="5059" w:name="b04059"/>
      <w:pPr>
        <w:pStyle w:val="Heading3"/>
      </w:pPr>
      <w:hyperlink w:anchor="b04059">
        <w:r>
          <w:rPr>
            <w:color w:val="B08A3C"/>
            <w:rFonts w:eastAsia="Noto Serif CJK SC" w:ascii="DejaVu Serif" w:hAnsi="DejaVu Serif"/>
            <w:sz w:val="18"/>
          </w:rPr>
          <w:t>[S2-04]</w:t>
        </w:r>
      </w:hyperlink>
      <w:r>
        <w:t xml:space="preserve"> 马克斯·韦伯：《经济与社会》（1922）相关节选：权力、支配及其正当性类型。German History Intersections，德国历史研究所。</w:t>
      </w:r>
      <w:bookmarkEnd w:id="5059"/>
    </w:p>
    <w:p>
      <w:pPr>
        <w:pStyle w:val="RefText"/>
      </w:pPr>
      <w:r>
        <w:t>使用该研究所收录的原作节选，区别权力与支配，不把社会关系删成个人意志。</w:t>
      </w:r>
    </w:p>
    <w:p>
      <w:pPr>
        <w:pStyle w:val="RefText"/>
      </w:pPr>
      <w:hyperlink r:id="rId21">
        <w:r>
          <w:rPr>
            <w:color w:val="1F3A5F"/>
            <w:rFonts w:eastAsia="Noto Serif CJK SC" w:ascii="DejaVu Serif" w:hAnsi="DejaVu Serif"/>
          </w:rPr>
          <w:t>原文或资料入口</w:t>
        </w:r>
      </w:hyperlink>
    </w:p>
    <w:p>
      <w:bookmarkStart w:id="5062" w:name="b04062"/>
      <w:pPr>
        <w:pStyle w:val="Heading3"/>
      </w:pPr>
      <w:hyperlink w:anchor="b04062">
        <w:r>
          <w:rPr>
            <w:color w:val="B08A3C"/>
            <w:rFonts w:eastAsia="Noto Serif CJK SC" w:ascii="DejaVu Serif" w:hAnsi="DejaVu Serif"/>
            <w:sz w:val="18"/>
          </w:rPr>
          <w:t>[S2-05]</w:t>
        </w:r>
      </w:hyperlink>
      <w:r>
        <w:t xml:space="preserve"> 卡尔·马克思：《资本论》第一卷第六章“劳动力的买和卖”（1867）。Marxists Internet Archive 英文原作译文。</w:t>
      </w:r>
      <w:bookmarkEnd w:id="5062"/>
    </w:p>
    <w:p>
      <w:pPr>
        <w:pStyle w:val="RefText"/>
      </w:pPr>
      <w:r>
        <w:t>用于核对劳动力成为商品的历史条件，不等同于对全部马克思权力论的综述。</w:t>
      </w:r>
    </w:p>
    <w:p>
      <w:pPr>
        <w:pStyle w:val="RefText"/>
      </w:pPr>
      <w:hyperlink r:id="rId22">
        <w:r>
          <w:rPr>
            <w:color w:val="1F3A5F"/>
            <w:rFonts w:eastAsia="Noto Serif CJK SC" w:ascii="DejaVu Serif" w:hAnsi="DejaVu Serif"/>
          </w:rPr>
          <w:t>原文或资料入口</w:t>
        </w:r>
      </w:hyperlink>
    </w:p>
    <w:p>
      <w:bookmarkStart w:id="5065" w:name="b04065"/>
      <w:pPr>
        <w:pStyle w:val="Heading3"/>
      </w:pPr>
      <w:hyperlink w:anchor="b04065">
        <w:r>
          <w:rPr>
            <w:color w:val="B08A3C"/>
            <w:rFonts w:eastAsia="Noto Serif CJK SC" w:ascii="DejaVu Serif" w:hAnsi="DejaVu Serif"/>
            <w:sz w:val="18"/>
          </w:rPr>
          <w:t>[S2-06]</w:t>
        </w:r>
      </w:hyperlink>
      <w:r>
        <w:t xml:space="preserve"> Michel Foucault. “The Subject and Power.” Critical Inquiry, 8(4), 1982, pp. 777–795.</w:t>
      </w:r>
      <w:bookmarkEnd w:id="5065"/>
    </w:p>
    <w:p>
      <w:pPr>
        <w:pStyle w:val="RefText"/>
      </w:pPr>
      <w:r>
        <w:t>使用原作，核对主体化、权力关系与作用于行动的分析；神户大学教学存本。</w:t>
      </w:r>
    </w:p>
    <w:p>
      <w:pPr>
        <w:pStyle w:val="RefText"/>
      </w:pPr>
      <w:hyperlink r:id="rId23">
        <w:r>
          <w:rPr>
            <w:color w:val="1F3A5F"/>
            <w:rFonts w:eastAsia="Noto Serif CJK SC" w:ascii="DejaVu Serif" w:hAnsi="DejaVu Serif"/>
          </w:rPr>
          <w:t>原文或资料入口</w:t>
        </w:r>
      </w:hyperlink>
    </w:p>
    <w:p>
      <w:bookmarkStart w:id="5068" w:name="b04068"/>
      <w:pPr>
        <w:pStyle w:val="Heading3"/>
      </w:pPr>
      <w:hyperlink w:anchor="b04068">
        <w:r>
          <w:rPr>
            <w:color w:val="B08A3C"/>
            <w:rFonts w:eastAsia="Noto Serif CJK SC" w:ascii="DejaVu Serif" w:hAnsi="DejaVu Serif"/>
            <w:sz w:val="18"/>
          </w:rPr>
          <w:t>[S2-07]</w:t>
        </w:r>
      </w:hyperlink>
      <w:r>
        <w:t xml:space="preserve"> Hannah Arendt. “On Violence,” Part II，收入 Crises of the Republic. 1972.</w:t>
      </w:r>
      <w:bookmarkEnd w:id="5068"/>
    </w:p>
    <w:p>
      <w:pPr>
        <w:pStyle w:val="RefText"/>
      </w:pPr>
      <w:r>
        <w:t>核对集体行动意义上的权力及其与力量、暴力的区分；杜克大学教学扫描本，所用版面为印刷页142–145，不与1970年单行本页码混用。</w:t>
      </w:r>
    </w:p>
    <w:p>
      <w:pPr>
        <w:pStyle w:val="RefText"/>
      </w:pPr>
      <w:hyperlink r:id="rId24">
        <w:r>
          <w:rPr>
            <w:color w:val="1F3A5F"/>
            <w:rFonts w:eastAsia="Noto Serif CJK SC" w:ascii="DejaVu Serif" w:hAnsi="DejaVu Serif"/>
          </w:rPr>
          <w:t>原文或资料入口</w:t>
        </w:r>
      </w:hyperlink>
    </w:p>
    <w:p>
      <w:bookmarkStart w:id="5071" w:name="b04071"/>
      <w:pPr>
        <w:pStyle w:val="Heading3"/>
      </w:pPr>
      <w:hyperlink w:anchor="b04071">
        <w:r>
          <w:rPr>
            <w:color w:val="B08A3C"/>
            <w:rFonts w:eastAsia="Noto Serif CJK SC" w:ascii="DejaVu Serif" w:hAnsi="DejaVu Serif"/>
            <w:sz w:val="18"/>
          </w:rPr>
          <w:t>[S2-08]</w:t>
        </w:r>
      </w:hyperlink>
      <w:r>
        <w:t xml:space="preserve"> Niklas Luhmann. Trust and Power. Polity，ISBN 9781509519453。</w:t>
      </w:r>
      <w:bookmarkEnd w:id="5071"/>
    </w:p>
    <w:p>
      <w:pPr>
        <w:pStyle w:val="RefText"/>
      </w:pPr>
      <w:r>
        <w:t>作为权力、沟通与选择问题的延伸书目；本轮依据出版社书目及内容介绍，不声称已逐章完成版本考证。</w:t>
      </w:r>
    </w:p>
    <w:p>
      <w:pPr>
        <w:pStyle w:val="RefText"/>
      </w:pPr>
      <w:hyperlink r:id="rId25">
        <w:r>
          <w:rPr>
            <w:color w:val="1F3A5F"/>
            <w:rFonts w:eastAsia="Noto Serif CJK SC" w:ascii="DejaVu Serif" w:hAnsi="DejaVu Serif"/>
          </w:rPr>
          <w:t>原文或资料入口</w:t>
        </w:r>
      </w:hyperlink>
    </w:p>
    <w:p>
      <w:bookmarkStart w:id="5074" w:name="b04074"/>
      <w:pPr>
        <w:pStyle w:val="Heading3"/>
      </w:pPr>
      <w:hyperlink w:anchor="b04074">
        <w:r>
          <w:rPr>
            <w:color w:val="B08A3C"/>
            <w:rFonts w:eastAsia="Noto Serif CJK SC" w:ascii="DejaVu Serif" w:hAnsi="DejaVu Serif"/>
            <w:sz w:val="18"/>
          </w:rPr>
          <w:t>[S2-09]</w:t>
        </w:r>
      </w:hyperlink>
      <w:r>
        <w:t xml:space="preserve"> Oxford English Dictionary. “A historical record of creativity in language.” 牛津英语词典官方说明。</w:t>
      </w:r>
      <w:bookmarkEnd w:id="5074"/>
    </w:p>
    <w:p>
      <w:pPr>
        <w:pStyle w:val="RefText"/>
      </w:pPr>
      <w:r>
        <w:t>用于核对词典的描述性立场；不据此把词典记录、教学规范与公共语言规定混为一谈。</w:t>
      </w:r>
    </w:p>
    <w:p>
      <w:pPr>
        <w:pStyle w:val="RefText"/>
      </w:pPr>
      <w:hyperlink r:id="rId26">
        <w:r>
          <w:rPr>
            <w:color w:val="1F3A5F"/>
            <w:rFonts w:eastAsia="Noto Serif CJK SC" w:ascii="DejaVu Serif" w:hAnsi="DejaVu Serif"/>
          </w:rPr>
          <w:t>原文或资料入口</w:t>
        </w:r>
      </w:hyperlink>
    </w:p>
    <w:p>
      <w:bookmarkStart w:id="5077" w:name="b04077"/>
      <w:pPr>
        <w:pStyle w:val="Heading3"/>
      </w:pPr>
      <w:hyperlink w:anchor="b04077">
        <w:r>
          <w:rPr>
            <w:color w:val="B08A3C"/>
            <w:rFonts w:eastAsia="Noto Serif CJK SC" w:ascii="DejaVu Serif" w:hAnsi="DejaVu Serif"/>
            <w:sz w:val="18"/>
          </w:rPr>
          <w:t>[S2-10]</w:t>
        </w:r>
      </w:hyperlink>
      <w:r>
        <w:t xml:space="preserve"> 查士丁尼：《法学阶梯》第一卷（533）。S. P. Scott 英译，格勒诺布尔大学 Roman Law Library。</w:t>
      </w:r>
      <w:bookmarkEnd w:id="5077"/>
    </w:p>
    <w:p>
      <w:pPr>
        <w:pStyle w:val="RefText"/>
      </w:pPr>
      <w:r>
        <w:t>用于核对人的地位及人与物、法律关系的分类。六世纪编纂文本不能代替整个罗马史。</w:t>
      </w:r>
    </w:p>
    <w:p>
      <w:pPr>
        <w:pStyle w:val="RefText"/>
      </w:pPr>
      <w:hyperlink r:id="rId27">
        <w:r>
          <w:rPr>
            <w:color w:val="1F3A5F"/>
            <w:rFonts w:eastAsia="Noto Serif CJK SC" w:ascii="DejaVu Serif" w:hAnsi="DejaVu Serif"/>
          </w:rPr>
          <w:t>原文或资料入口</w:t>
        </w:r>
      </w:hyperlink>
    </w:p>
    <w:p>
      <w:bookmarkStart w:id="5080" w:name="b04080"/>
      <w:pPr>
        <w:pStyle w:val="Heading3"/>
      </w:pPr>
      <w:hyperlink w:anchor="b04080">
        <w:r>
          <w:rPr>
            <w:color w:val="B08A3C"/>
            <w:rFonts w:eastAsia="Noto Serif CJK SC" w:ascii="DejaVu Serif" w:hAnsi="DejaVu Serif"/>
            <w:sz w:val="18"/>
          </w:rPr>
          <w:t>[S2-11]</w:t>
        </w:r>
      </w:hyperlink>
      <w:r>
        <w:t xml:space="preserve"> Benjamin A. Elman. A Cultural History of Civil Examinations in Late Imperial China. University of California Press, 2000.</w:t>
      </w:r>
      <w:bookmarkEnd w:id="5080"/>
    </w:p>
    <w:p>
      <w:pPr>
        <w:pStyle w:val="RefText"/>
      </w:pPr>
      <w:r>
        <w:t>作者研究专著及出版社内容说明；本轮只据此说明研究范围和考试记录的使用，不把书目介绍当作全书细节的逐项证据。</w:t>
      </w:r>
    </w:p>
    <w:p>
      <w:pPr>
        <w:pStyle w:val="RefText"/>
      </w:pPr>
      <w:hyperlink r:id="rId28">
        <w:r>
          <w:rPr>
            <w:color w:val="1F3A5F"/>
            <w:rFonts w:eastAsia="Noto Serif CJK SC" w:ascii="DejaVu Serif" w:hAnsi="DejaVu Serif"/>
          </w:rPr>
          <w:t>原文或资料入口</w:t>
        </w:r>
      </w:hyperlink>
    </w:p>
    <w:p>
      <w:bookmarkStart w:id="5083" w:name="b04083"/>
      <w:pPr>
        <w:pStyle w:val="Heading3"/>
      </w:pPr>
      <w:hyperlink w:anchor="b04083">
        <w:r>
          <w:rPr>
            <w:color w:val="B08A3C"/>
            <w:rFonts w:eastAsia="Noto Serif CJK SC" w:ascii="DejaVu Serif" w:hAnsi="DejaVu Serif"/>
            <w:sz w:val="18"/>
          </w:rPr>
          <w:t>[S2-12]</w:t>
        </w:r>
      </w:hyperlink>
      <w:r>
        <w:t xml:space="preserve"> Google. “How Search Works: Ranking results.” 官方系统说明。</w:t>
      </w:r>
      <w:bookmarkEnd w:id="5083"/>
    </w:p>
    <w:p>
      <w:pPr>
        <w:pStyle w:val="RefText"/>
      </w:pPr>
      <w:r>
        <w:t>引用限于厂商公开说明的排序因素，不作为独立算法审计或政治动机证据。</w:t>
      </w:r>
    </w:p>
    <w:p>
      <w:pPr>
        <w:pStyle w:val="RefText"/>
      </w:pPr>
      <w:hyperlink r:id="rId29">
        <w:r>
          <w:rPr>
            <w:color w:val="1F3A5F"/>
            <w:rFonts w:eastAsia="Noto Serif CJK SC" w:ascii="DejaVu Serif" w:hAnsi="DejaVu Serif"/>
          </w:rPr>
          <w:t>原文或资料入口</w:t>
        </w:r>
      </w:hyperlink>
    </w:p>
    <w:p>
      <w:bookmarkStart w:id="5086" w:name="b04086"/>
      <w:pPr>
        <w:pStyle w:val="Heading3"/>
      </w:pPr>
      <w:hyperlink w:anchor="b04086">
        <w:r>
          <w:rPr>
            <w:color w:val="B08A3C"/>
            <w:rFonts w:eastAsia="Noto Serif CJK SC" w:ascii="DejaVu Serif" w:hAnsi="DejaVu Serif"/>
            <w:sz w:val="18"/>
          </w:rPr>
          <w:t>[S2-13]</w:t>
        </w:r>
      </w:hyperlink>
      <w:r>
        <w:t xml:space="preserve"> Bank for International Settlements et al. Central Bank Digital Currencies: Foundational Principles and Core Features. 9 October 2020，执行摘要。</w:t>
      </w:r>
      <w:bookmarkEnd w:id="5086"/>
    </w:p>
    <w:p>
      <w:pPr>
        <w:pStyle w:val="RefText"/>
      </w:pPr>
      <w:r>
        <w:t>用于核对中央银行数字货币的定义，区分其与其他加密资产。</w:t>
      </w:r>
    </w:p>
    <w:p>
      <w:pPr>
        <w:pStyle w:val="RefText"/>
      </w:pPr>
      <w:hyperlink r:id="rId30">
        <w:r>
          <w:rPr>
            <w:color w:val="1F3A5F"/>
            <w:rFonts w:eastAsia="Noto Serif CJK SC" w:ascii="DejaVu Serif" w:hAnsi="DejaVu Serif"/>
          </w:rPr>
          <w:t>原文或资料入口</w:t>
        </w:r>
      </w:hyperlink>
    </w:p>
    <w:p>
      <w:bookmarkStart w:id="5089" w:name="b04089"/>
      <w:pPr>
        <w:pStyle w:val="Heading3"/>
      </w:pPr>
      <w:hyperlink w:anchor="b04089">
        <w:r>
          <w:rPr>
            <w:color w:val="B08A3C"/>
            <w:rFonts w:eastAsia="Noto Serif CJK SC" w:ascii="DejaVu Serif" w:hAnsi="DejaVu Serif"/>
            <w:sz w:val="18"/>
          </w:rPr>
          <w:t>[S2-14]</w:t>
        </w:r>
      </w:hyperlink>
      <w:r>
        <w:t xml:space="preserve"> United States Holocaust Memorial Museum. “Reichstag Fire Decree.” Holocaust Encyclopedia。</w:t>
      </w:r>
      <w:bookmarkEnd w:id="5089"/>
    </w:p>
    <w:p>
      <w:pPr>
        <w:pStyle w:val="RefText"/>
      </w:pPr>
      <w:r>
        <w:t>用于核对1933年2月法令的时间和作用，与同年3月《授权法》分别处理。</w:t>
      </w:r>
    </w:p>
    <w:p>
      <w:pPr>
        <w:pStyle w:val="RefText"/>
      </w:pPr>
      <w:hyperlink r:id="rId31">
        <w:r>
          <w:rPr>
            <w:color w:val="1F3A5F"/>
            <w:rFonts w:eastAsia="Noto Serif CJK SC" w:ascii="DejaVu Serif" w:hAnsi="DejaVu Serif"/>
          </w:rPr>
          <w:t>原文或资料入口</w:t>
        </w:r>
      </w:hyperlink>
    </w:p>
    <w:p>
      <w:bookmarkStart w:id="5092" w:name="b04092"/>
      <w:pPr>
        <w:pStyle w:val="Heading3"/>
      </w:pPr>
      <w:hyperlink w:anchor="b04092">
        <w:r>
          <w:rPr>
            <w:color w:val="B08A3C"/>
            <w:rFonts w:eastAsia="Noto Serif CJK SC" w:ascii="DejaVu Serif" w:hAnsi="DejaVu Serif"/>
            <w:sz w:val="18"/>
          </w:rPr>
          <w:t>[S2-15]</w:t>
        </w:r>
      </w:hyperlink>
      <w:r>
        <w:t xml:space="preserve"> United States Holocaust Memorial Museum. “The Enabling Act.” Holocaust Encyclopedia，含法案英译。</w:t>
      </w:r>
      <w:bookmarkEnd w:id="5092"/>
    </w:p>
    <w:p>
      <w:pPr>
        <w:pStyle w:val="RefText"/>
      </w:pPr>
      <w:r>
        <w:t>核对1933年3月23日表决、24日公布及表决中的恐吓和参与限制。不从一次历史事件外推全部法律制度。</w:t>
      </w:r>
    </w:p>
    <w:p>
      <w:pPr>
        <w:pStyle w:val="RefText"/>
      </w:pPr>
      <w:hyperlink r:id="rId32">
        <w:r>
          <w:rPr>
            <w:color w:val="1F3A5F"/>
            <w:rFonts w:eastAsia="Noto Serif CJK SC" w:ascii="DejaVu Serif" w:hAnsi="DejaVu Serif"/>
          </w:rPr>
          <w:t>原文或资料入口</w:t>
        </w:r>
      </w:hyperlink>
    </w:p>
    <w:p>
      <w:bookmarkStart w:id="5095" w:name="b04095"/>
      <w:pPr>
        <w:pStyle w:val="Heading3"/>
      </w:pPr>
      <w:hyperlink w:anchor="b04095">
        <w:r>
          <w:rPr>
            <w:color w:val="B08A3C"/>
            <w:rFonts w:eastAsia="Noto Serif CJK SC" w:ascii="DejaVu Serif" w:hAnsi="DejaVu Serif"/>
            <w:sz w:val="18"/>
          </w:rPr>
          <w:t>[S2-16]</w:t>
        </w:r>
      </w:hyperlink>
      <w:r>
        <w:t xml:space="preserve"> 联合国：《公民权利和政治权利国际公约》（1966），第四条、第十五条。</w:t>
      </w:r>
      <w:bookmarkEnd w:id="5095"/>
    </w:p>
    <w:p>
      <w:pPr>
        <w:pStyle w:val="RefText"/>
      </w:pPr>
      <w:r>
        <w:t>联合国人权高专办官方入口；正文条款另据明尼苏达大学人权文库所存公约全文核对。这里只说明条文结构，不提供具体案件的法律意见。</w:t>
      </w:r>
    </w:p>
    <w:p>
      <w:pPr>
        <w:pStyle w:val="RefText"/>
      </w:pPr>
      <w:hyperlink r:id="rId33">
        <w:r>
          <w:rPr>
            <w:color w:val="1F3A5F"/>
            <w:rFonts w:eastAsia="Noto Serif CJK SC" w:ascii="DejaVu Serif" w:hAnsi="DejaVu Serif"/>
          </w:rPr>
          <w:t>原文或资料入口</w:t>
        </w:r>
      </w:hyperlink>
      <w:r>
        <w:t xml:space="preserve">　</w:t>
      </w:r>
      <w:hyperlink r:id="rId34">
        <w:r>
          <w:rPr>
            <w:color w:val="1F3A5F"/>
            <w:rFonts w:eastAsia="Noto Serif CJK SC" w:ascii="DejaVu Serif" w:hAnsi="DejaVu Serif"/>
          </w:rPr>
          <w:t>核对存本或补充原始材料</w:t>
        </w:r>
      </w:hyperlink>
    </w:p>
    <w:p>
      <w:bookmarkStart w:id="5098" w:name="b04098"/>
      <w:pPr>
        <w:pStyle w:val="Heading3"/>
      </w:pPr>
      <w:hyperlink w:anchor="b04098">
        <w:r>
          <w:rPr>
            <w:color w:val="B08A3C"/>
            <w:rFonts w:eastAsia="Noto Serif CJK SC" w:ascii="DejaVu Serif" w:hAnsi="DejaVu Serif"/>
            <w:sz w:val="18"/>
          </w:rPr>
          <w:t>[S2-17]</w:t>
        </w:r>
      </w:hyperlink>
      <w:r>
        <w:t xml:space="preserve"> 联合国：《经济、社会及文化权利国际公约》（1966），第十三条，特别是第三、第四款。</w:t>
      </w:r>
      <w:bookmarkEnd w:id="5098"/>
    </w:p>
    <w:p>
      <w:pPr>
        <w:pStyle w:val="RefText"/>
      </w:pPr>
      <w:r>
        <w:t>联合国人权高专办官方入口；正文条款另据明尼苏达大学人权文库所存公约全文核对。公共教育责任、最低标准与教育选择分别说明，不推定各地实施结果。</w:t>
      </w:r>
    </w:p>
    <w:p>
      <w:pPr>
        <w:pStyle w:val="RefText"/>
      </w:pPr>
      <w:hyperlink r:id="rId35">
        <w:r>
          <w:rPr>
            <w:color w:val="1F3A5F"/>
            <w:rFonts w:eastAsia="Noto Serif CJK SC" w:ascii="DejaVu Serif" w:hAnsi="DejaVu Serif"/>
          </w:rPr>
          <w:t>原文或资料入口</w:t>
        </w:r>
      </w:hyperlink>
      <w:r>
        <w:t xml:space="preserve">　</w:t>
      </w:r>
      <w:hyperlink r:id="rId36">
        <w:r>
          <w:rPr>
            <w:color w:val="1F3A5F"/>
            <w:rFonts w:eastAsia="Noto Serif CJK SC" w:ascii="DejaVu Serif" w:hAnsi="DejaVu Serif"/>
          </w:rPr>
          <w:t>核对存本或补充原始材料</w:t>
        </w:r>
      </w:hyperlink>
    </w:p>
    <w:p>
      <w:bookmarkStart w:id="5101" w:name="b04101"/>
      <w:pPr>
        <w:pStyle w:val="Heading3"/>
      </w:pPr>
      <w:hyperlink w:anchor="b04101">
        <w:r>
          <w:rPr>
            <w:color w:val="B08A3C"/>
            <w:rFonts w:eastAsia="Noto Serif CJK SC" w:ascii="DejaVu Serif" w:hAnsi="DejaVu Serif"/>
            <w:sz w:val="18"/>
          </w:rPr>
          <w:t>[S2-18]</w:t>
        </w:r>
      </w:hyperlink>
      <w:r>
        <w:t xml:space="preserve"> Thomas Hobbes. Leviathan（1651），第二部第十七章。俄勒冈大学电子文本。</w:t>
      </w:r>
      <w:bookmarkEnd w:id="5101"/>
    </w:p>
    <w:p>
      <w:pPr>
        <w:pStyle w:val="RefText"/>
      </w:pPr>
      <w:r>
        <w:t>用于核对共同体、约定和授权的论述；不把规范论证误当作已出土的历史契约。</w:t>
      </w:r>
    </w:p>
    <w:p>
      <w:pPr>
        <w:pStyle w:val="RefText"/>
      </w:pPr>
      <w:hyperlink r:id="rId37">
        <w:r>
          <w:rPr>
            <w:color w:val="1F3A5F"/>
            <w:rFonts w:eastAsia="Noto Serif CJK SC" w:ascii="DejaVu Serif" w:hAnsi="DejaVu Serif"/>
          </w:rPr>
          <w:t>原文或资料入口</w:t>
        </w:r>
      </w:hyperlink>
    </w:p>
    <w:p>
      <w:bookmarkStart w:id="5104" w:name="b04104"/>
      <w:pPr>
        <w:pStyle w:val="Heading3"/>
      </w:pPr>
      <w:hyperlink w:anchor="b04104">
        <w:r>
          <w:rPr>
            <w:color w:val="B08A3C"/>
            <w:rFonts w:eastAsia="Noto Serif CJK SC" w:ascii="DejaVu Serif" w:hAnsi="DejaVu Serif"/>
            <w:sz w:val="18"/>
          </w:rPr>
          <w:t>[S2-19]</w:t>
        </w:r>
      </w:hyperlink>
      <w:r>
        <w:t xml:space="preserve"> John Locke. Second Treatise of Government，第八章，§§95–99。The Founders’ Constitution，芝加哥大学所收原文。</w:t>
      </w:r>
      <w:bookmarkEnd w:id="5104"/>
    </w:p>
    <w:p>
      <w:pPr>
        <w:pStyle w:val="RefText"/>
      </w:pPr>
      <w:r>
        <w:t>用于核对同意与共同体形成问题；按节号定位。</w:t>
      </w:r>
    </w:p>
    <w:p>
      <w:pPr>
        <w:pStyle w:val="RefText"/>
      </w:pPr>
      <w:hyperlink r:id="rId38">
        <w:r>
          <w:rPr>
            <w:color w:val="1F3A5F"/>
            <w:rFonts w:eastAsia="Noto Serif CJK SC" w:ascii="DejaVu Serif" w:hAnsi="DejaVu Serif"/>
          </w:rPr>
          <w:t>原文或资料入口</w:t>
        </w:r>
      </w:hyperlink>
    </w:p>
    <w:p>
      <w:bookmarkStart w:id="5107" w:name="b04107"/>
      <w:pPr>
        <w:pStyle w:val="Heading3"/>
      </w:pPr>
      <w:hyperlink w:anchor="b04107">
        <w:r>
          <w:rPr>
            <w:color w:val="B08A3C"/>
            <w:rFonts w:eastAsia="Noto Serif CJK SC" w:ascii="DejaVu Serif" w:hAnsi="DejaVu Serif"/>
            <w:sz w:val="18"/>
          </w:rPr>
          <w:t>[S2-20]</w:t>
        </w:r>
      </w:hyperlink>
      <w:r>
        <w:t xml:space="preserve"> Jean-Jacques Rousseau. The Social Contract，第一卷第六章（1762）。G. D. H. Cole 英译，1920年版，Project Gutenberg。</w:t>
      </w:r>
      <w:bookmarkEnd w:id="5107"/>
    </w:p>
    <w:p>
      <w:pPr>
        <w:pStyle w:val="RefText"/>
      </w:pPr>
      <w:r>
        <w:t>核对“社会公约”及联合体形成的原文。正文论述依据卢梭原章，不把译者导言当作原作。</w:t>
      </w:r>
    </w:p>
    <w:p>
      <w:pPr>
        <w:pStyle w:val="RefText"/>
      </w:pPr>
      <w:hyperlink r:id="rId39">
        <w:r>
          <w:rPr>
            <w:color w:val="1F3A5F"/>
            <w:rFonts w:eastAsia="Noto Serif CJK SC" w:ascii="DejaVu Serif" w:hAnsi="DejaVu Serif"/>
          </w:rPr>
          <w:t>原文或资料入口</w:t>
        </w:r>
      </w:hyperlink>
    </w:p>
    <w:p>
      <w:bookmarkStart w:id="5110" w:name="b04110"/>
      <w:pPr>
        <w:pStyle w:val="Heading3"/>
      </w:pPr>
      <w:hyperlink w:anchor="b04110">
        <w:r>
          <w:rPr>
            <w:color w:val="B08A3C"/>
            <w:rFonts w:eastAsia="Noto Serif CJK SC" w:ascii="DejaVu Serif" w:hAnsi="DejaVu Serif"/>
            <w:sz w:val="18"/>
          </w:rPr>
          <w:t>[S2-21]</w:t>
        </w:r>
      </w:hyperlink>
      <w:r>
        <w:t xml:space="preserve"> Toyota Motor Corporation. “Toyota Production System.” 官方说明。</w:t>
      </w:r>
      <w:bookmarkEnd w:id="5110"/>
    </w:p>
    <w:p>
      <w:pPr>
        <w:pStyle w:val="RefText"/>
      </w:pPr>
      <w:r>
        <w:t>用于核对自働化、准时化与异常处理的公开定义，不作为独立绩效检验。</w:t>
      </w:r>
    </w:p>
    <w:p>
      <w:pPr>
        <w:pStyle w:val="RefText"/>
      </w:pPr>
      <w:hyperlink r:id="rId40">
        <w:r>
          <w:rPr>
            <w:color w:val="1F3A5F"/>
            <w:rFonts w:eastAsia="Noto Serif CJK SC" w:ascii="DejaVu Serif" w:hAnsi="DejaVu Serif"/>
          </w:rPr>
          <w:t>原文或资料入口</w:t>
        </w:r>
      </w:hyperlink>
    </w:p>
    <w:p>
      <w:bookmarkStart w:id="5113" w:name="b04113"/>
      <w:pPr>
        <w:pStyle w:val="Heading3"/>
      </w:pPr>
      <w:hyperlink w:anchor="b04113">
        <w:r>
          <w:rPr>
            <w:color w:val="B08A3C"/>
            <w:rFonts w:eastAsia="Noto Serif CJK SC" w:ascii="DejaVu Serif" w:hAnsi="DejaVu Serif"/>
            <w:sz w:val="18"/>
          </w:rPr>
          <w:t>[S2-22]</w:t>
        </w:r>
      </w:hyperlink>
      <w:r>
        <w:t xml:space="preserve"> 南非：《促进民族团结与和解法》（1995年第34号法），第二十条；并参照赦免委员会决定 AC/98/0100（1998年12月4日）。</w:t>
      </w:r>
      <w:bookmarkEnd w:id="5113"/>
    </w:p>
    <w:p>
      <w:pPr>
        <w:pStyle w:val="RefText"/>
      </w:pPr>
      <w:r>
        <w:t>法案官方入口及委员会决定所列申请条件，核对政治目的与相关事实充分披露的要求。这里引用程序条件，不评价个案以外的政治结果。</w:t>
      </w:r>
    </w:p>
    <w:p>
      <w:pPr>
        <w:pStyle w:val="RefText"/>
      </w:pPr>
      <w:hyperlink r:id="rId41">
        <w:r>
          <w:rPr>
            <w:color w:val="1F3A5F"/>
            <w:rFonts w:eastAsia="Noto Serif CJK SC" w:ascii="DejaVu Serif" w:hAnsi="DejaVu Serif"/>
          </w:rPr>
          <w:t>原文或资料入口</w:t>
        </w:r>
      </w:hyperlink>
      <w:r>
        <w:t xml:space="preserve">　</w:t>
      </w:r>
      <w:hyperlink r:id="rId42">
        <w:r>
          <w:rPr>
            <w:color w:val="1F3A5F"/>
            <w:rFonts w:eastAsia="Noto Serif CJK SC" w:ascii="DejaVu Serif" w:hAnsi="DejaVu Serif"/>
          </w:rPr>
          <w:t>核对存本或补充原始材料</w:t>
        </w:r>
      </w:hyperlink>
    </w:p>
    <w:p>
      <w:bookmarkStart w:id="5116" w:name="b04116"/>
      <w:pPr>
        <w:pStyle w:val="Heading3"/>
      </w:pPr>
      <w:hyperlink w:anchor="b04116">
        <w:r>
          <w:rPr>
            <w:color w:val="B08A3C"/>
            <w:rFonts w:eastAsia="Noto Serif CJK SC" w:ascii="DejaVu Serif" w:hAnsi="DejaVu Serif"/>
            <w:sz w:val="18"/>
          </w:rPr>
          <w:t>[S2-23]</w:t>
        </w:r>
      </w:hyperlink>
      <w:r>
        <w:t xml:space="preserve"> Truth and Reconciliation Commission of South Africa. Report, Volume 1. 1998，第四章“职责”、第五章“概念与原则”、第十章“赔偿与恢复委员会”。</w:t>
      </w:r>
      <w:bookmarkEnd w:id="5116"/>
    </w:p>
    <w:p>
      <w:pPr>
        <w:pStyle w:val="RefText"/>
      </w:pPr>
      <w:r>
        <w:t>使用委员会自身报告，区分事实陈述、赦免与修复等工作；报告是该机构的记录和说明，不替代后续独立研究。</w:t>
      </w:r>
    </w:p>
    <w:p>
      <w:pPr>
        <w:pStyle w:val="RefText"/>
      </w:pPr>
      <w:hyperlink r:id="rId43">
        <w:r>
          <w:rPr>
            <w:color w:val="1F3A5F"/>
            <w:rFonts w:eastAsia="Noto Serif CJK SC" w:ascii="DejaVu Serif" w:hAnsi="DejaVu Serif"/>
          </w:rPr>
          <w:t>原文或资料入口</w:t>
        </w:r>
      </w:hyperlink>
    </w:p>
    <w:p>
      <w:bookmarkStart w:id="5119" w:name="b04119"/>
      <w:pPr>
        <w:pStyle w:val="Heading3"/>
      </w:pPr>
      <w:hyperlink w:anchor="b04119">
        <w:r>
          <w:rPr>
            <w:color w:val="B08A3C"/>
            <w:rFonts w:eastAsia="Noto Serif CJK SC" w:ascii="DejaVu Serif" w:hAnsi="DejaVu Serif"/>
            <w:sz w:val="18"/>
          </w:rPr>
          <w:t>[S2-24]</w:t>
        </w:r>
      </w:hyperlink>
      <w:r>
        <w:t xml:space="preserve"> 德国：《基本法》第七十九条。Gesetze im Internet 官方法条数据库，德文单条文本；参照官方英译。</w:t>
      </w:r>
      <w:bookmarkEnd w:id="5119"/>
    </w:p>
    <w:p>
      <w:pPr>
        <w:pStyle w:val="RefText"/>
      </w:pPr>
      <w:r>
        <w:t>核对第一、第二款的修改程序与第三款的修改限制；不由条文存在推定实际制度效果。</w:t>
      </w:r>
    </w:p>
    <w:p>
      <w:bookmarkStart w:id="5121" w:name="b04121"/>
      <w:pPr>
        <w:pStyle w:val="RefText"/>
      </w:pPr>
      <w:hyperlink r:id="rId44">
        <w:r>
          <w:rPr>
            <w:color w:val="1F3A5F"/>
            <w:rFonts w:eastAsia="Noto Serif CJK SC" w:ascii="DejaVu Serif" w:hAnsi="DejaVu Serif"/>
          </w:rPr>
          <w:t>原文或资料入口</w:t>
        </w:r>
      </w:hyperlink>
      <w:r>
        <w:t xml:space="preserve">　</w:t>
      </w:r>
      <w:hyperlink r:id="rId45">
        <w:r>
          <w:rPr>
            <w:color w:val="1F3A5F"/>
            <w:rFonts w:eastAsia="Noto Serif CJK SC" w:ascii="DejaVu Serif" w:hAnsi="DejaVu Serif"/>
          </w:rPr>
          <w:t>核对存本或补充原始材料</w:t>
        </w:r>
      </w:hyperlink>
      <w:bookmarkEnd w:id="5121"/>
    </w:p>
    <w:p>
      <w:bookmarkStart w:id="5122" w:name="b04122"/>
      <w:pPr>
        <w:pStyle w:val="Heading2"/>
        <w:pBdr>
          <w:bottom w:val="single" w:sz="5" w:color="B08A3C" w:space="7"/>
        </w:pBdr>
      </w:pPr>
      <w:r>
        <w:t>《自由如何发生》文献与核对范围</w:t>
      </w:r>
      <w:bookmarkEnd w:id="5122"/>
    </w:p>
    <w:p>
      <w:bookmarkStart w:id="5123" w:name="b04123"/>
      <w:pPr>
        <w:pStyle w:val="Heading3"/>
      </w:pPr>
      <w:hyperlink w:anchor="b04123">
        <w:r>
          <w:rPr>
            <w:color w:val="B08A3C"/>
            <w:rFonts w:eastAsia="Noto Serif CJK SC" w:ascii="DejaVu Serif" w:hAnsi="DejaVu Serif"/>
            <w:sz w:val="18"/>
          </w:rPr>
          <w:t>[S3-01]</w:t>
        </w:r>
      </w:hyperlink>
      <w:r>
        <w:t xml:space="preserve"> 联合国：《世界人权宣言》</w:t>
      </w:r>
      <w:bookmarkEnd w:id="5123"/>
    </w:p>
    <w:p>
      <w:pPr>
        <w:pStyle w:val="RefText"/>
      </w:pPr>
      <w:r>
        <w:t>1948年。本文核对第一条、第十九条和第二十一条，分别用于区分尊严与权利、意见与表达、直接及代表参与的文本含义。不从宣言条文推导某一国家的实际实现情况。在线依据为联合国官方文本的检索可读段落；本轮官方全文页面访问受限，未据此宣称完成全篇法律核验。</w:t>
      </w:r>
    </w:p>
    <w:p>
      <w:pPr>
        <w:pStyle w:val="RefText"/>
      </w:pPr>
      <w:hyperlink r:id="rId46">
        <w:r>
          <w:rPr>
            <w:color w:val="1F3A5F"/>
            <w:rFonts w:eastAsia="Noto Serif CJK SC" w:ascii="DejaVu Serif" w:hAnsi="DejaVu Serif"/>
          </w:rPr>
          <w:t>原文与核对入口</w:t>
        </w:r>
      </w:hyperlink>
    </w:p>
    <w:p>
      <w:bookmarkStart w:id="5126" w:name="b04126"/>
      <w:pPr>
        <w:pStyle w:val="Heading3"/>
      </w:pPr>
      <w:hyperlink w:anchor="b04126">
        <w:r>
          <w:rPr>
            <w:color w:val="B08A3C"/>
            <w:rFonts w:eastAsia="Noto Serif CJK SC" w:ascii="DejaVu Serif" w:hAnsi="DejaVu Serif"/>
            <w:sz w:val="18"/>
          </w:rPr>
          <w:t>[S3-02]</w:t>
        </w:r>
      </w:hyperlink>
      <w:r>
        <w:t xml:space="preserve"> 美国国家档案馆：《独立宣言》转录</w:t>
      </w:r>
      <w:bookmarkEnd w:id="5126"/>
    </w:p>
    <w:p>
      <w:pPr>
        <w:pStyle w:val="RefText"/>
      </w:pPr>
      <w:r>
        <w:t>1776年7月4日文本。核对自然权利相关段落，纠正原稿将不同文本措辞混合作为直接引文的问题。正文采用内容概述，不以该宣言代替关于判断能力形成的经验论证。</w:t>
      </w:r>
    </w:p>
    <w:p>
      <w:pPr>
        <w:pStyle w:val="RefText"/>
      </w:pPr>
      <w:hyperlink r:id="rId47">
        <w:r>
          <w:rPr>
            <w:color w:val="1F3A5F"/>
            <w:rFonts w:eastAsia="Noto Serif CJK SC" w:ascii="DejaVu Serif" w:hAnsi="DejaVu Serif"/>
          </w:rPr>
          <w:t>原文与核对入口</w:t>
        </w:r>
      </w:hyperlink>
    </w:p>
    <w:p>
      <w:bookmarkStart w:id="5129" w:name="b04129"/>
      <w:pPr>
        <w:pStyle w:val="Heading3"/>
      </w:pPr>
      <w:hyperlink w:anchor="b04129">
        <w:r>
          <w:rPr>
            <w:color w:val="B08A3C"/>
            <w:rFonts w:eastAsia="Noto Serif CJK SC" w:ascii="DejaVu Serif" w:hAnsi="DejaVu Serif"/>
            <w:sz w:val="18"/>
          </w:rPr>
          <w:t>[S3-03]</w:t>
        </w:r>
      </w:hyperlink>
      <w:r>
        <w:t xml:space="preserve"> John Locke：Second Treatise of Government</w:t>
      </w:r>
      <w:bookmarkEnd w:id="5129"/>
    </w:p>
    <w:p>
      <w:pPr>
        <w:pStyle w:val="RefText"/>
      </w:pPr>
      <w:r>
        <w:t>《政府论》下篇，通行1690年版文本。核对第五十五至五十九节，尤其第五十七节关于成长、理性、法律与自由的论述。电子文本来自Project Gutenberg；正文不采用电子版编者导言作为洛克原话。</w:t>
      </w:r>
    </w:p>
    <w:p>
      <w:pPr>
        <w:pStyle w:val="RefText"/>
      </w:pPr>
      <w:hyperlink r:id="rId48">
        <w:r>
          <w:rPr>
            <w:color w:val="1F3A5F"/>
            <w:rFonts w:eastAsia="Noto Serif CJK SC" w:ascii="DejaVu Serif" w:hAnsi="DejaVu Serif"/>
          </w:rPr>
          <w:t>原文与核对入口</w:t>
        </w:r>
      </w:hyperlink>
    </w:p>
    <w:p>
      <w:bookmarkStart w:id="5132" w:name="b04132"/>
      <w:pPr>
        <w:pStyle w:val="Heading3"/>
      </w:pPr>
      <w:hyperlink w:anchor="b04132">
        <w:r>
          <w:rPr>
            <w:color w:val="B08A3C"/>
            <w:rFonts w:eastAsia="Noto Serif CJK SC" w:ascii="DejaVu Serif" w:hAnsi="DejaVu Serif"/>
            <w:sz w:val="18"/>
          </w:rPr>
          <w:t>[S3-04]</w:t>
        </w:r>
      </w:hyperlink>
      <w:r>
        <w:t xml:space="preserve"> John Stuart Mill：On Liberty</w:t>
      </w:r>
      <w:bookmarkEnd w:id="5132"/>
    </w:p>
    <w:p>
      <w:pPr>
        <w:pStyle w:val="RefText"/>
      </w:pPr>
      <w:r>
        <w:t>《论自由》，1859年。核对第三章关于个性、生活试验及判断能力在活动中运用的论述。用于限制“既有自由理论从不讨论能力发展”这一概括的范围，不将密尔与SIO视作同一理论。</w:t>
      </w:r>
    </w:p>
    <w:p>
      <w:pPr>
        <w:pStyle w:val="RefText"/>
      </w:pPr>
      <w:hyperlink r:id="rId49">
        <w:r>
          <w:rPr>
            <w:color w:val="1F3A5F"/>
            <w:rFonts w:eastAsia="Noto Serif CJK SC" w:ascii="DejaVu Serif" w:hAnsi="DejaVu Serif"/>
          </w:rPr>
          <w:t>原文与核对入口</w:t>
        </w:r>
      </w:hyperlink>
    </w:p>
    <w:p>
      <w:bookmarkStart w:id="5135" w:name="b04135"/>
      <w:pPr>
        <w:pStyle w:val="Heading3"/>
      </w:pPr>
      <w:hyperlink w:anchor="b04135">
        <w:r>
          <w:rPr>
            <w:color w:val="B08A3C"/>
            <w:rFonts w:eastAsia="Noto Serif CJK SC" w:ascii="DejaVu Serif" w:hAnsi="DejaVu Serif"/>
            <w:sz w:val="18"/>
          </w:rPr>
          <w:t>[S3-05]</w:t>
        </w:r>
      </w:hyperlink>
      <w:r>
        <w:t xml:space="preserve"> Jean-Jacques Rousseau：The Social Contract</w:t>
      </w:r>
      <w:bookmarkEnd w:id="5135"/>
    </w:p>
    <w:p>
      <w:pPr>
        <w:pStyle w:val="RefText"/>
      </w:pPr>
      <w:r>
        <w:t>《社会契约论》，1762年。采用G. D. H. Cole英译电子文本，核对第一卷第五、六章关于人民、结合行为与共同体形成的问题。本文依据卢梭正文，不引用译者导论中的评价作为卢梭自己的陈述。</w:t>
      </w:r>
    </w:p>
    <w:p>
      <w:pPr>
        <w:pStyle w:val="RefText"/>
      </w:pPr>
      <w:hyperlink r:id="rId39">
        <w:r>
          <w:rPr>
            <w:color w:val="1F3A5F"/>
            <w:rFonts w:eastAsia="Noto Serif CJK SC" w:ascii="DejaVu Serif" w:hAnsi="DejaVu Serif"/>
          </w:rPr>
          <w:t>原文与核对入口</w:t>
        </w:r>
      </w:hyperlink>
    </w:p>
    <w:p>
      <w:bookmarkStart w:id="5138" w:name="b04138"/>
      <w:pPr>
        <w:pStyle w:val="Heading3"/>
      </w:pPr>
      <w:hyperlink w:anchor="b04138">
        <w:r>
          <w:rPr>
            <w:color w:val="B08A3C"/>
            <w:rFonts w:eastAsia="Noto Serif CJK SC" w:ascii="DejaVu Serif" w:hAnsi="DejaVu Serif"/>
            <w:sz w:val="18"/>
          </w:rPr>
          <w:t>[S3-06]</w:t>
        </w:r>
      </w:hyperlink>
      <w:r>
        <w:t xml:space="preserve"> OECD：OECD Guidelines for Citizen Participation Processes</w:t>
      </w:r>
      <w:bookmarkEnd w:id="5138"/>
    </w:p>
    <w:p>
      <w:pPr>
        <w:pStyle w:val="RefText"/>
      </w:pPr>
      <w:r>
        <w:t>巴黎：OECD Publishing，2022年。DOI：10.1787/f765caf6-en。核对十步过程中的问题界定、预期结果、参与者招募、实施、反馈与评价，作为研究方法对照。不将指南中的建议视为某一具体活动已经产生效果的证据。</w:t>
      </w:r>
    </w:p>
    <w:p>
      <w:pPr>
        <w:pStyle w:val="RefText"/>
      </w:pPr>
      <w:hyperlink r:id="rId50">
        <w:r>
          <w:rPr>
            <w:color w:val="1F3A5F"/>
            <w:rFonts w:eastAsia="Noto Serif CJK SC" w:ascii="DejaVu Serif" w:hAnsi="DejaVu Serif"/>
          </w:rPr>
          <w:t>原文与核对入口</w:t>
        </w:r>
      </w:hyperlink>
    </w:p>
    <w:p>
      <w:bookmarkStart w:id="5141" w:name="b04141"/>
      <w:pPr>
        <w:pStyle w:val="Heading3"/>
      </w:pPr>
      <w:hyperlink w:anchor="b04141">
        <w:r>
          <w:rPr>
            <w:color w:val="B08A3C"/>
            <w:rFonts w:eastAsia="Noto Serif CJK SC" w:ascii="DejaVu Serif" w:hAnsi="DejaVu Serif"/>
            <w:sz w:val="18"/>
          </w:rPr>
          <w:t>[S3-07]</w:t>
        </w:r>
      </w:hyperlink>
      <w:r>
        <w:t xml:space="preserve"> 联合国：《公民权利和政治权利国际公约》</w:t>
      </w:r>
      <w:bookmarkEnd w:id="5141"/>
    </w:p>
    <w:p>
      <w:pPr>
        <w:pStyle w:val="RefText"/>
      </w:pPr>
      <w:r>
        <w:t>1966年通过的公约文本。核对第十九条与第二十五条，区分寻求、接受和传递信息与思想，以及参与公共事务等权利和机会。联合国条约库提供多语种文本；相关篇目不讨论个别国家的批准、保留或国内适用状况，也不提供具体法律意见。</w:t>
      </w:r>
    </w:p>
    <w:p>
      <w:pPr>
        <w:pStyle w:val="RefText"/>
      </w:pPr>
      <w:hyperlink r:id="rId51">
        <w:r>
          <w:rPr>
            <w:color w:val="1F3A5F"/>
            <w:rFonts w:eastAsia="Noto Serif CJK SC" w:ascii="DejaVu Serif" w:hAnsi="DejaVu Serif"/>
          </w:rPr>
          <w:t>原文与核对入口</w:t>
        </w:r>
      </w:hyperlink>
    </w:p>
    <w:p>
      <w:bookmarkStart w:id="5144" w:name="b04144"/>
      <w:pPr>
        <w:pStyle w:val="Heading2"/>
        <w:pBdr>
          <w:bottom w:val="single" w:sz="5" w:color="B08A3C" w:space="7"/>
        </w:pBdr>
      </w:pPr>
      <w:r>
        <w:t>三大基石、三律义学与义怒</w:t>
      </w:r>
      <w:bookmarkEnd w:id="5144"/>
    </w:p>
    <w:p>
      <w:bookmarkStart w:id="5145" w:name="b04145"/>
      <w:pPr>
        <w:pStyle w:val="RefText"/>
      </w:pPr>
      <w:hyperlink w:anchor="b04145">
        <w:r>
          <w:rPr>
            <w:color w:val="B08A3C"/>
            <w:rFonts w:eastAsia="Noto Serif CJK SC" w:ascii="DejaVu Serif" w:hAnsi="DejaVu Serif"/>
            <w:sz w:val="18"/>
          </w:rPr>
          <w:t>[S4-01]</w:t>
        </w:r>
      </w:hyperlink>
      <w:r>
        <w:t xml:space="preserve"> F. A. Hayek：《The Use of Knowledge in Society》。American Economic Review, 35(4), 1945, pp.519–530。核对范围：第一节关于知识分散、并非全部信息集中于一个心智的讨论。用于修订原稿对哈耶克的单一化归纳；未核实的“唯一舞台”不作为直接引文。</w:t>
      </w:r>
      <w:bookmarkEnd w:id="5145"/>
    </w:p>
    <w:p>
      <w:pPr>
        <w:pStyle w:val="RefText"/>
      </w:pPr>
      <w:r>
        <w:t>原文：</w:t>
      </w:r>
      <w:hyperlink r:id="rId52">
        <w:r>
          <w:rPr>
            <w:color w:val="1F3A5F"/>
            <w:rFonts w:eastAsia="Noto Serif CJK SC" w:ascii="DejaVu Serif" w:hAnsi="DejaVu Serif"/>
          </w:rPr>
          <w:t>原文与核对入口</w:t>
        </w:r>
      </w:hyperlink>
    </w:p>
    <w:p>
      <w:bookmarkStart w:id="5147" w:name="b04147"/>
      <w:pPr>
        <w:pStyle w:val="RefText"/>
      </w:pPr>
      <w:hyperlink w:anchor="b04147">
        <w:r>
          <w:rPr>
            <w:color w:val="B08A3C"/>
            <w:rFonts w:eastAsia="Noto Serif CJK SC" w:ascii="DejaVu Serif" w:hAnsi="DejaVu Serif"/>
            <w:sz w:val="18"/>
          </w:rPr>
          <w:t>[S4-02]</w:t>
        </w:r>
      </w:hyperlink>
      <w:r>
        <w:t xml:space="preserve"> Jean-Paul Sartre：《Existentialism Is a Humanism》。1946年讲演文本；在线英译本。核对范围：主体间性、他人的中介与处境的讨论，以及不选择仍构成选择的论述。只用于限定本篇对萨特的概括，不代替其全部著作研究。</w:t>
      </w:r>
      <w:bookmarkEnd w:id="5147"/>
    </w:p>
    <w:p>
      <w:pPr>
        <w:pStyle w:val="RefText"/>
      </w:pPr>
      <w:r>
        <w:t>原文：</w:t>
      </w:r>
      <w:hyperlink r:id="rId53">
        <w:r>
          <w:rPr>
            <w:color w:val="1F3A5F"/>
            <w:rFonts w:eastAsia="Noto Serif CJK SC" w:ascii="DejaVu Serif" w:hAnsi="DejaVu Serif"/>
          </w:rPr>
          <w:t>原文与核对入口</w:t>
        </w:r>
      </w:hyperlink>
    </w:p>
    <w:p>
      <w:bookmarkStart w:id="5149" w:name="b04149"/>
      <w:pPr>
        <w:pStyle w:val="RefText"/>
      </w:pPr>
      <w:hyperlink w:anchor="b04149">
        <w:r>
          <w:rPr>
            <w:color w:val="B08A3C"/>
            <w:rFonts w:eastAsia="Noto Serif CJK SC" w:ascii="DejaVu Serif" w:hAnsi="DejaVu Serif"/>
            <w:sz w:val="18"/>
          </w:rPr>
          <w:t>[S4-03]</w:t>
        </w:r>
      </w:hyperlink>
      <w:r>
        <w:t xml:space="preserve"> National Academies of Sciences, Engineering, and Medicine：《Reproducibility and Replicability in Science》。Washington, DC: The National Academies Press, 2019. DOI:10.17226/25303。核对范围：第2章关于科学知识可修正、不确定性、证据和新颖研究的讨论。用于区分科学方法与科学权威的绝对化使用，不作为SIO理论已获实证确认的依据。</w:t>
      </w:r>
      <w:bookmarkEnd w:id="5149"/>
    </w:p>
    <w:p>
      <w:pPr>
        <w:pStyle w:val="RefText"/>
      </w:pPr>
      <w:r>
        <w:t>原文：</w:t>
      </w:r>
      <w:hyperlink r:id="rId54">
        <w:r>
          <w:rPr>
            <w:color w:val="1F3A5F"/>
            <w:rFonts w:eastAsia="Noto Serif CJK SC" w:ascii="DejaVu Serif" w:hAnsi="DejaVu Serif"/>
          </w:rPr>
          <w:t>原文与核对入口</w:t>
        </w:r>
      </w:hyperlink>
    </w:p>
    <w:p>
      <w:bookmarkStart w:id="5151" w:name="b04151"/>
      <w:pPr>
        <w:pStyle w:val="RefText"/>
      </w:pPr>
      <w:hyperlink w:anchor="b04151">
        <w:r>
          <w:rPr>
            <w:color w:val="B08A3C"/>
            <w:rFonts w:eastAsia="Noto Serif CJK SC" w:ascii="DejaVu Serif" w:hAnsi="DejaVu Serif"/>
            <w:sz w:val="18"/>
          </w:rPr>
          <w:t>[S4-04]</w:t>
        </w:r>
      </w:hyperlink>
      <w:r>
        <w:t xml:space="preserve"> John Rawls：《A Theory of Justice, Revised Edition》。Cambridge, MA: Harvard University Press, 1999。核对范围：第2—3节、11—14节、24节、46节和67节；基本结构、原初状态、两原则、无知之幕及自尊。原初状态与婴儿之态的连接为本书的比较诠释，不是罗尔斯本人的主张。</w:t>
      </w:r>
      <w:bookmarkEnd w:id="5151"/>
    </w:p>
    <w:p>
      <w:pPr>
        <w:pStyle w:val="RefText"/>
      </w:pPr>
      <w:r>
        <w:t>原文：</w:t>
      </w:r>
      <w:hyperlink r:id="rId55">
        <w:r>
          <w:rPr>
            <w:color w:val="1F3A5F"/>
            <w:rFonts w:eastAsia="Noto Serif CJK SC" w:ascii="DejaVu Serif" w:hAnsi="DejaVu Serif"/>
          </w:rPr>
          <w:t>原文与核对入口</w:t>
        </w:r>
      </w:hyperlink>
    </w:p>
    <w:p>
      <w:bookmarkStart w:id="5153" w:name="b04153"/>
      <w:pPr>
        <w:pStyle w:val="RefText"/>
      </w:pPr>
      <w:hyperlink w:anchor="b04153">
        <w:r>
          <w:rPr>
            <w:color w:val="B08A3C"/>
            <w:rFonts w:eastAsia="Noto Serif CJK SC" w:ascii="DejaVu Serif" w:hAnsi="DejaVu Serif"/>
            <w:sz w:val="18"/>
          </w:rPr>
          <w:t>[S4-05]</w:t>
        </w:r>
      </w:hyperlink>
      <w:r>
        <w:t xml:space="preserve"> 《道德经》：《第二十八、三十七、四十八章》。中国哲学书电子化计划，传世本文本。核对范围：婴儿与无为相关语句。三律对这些意象的解释属于本书的重构，不作古典作者已经提出SIO体系的文献断言。</w:t>
      </w:r>
      <w:bookmarkEnd w:id="5153"/>
    </w:p>
    <w:p>
      <w:pPr>
        <w:pStyle w:val="RefText"/>
      </w:pPr>
      <w:r>
        <w:t>原文：</w:t>
      </w:r>
      <w:hyperlink r:id="rId56">
        <w:r>
          <w:rPr>
            <w:color w:val="1F3A5F"/>
            <w:rFonts w:eastAsia="Noto Serif CJK SC" w:ascii="DejaVu Serif" w:hAnsi="DejaVu Serif"/>
          </w:rPr>
          <w:t>原文与核对入口</w:t>
        </w:r>
      </w:hyperlink>
    </w:p>
    <w:p>
      <w:bookmarkStart w:id="5155" w:name="b04155"/>
      <w:pPr>
        <w:pStyle w:val="RefText"/>
      </w:pPr>
      <w:hyperlink w:anchor="b04155">
        <w:r>
          <w:rPr>
            <w:color w:val="B08A3C"/>
            <w:rFonts w:eastAsia="Noto Serif CJK SC" w:ascii="DejaVu Serif" w:hAnsi="DejaVu Serif"/>
            <w:sz w:val="18"/>
          </w:rPr>
          <w:t>[S4-06]</w:t>
        </w:r>
      </w:hyperlink>
      <w:r>
        <w:t xml:space="preserve"> 《圣经》：《马太福音》18:1—5》。USCCB所载经文；本书用中文转述其相关意象。核对范围：孩子意象的文本位置。用于区分经文叙事与本书的“婴儿之态”诠释，不将后者归作所有基督宗教传统的统一定义。</w:t>
      </w:r>
      <w:bookmarkEnd w:id="5155"/>
    </w:p>
    <w:p>
      <w:pPr>
        <w:pStyle w:val="RefText"/>
      </w:pPr>
      <w:r>
        <w:t>原文：</w:t>
      </w:r>
      <w:hyperlink r:id="rId57">
        <w:r>
          <w:rPr>
            <w:color w:val="1F3A5F"/>
            <w:rFonts w:eastAsia="Noto Serif CJK SC" w:ascii="DejaVu Serif" w:hAnsi="DejaVu Serif"/>
          </w:rPr>
          <w:t>原文与核对入口</w:t>
        </w:r>
      </w:hyperlink>
    </w:p>
    <w:p>
      <w:bookmarkStart w:id="5157" w:name="b04157"/>
      <w:pPr>
        <w:pStyle w:val="RefText"/>
      </w:pPr>
      <w:hyperlink w:anchor="b04157">
        <w:r>
          <w:rPr>
            <w:color w:val="B08A3C"/>
            <w:rFonts w:eastAsia="Noto Serif CJK SC" w:ascii="DejaVu Serif" w:hAnsi="DejaVu Serif"/>
            <w:sz w:val="18"/>
          </w:rPr>
          <w:t>[S4-07]</w:t>
        </w:r>
      </w:hyperlink>
      <w:r>
        <w:t xml:space="preserve"> Michel Foucault：《The Subject and Power》。Critical Inquiry, 8(4), 1982, pp.777–795。核对范围：原刊pp.788—792关于行动、权力关系、暴力、回应可能及关系分析的讨论。原稿“权力即真理”不作为经核实的直接引文。</w:t>
      </w:r>
      <w:bookmarkEnd w:id="5157"/>
    </w:p>
    <w:p>
      <w:pPr>
        <w:pStyle w:val="RefText"/>
      </w:pPr>
      <w:r>
        <w:t>原文：</w:t>
      </w:r>
      <w:hyperlink r:id="rId23">
        <w:r>
          <w:rPr>
            <w:color w:val="1F3A5F"/>
            <w:rFonts w:eastAsia="Noto Serif CJK SC" w:ascii="DejaVu Serif" w:hAnsi="DejaVu Serif"/>
          </w:rPr>
          <w:t>原文与核对入口</w:t>
        </w:r>
      </w:hyperlink>
    </w:p>
    <w:p>
      <w:bookmarkStart w:id="5159" w:name="b04159"/>
      <w:pPr>
        <w:pStyle w:val="RefText"/>
      </w:pPr>
      <w:hyperlink w:anchor="b04159">
        <w:r>
          <w:rPr>
            <w:color w:val="B08A3C"/>
            <w:rFonts w:eastAsia="Noto Serif CJK SC" w:ascii="DejaVu Serif" w:hAnsi="DejaVu Serif"/>
            <w:sz w:val="18"/>
          </w:rPr>
          <w:t>[S4-08]</w:t>
        </w:r>
      </w:hyperlink>
      <w:r>
        <w:t xml:space="preserve"> 《圣经》：《约翰福音》2:13—22》。USCCB所载经文；本书用中文转述。核对范围：洁净圣殿及随后相关叙事。经文中的行动不作为日常暴力的许可；三律解释与信仰表达不作为经验模型的证明。</w:t>
      </w:r>
      <w:bookmarkEnd w:id="5159"/>
    </w:p>
    <w:p>
      <w:pPr>
        <w:pStyle w:val="RefText"/>
      </w:pPr>
      <w:r>
        <w:t>原文：</w:t>
      </w:r>
      <w:hyperlink r:id="rId58">
        <w:r>
          <w:rPr>
            <w:color w:val="1F3A5F"/>
            <w:rFonts w:eastAsia="Noto Serif CJK SC" w:ascii="DejaVu Serif" w:hAnsi="DejaVu Serif"/>
          </w:rPr>
          <w:t>原文与核对入口</w:t>
        </w:r>
      </w:hyperlink>
    </w:p>
    <w:p>
      <w:bookmarkStart w:id="5161" w:name="b04161"/>
      <w:pPr>
        <w:pStyle w:val="RefText"/>
      </w:pPr>
      <w:hyperlink w:anchor="b04161">
        <w:r>
          <w:rPr>
            <w:color w:val="B08A3C"/>
            <w:rFonts w:eastAsia="Noto Serif CJK SC" w:ascii="DejaVu Serif" w:hAnsi="DejaVu Serif"/>
            <w:sz w:val="18"/>
          </w:rPr>
          <w:t>[S4-09]</w:t>
        </w:r>
      </w:hyperlink>
      <w:r>
        <w:t xml:space="preserve"> 《圣经》：《出埃及记》32:19》。USCCB所载经文；本书用中文转述。核对范围：金牛犊情境与摩西摔碎法版。三律意义的展开属于作者诠释。</w:t>
      </w:r>
      <w:bookmarkEnd w:id="5161"/>
    </w:p>
    <w:p>
      <w:pPr>
        <w:pStyle w:val="RefText"/>
      </w:pPr>
      <w:r>
        <w:t>原文：</w:t>
      </w:r>
      <w:hyperlink r:id="rId59">
        <w:r>
          <w:rPr>
            <w:color w:val="1F3A5F"/>
            <w:rFonts w:eastAsia="Noto Serif CJK SC" w:ascii="DejaVu Serif" w:hAnsi="DejaVu Serif"/>
          </w:rPr>
          <w:t>原文与核对入口</w:t>
        </w:r>
      </w:hyperlink>
    </w:p>
    <w:p>
      <w:bookmarkStart w:id="5163" w:name="b04163"/>
      <w:pPr>
        <w:pStyle w:val="RefText"/>
      </w:pPr>
      <w:hyperlink w:anchor="b04163">
        <w:r>
          <w:rPr>
            <w:color w:val="B08A3C"/>
            <w:rFonts w:eastAsia="Noto Serif CJK SC" w:ascii="DejaVu Serif" w:hAnsi="DejaVu Serif"/>
            <w:sz w:val="18"/>
          </w:rPr>
          <w:t>[S4-10]</w:t>
        </w:r>
      </w:hyperlink>
      <w:r>
        <w:t xml:space="preserve"> 《圣经》：《加拉太书》2:11—14》。USCCB所载经文；本书用中文转述。核对范围：保罗就彼得与外邦人同席做法的变化公开提出责备。不得以类比替代对当下事实、动机与后果的检验。</w:t>
      </w:r>
      <w:bookmarkEnd w:id="5163"/>
    </w:p>
    <w:p>
      <w:pPr>
        <w:pStyle w:val="RefText"/>
      </w:pPr>
      <w:r>
        <w:t>原文：</w:t>
      </w:r>
      <w:hyperlink r:id="rId60">
        <w:r>
          <w:rPr>
            <w:color w:val="1F3A5F"/>
            <w:rFonts w:eastAsia="Noto Serif CJK SC" w:ascii="DejaVu Serif" w:hAnsi="DejaVu Serif"/>
          </w:rPr>
          <w:t>原文与核对入口</w:t>
        </w:r>
      </w:hyperlink>
    </w:p>
    <w:p>
      <w:bookmarkStart w:id="5165" w:name="b04165"/>
      <w:pPr>
        <w:pStyle w:val="Heading2"/>
        <w:pBdr>
          <w:bottom w:val="single" w:sz="5" w:color="B08A3C" w:space="7"/>
        </w:pBdr>
      </w:pPr>
      <w:r>
        <w:t>三律管理学</w:t>
      </w:r>
      <w:bookmarkEnd w:id="5165"/>
    </w:p>
    <w:p>
      <w:pPr>
        <w:pStyle w:val="RefText"/>
      </w:pPr>
      <w:r>
        <w:t>以下材料仅用于注明范围的核对，不构成对三律理论的实证验证。访问日期：2026年10月2日。</w:t>
      </w:r>
    </w:p>
    <w:p>
      <w:bookmarkStart w:id="5167" w:name="b04167"/>
      <w:pPr>
        <w:pStyle w:val="RefText"/>
      </w:pPr>
      <w:hyperlink w:anchor="b04167">
        <w:r>
          <w:rPr>
            <w:color w:val="B08A3C"/>
            <w:rFonts w:eastAsia="Noto Serif CJK SC" w:ascii="DejaVu Serif" w:hAnsi="DejaVu Serif"/>
            <w:sz w:val="18"/>
          </w:rPr>
          <w:t>[S5-01]</w:t>
        </w:r>
      </w:hyperlink>
      <w:r>
        <w:t xml:space="preserve"> Taylor, Frederick Winslow. The Principles of Scientific Management. 1911.</w:t>
      </w:r>
      <w:bookmarkEnd w:id="5167"/>
    </w:p>
    <w:p>
      <w:pPr>
        <w:pStyle w:val="RefText"/>
      </w:pPr>
      <w:r>
        <w:t>核对范围：核对作业研究、训练、合作和管理责任；未将O管理学当作原著自称。</w:t>
      </w:r>
    </w:p>
    <w:p>
      <w:pPr>
        <w:pStyle w:val="RefText"/>
      </w:pPr>
      <w:r>
        <w:t>来源：</w:t>
      </w:r>
      <w:hyperlink r:id="rId61">
        <w:r>
          <w:rPr>
            <w:color w:val="1F3A5F"/>
            <w:rFonts w:eastAsia="Noto Serif CJK SC" w:ascii="DejaVu Serif" w:hAnsi="DejaVu Serif"/>
          </w:rPr>
          <w:t>原文与核对入口</w:t>
        </w:r>
      </w:hyperlink>
    </w:p>
    <w:p>
      <w:bookmarkStart w:id="5170" w:name="b04170"/>
      <w:pPr>
        <w:pStyle w:val="RefText"/>
      </w:pPr>
      <w:hyperlink w:anchor="b04170">
        <w:r>
          <w:rPr>
            <w:color w:val="B08A3C"/>
            <w:rFonts w:eastAsia="Noto Serif CJK SC" w:ascii="DejaVu Serif" w:hAnsi="DejaVu Serif"/>
            <w:sz w:val="18"/>
          </w:rPr>
          <w:t>[S5-02]</w:t>
        </w:r>
      </w:hyperlink>
      <w:r>
        <w:t xml:space="preserve"> Fayol, Henri. Administration industrielle et générale. 1917，第二部分第一章，原书第23页。</w:t>
      </w:r>
      <w:bookmarkEnd w:id="5170"/>
    </w:p>
    <w:p>
      <w:pPr>
        <w:pStyle w:val="RefText"/>
      </w:pPr>
      <w:r>
        <w:t>核对范围：核对原则的灵活性以及人和情境变化；不据此宣称已全文研究所有管理原则。</w:t>
      </w:r>
    </w:p>
    <w:p>
      <w:pPr>
        <w:pStyle w:val="RefText"/>
      </w:pPr>
      <w:r>
        <w:t>来源：</w:t>
      </w:r>
      <w:hyperlink r:id="rId62">
        <w:r>
          <w:rPr>
            <w:color w:val="1F3A5F"/>
            <w:rFonts w:eastAsia="Noto Serif CJK SC" w:ascii="DejaVu Serif" w:hAnsi="DejaVu Serif"/>
          </w:rPr>
          <w:t>原文与核对入口</w:t>
        </w:r>
      </w:hyperlink>
    </w:p>
    <w:p>
      <w:bookmarkStart w:id="5173" w:name="b04173"/>
      <w:pPr>
        <w:pStyle w:val="RefText"/>
      </w:pPr>
      <w:hyperlink w:anchor="b04173">
        <w:r>
          <w:rPr>
            <w:color w:val="B08A3C"/>
            <w:rFonts w:eastAsia="Noto Serif CJK SC" w:ascii="DejaVu Serif" w:hAnsi="DejaVu Serif"/>
            <w:sz w:val="18"/>
          </w:rPr>
          <w:t>[S5-03]</w:t>
        </w:r>
      </w:hyperlink>
      <w:r>
        <w:t xml:space="preserve"> The Drucker Institute. About Peter Drucker.</w:t>
      </w:r>
      <w:bookmarkEnd w:id="5173"/>
    </w:p>
    <w:p>
      <w:pPr>
        <w:pStyle w:val="RefText"/>
      </w:pPr>
      <w:r>
        <w:t>核对范围：核对创新、组织使命、知识工作与社会关切的基本范围；官方机构资料不等于德鲁克全部原著。</w:t>
      </w:r>
    </w:p>
    <w:p>
      <w:pPr>
        <w:pStyle w:val="RefText"/>
      </w:pPr>
      <w:r>
        <w:t>来源：</w:t>
      </w:r>
      <w:hyperlink r:id="rId63">
        <w:r>
          <w:rPr>
            <w:color w:val="1F3A5F"/>
            <w:rFonts w:eastAsia="Noto Serif CJK SC" w:ascii="DejaVu Serif" w:hAnsi="DejaVu Serif"/>
          </w:rPr>
          <w:t>原文与核对入口</w:t>
        </w:r>
      </w:hyperlink>
    </w:p>
    <w:p>
      <w:bookmarkStart w:id="5176" w:name="b04176"/>
      <w:pPr>
        <w:pStyle w:val="RefText"/>
      </w:pPr>
      <w:hyperlink w:anchor="b04176">
        <w:r>
          <w:rPr>
            <w:color w:val="B08A3C"/>
            <w:rFonts w:eastAsia="Noto Serif CJK SC" w:ascii="DejaVu Serif" w:hAnsi="DejaVu Serif"/>
            <w:sz w:val="18"/>
          </w:rPr>
          <w:t>[S5-04]</w:t>
        </w:r>
      </w:hyperlink>
      <w:r>
        <w:t xml:space="preserve"> Ryan, Richard M.; Deci, Edward L. Self-Determination Theory and the Facilitation of Intrinsic Motivation, Social Development, and Well-Being. American Psychologist, 2000, 55(1): 68–78.</w:t>
      </w:r>
      <w:bookmarkEnd w:id="5176"/>
    </w:p>
    <w:p>
      <w:pPr>
        <w:pStyle w:val="RefText"/>
      </w:pPr>
      <w:r>
        <w:t>核对范围：核对自主、胜任、关系三项心理需要；不支持幸福加法公式或三律本体已被验证。</w:t>
      </w:r>
    </w:p>
    <w:p>
      <w:pPr>
        <w:pStyle w:val="RefText"/>
      </w:pPr>
      <w:r>
        <w:t>来源：</w:t>
      </w:r>
      <w:hyperlink r:id="rId64">
        <w:r>
          <w:rPr>
            <w:color w:val="1F3A5F"/>
            <w:rFonts w:eastAsia="Noto Serif CJK SC" w:ascii="DejaVu Serif" w:hAnsi="DejaVu Serif"/>
          </w:rPr>
          <w:t>原文与核对入口</w:t>
        </w:r>
      </w:hyperlink>
    </w:p>
    <w:p>
      <w:bookmarkStart w:id="5179" w:name="b04179"/>
      <w:pPr>
        <w:pStyle w:val="RefText"/>
      </w:pPr>
      <w:hyperlink w:anchor="b04179">
        <w:r>
          <w:rPr>
            <w:color w:val="B08A3C"/>
            <w:rFonts w:eastAsia="Noto Serif CJK SC" w:ascii="DejaVu Serif" w:hAnsi="DejaVu Serif"/>
            <w:sz w:val="18"/>
          </w:rPr>
          <w:t>[S5-05]</w:t>
        </w:r>
      </w:hyperlink>
      <w:r>
        <w:t xml:space="preserve"> Manifesto for Agile Software Development. Principles behind the Agile Manifesto.</w:t>
      </w:r>
      <w:bookmarkEnd w:id="5179"/>
    </w:p>
    <w:p>
      <w:pPr>
        <w:pStyle w:val="RefText"/>
      </w:pPr>
      <w:r>
        <w:t>核对范围：核对可持续节奏、自组织与定期反思，不将敏捷简化为单一互动技术。</w:t>
      </w:r>
    </w:p>
    <w:p>
      <w:pPr>
        <w:pStyle w:val="RefText"/>
      </w:pPr>
      <w:r>
        <w:t>来源：</w:t>
      </w:r>
      <w:hyperlink r:id="rId65">
        <w:r>
          <w:rPr>
            <w:color w:val="1F3A5F"/>
            <w:rFonts w:eastAsia="Noto Serif CJK SC" w:ascii="DejaVu Serif" w:hAnsi="DejaVu Serif"/>
          </w:rPr>
          <w:t>原文与核对入口</w:t>
        </w:r>
      </w:hyperlink>
    </w:p>
    <w:p>
      <w:bookmarkStart w:id="5182" w:name="b04182"/>
      <w:pPr>
        <w:pStyle w:val="RefText"/>
      </w:pPr>
      <w:hyperlink w:anchor="b04182">
        <w:r>
          <w:rPr>
            <w:color w:val="B08A3C"/>
            <w:rFonts w:eastAsia="Noto Serif CJK SC" w:ascii="DejaVu Serif" w:hAnsi="DejaVu Serif"/>
            <w:sz w:val="18"/>
          </w:rPr>
          <w:t>[S5-06]</w:t>
        </w:r>
      </w:hyperlink>
      <w:r>
        <w:t xml:space="preserve"> Toyota Motor Corporation. Toyota Production System.</w:t>
      </w:r>
      <w:bookmarkEnd w:id="5182"/>
    </w:p>
    <w:p>
      <w:pPr>
        <w:pStyle w:val="RefText"/>
      </w:pPr>
      <w:r>
        <w:t>核对范围：核对准时化、自働化及人的判断；不作为三律理论的企业实证。</w:t>
      </w:r>
    </w:p>
    <w:p>
      <w:pPr>
        <w:pStyle w:val="RefText"/>
      </w:pPr>
      <w:r>
        <w:t>来源：</w:t>
      </w:r>
      <w:hyperlink r:id="rId66">
        <w:r>
          <w:rPr>
            <w:color w:val="1F3A5F"/>
            <w:rFonts w:eastAsia="Noto Serif CJK SC" w:ascii="DejaVu Serif" w:hAnsi="DejaVu Serif"/>
          </w:rPr>
          <w:t>原文与核对入口</w:t>
        </w:r>
      </w:hyperlink>
    </w:p>
    <w:p>
      <w:bookmarkStart w:id="5185" w:name="b04185"/>
      <w:pPr>
        <w:pStyle w:val="RefText"/>
      </w:pPr>
      <w:hyperlink w:anchor="b04185">
        <w:r>
          <w:rPr>
            <w:color w:val="B08A3C"/>
            <w:rFonts w:eastAsia="Noto Serif CJK SC" w:ascii="DejaVu Serif" w:hAnsi="DejaVu Serif"/>
            <w:sz w:val="18"/>
          </w:rPr>
          <w:t>[S5-07]</w:t>
        </w:r>
      </w:hyperlink>
      <w:r>
        <w:t xml:space="preserve"> World Health Organization. Quality of care.</w:t>
      </w:r>
      <w:bookmarkEnd w:id="5185"/>
    </w:p>
    <w:p>
      <w:pPr>
        <w:pStyle w:val="RefText"/>
      </w:pPr>
      <w:r>
        <w:t>核对范围：应用边界：有效、安全、以人为中心；未提供疾病诊疗方案。</w:t>
      </w:r>
    </w:p>
    <w:p>
      <w:pPr>
        <w:pStyle w:val="RefText"/>
      </w:pPr>
      <w:r>
        <w:t>来源：</w:t>
      </w:r>
      <w:hyperlink r:id="rId67">
        <w:r>
          <w:rPr>
            <w:color w:val="1F3A5F"/>
            <w:rFonts w:eastAsia="Noto Serif CJK SC" w:ascii="DejaVu Serif" w:hAnsi="DejaVu Serif"/>
          </w:rPr>
          <w:t>原文与核对入口</w:t>
        </w:r>
      </w:hyperlink>
    </w:p>
    <w:p>
      <w:bookmarkStart w:id="5188" w:name="b04188"/>
      <w:pPr>
        <w:pStyle w:val="RefText"/>
      </w:pPr>
      <w:hyperlink w:anchor="b04188">
        <w:r>
          <w:rPr>
            <w:color w:val="B08A3C"/>
            <w:rFonts w:eastAsia="Noto Serif CJK SC" w:ascii="DejaVu Serif" w:hAnsi="DejaVu Serif"/>
            <w:sz w:val="18"/>
          </w:rPr>
          <w:t>[S5-08]</w:t>
        </w:r>
      </w:hyperlink>
      <w:r>
        <w:t xml:space="preserve"> World Health Organization. Integrated people-centred care.</w:t>
      </w:r>
      <w:bookmarkEnd w:id="5188"/>
    </w:p>
    <w:p>
      <w:pPr>
        <w:pStyle w:val="RefText"/>
      </w:pPr>
      <w:r>
        <w:t>核对范围：核对综合需要、参与和照护接续；不支持三律疗效宣称。</w:t>
      </w:r>
    </w:p>
    <w:p>
      <w:pPr>
        <w:pStyle w:val="RefText"/>
      </w:pPr>
      <w:r>
        <w:t>来源：</w:t>
      </w:r>
      <w:hyperlink r:id="rId68">
        <w:r>
          <w:rPr>
            <w:color w:val="1F3A5F"/>
            <w:rFonts w:eastAsia="Noto Serif CJK SC" w:ascii="DejaVu Serif" w:hAnsi="DejaVu Serif"/>
          </w:rPr>
          <w:t>原文与核对入口</w:t>
        </w:r>
      </w:hyperlink>
    </w:p>
    <w:p>
      <w:bookmarkStart w:id="5191" w:name="b04191"/>
      <w:pPr>
        <w:pStyle w:val="RefText"/>
      </w:pPr>
      <w:hyperlink w:anchor="b04191">
        <w:r>
          <w:rPr>
            <w:color w:val="B08A3C"/>
            <w:rFonts w:eastAsia="Noto Serif CJK SC" w:ascii="DejaVu Serif" w:hAnsi="DejaVu Serif"/>
            <w:sz w:val="18"/>
          </w:rPr>
          <w:t>[S5-09]</w:t>
        </w:r>
      </w:hyperlink>
      <w:r>
        <w:t xml:space="preserve"> OpenAI. A practical guide to building agents.</w:t>
      </w:r>
      <w:bookmarkEnd w:id="5191"/>
    </w:p>
    <w:p>
      <w:pPr>
        <w:pStyle w:val="RefText"/>
      </w:pPr>
      <w:r>
        <w:t>核对范围：核对模型/工具/指令、评价与人类介入等设计边界；本文六层三律系统为编写方案，不是官方产品功能说明。</w:t>
      </w:r>
    </w:p>
    <w:p>
      <w:pPr>
        <w:pStyle w:val="RefText"/>
      </w:pPr>
      <w:r>
        <w:t>来源：</w:t>
      </w:r>
      <w:hyperlink r:id="rId69">
        <w:r>
          <w:rPr>
            <w:color w:val="1F3A5F"/>
            <w:rFonts w:eastAsia="Noto Serif CJK SC" w:ascii="DejaVu Serif" w:hAnsi="DejaVu Serif"/>
          </w:rPr>
          <w:t>原文与核对入口</w:t>
        </w:r>
      </w:hyperlink>
    </w:p>
    <w:p>
      <w:bookmarkStart w:id="5194" w:name="b04194"/>
      <w:pPr>
        <w:pStyle w:val="RefText"/>
      </w:pPr>
      <w:hyperlink w:anchor="b04194">
        <w:r>
          <w:rPr>
            <w:color w:val="B08A3C"/>
            <w:rFonts w:eastAsia="Noto Serif CJK SC" w:ascii="DejaVu Serif" w:hAnsi="DejaVu Serif"/>
            <w:sz w:val="18"/>
          </w:rPr>
          <w:t>[S5-10]</w:t>
        </w:r>
      </w:hyperlink>
      <w:r>
        <w:t xml:space="preserve"> OpenAI. Safety in building agents.</w:t>
      </w:r>
      <w:bookmarkEnd w:id="5194"/>
    </w:p>
    <w:p>
      <w:pPr>
        <w:pStyle w:val="RefText"/>
      </w:pPr>
      <w:r>
        <w:t>核对范围：核对不可信输入、结构化提取与工具确认等风险控制；未声称消除全部风险。</w:t>
      </w:r>
    </w:p>
    <w:p>
      <w:pPr>
        <w:pStyle w:val="RefText"/>
      </w:pPr>
      <w:r>
        <w:t>来源：</w:t>
      </w:r>
      <w:hyperlink r:id="rId70">
        <w:r>
          <w:rPr>
            <w:color w:val="1F3A5F"/>
            <w:rFonts w:eastAsia="Noto Serif CJK SC" w:ascii="DejaVu Serif" w:hAnsi="DejaVu Serif"/>
          </w:rPr>
          <w:t>原文与核对入口</w:t>
        </w:r>
      </w:hyperlink>
    </w:p>
    <w:p>
      <w:bookmarkStart w:id="5197" w:name="b04197"/>
      <w:pPr>
        <w:pStyle w:val="Heading2"/>
        <w:pBdr>
          <w:bottom w:val="single" w:sz="5" w:color="B08A3C" w:space="7"/>
        </w:pBdr>
      </w:pPr>
      <w:r>
        <w:t>续编部分的专项核对资料</w:t>
      </w:r>
      <w:bookmarkEnd w:id="5197"/>
    </w:p>
    <w:p>
      <w:bookmarkStart w:id="5198" w:name="b04198"/>
      <w:pPr>
        <w:pStyle w:val="Heading3"/>
      </w:pPr>
      <w:hyperlink w:anchor="b04198">
        <w:r>
          <w:rPr>
            <w:color w:val="B08A3C"/>
            <w:rFonts w:eastAsia="Noto Serif CJK SC" w:ascii="DejaVu Serif" w:hAnsi="DejaVu Serif"/>
            <w:sz w:val="18"/>
          </w:rPr>
          <w:t>[核01]</w:t>
        </w:r>
      </w:hyperlink>
      <w:r>
        <w:t xml:space="preserve"> Open Logic Project. The Open Logic Text, Complete Build. Revision 9620cc7, 2026-07-12.</w:t>
      </w:r>
      <w:bookmarkEnd w:id="5198"/>
    </w:p>
    <w:p>
      <w:pPr>
        <w:pStyle w:val="RefText"/>
      </w:pPr>
      <w:r>
        <w:t>核对命题与一阶逻辑的语义、保真性、证明与不完备性定理的适用条件。作为形式概念校核来源，不作为三律推出逻辑律的证明。 本轮核对日期：2026年10月2日。</w:t>
      </w:r>
    </w:p>
    <w:p>
      <w:pPr>
        <w:pStyle w:val="RefText"/>
      </w:pPr>
      <w:hyperlink r:id="rId71">
        <w:r>
          <w:rPr>
            <w:color w:val="1F3A5F"/>
            <w:rFonts w:eastAsia="Noto Serif CJK SC" w:ascii="DejaVu Serif" w:hAnsi="DejaVu Serif"/>
          </w:rPr>
          <w:t>原文与核对入口</w:t>
        </w:r>
      </w:hyperlink>
    </w:p>
    <w:p>
      <w:bookmarkStart w:id="5201" w:name="b04201"/>
      <w:pPr>
        <w:pStyle w:val="Heading3"/>
      </w:pPr>
      <w:hyperlink w:anchor="b04201">
        <w:r>
          <w:rPr>
            <w:color w:val="B08A3C"/>
            <w:rFonts w:eastAsia="Noto Serif CJK SC" w:ascii="DejaVu Serif" w:hAnsi="DejaVu Serif"/>
            <w:sz w:val="18"/>
          </w:rPr>
          <w:t>[核02]</w:t>
        </w:r>
      </w:hyperlink>
      <w:r>
        <w:t xml:space="preserve"> Hume, David. An Enquiry Concerning Human Understanding. Sections IV–V.</w:t>
      </w:r>
      <w:bookmarkEnd w:id="5201"/>
    </w:p>
    <w:p>
      <w:pPr>
        <w:pStyle w:val="RefText"/>
      </w:pPr>
      <w:r>
        <w:t>采用原作英译电子文本，核对经验推断、习惯及归纳问题。区分归纳合理性问题与事实／应当之区分。 本轮核对日期：2026年10月2日。</w:t>
      </w:r>
    </w:p>
    <w:p>
      <w:pPr>
        <w:pStyle w:val="RefText"/>
      </w:pPr>
      <w:hyperlink r:id="rId72">
        <w:r>
          <w:rPr>
            <w:color w:val="1F3A5F"/>
            <w:rFonts w:eastAsia="Noto Serif CJK SC" w:ascii="DejaVu Serif" w:hAnsi="DejaVu Serif"/>
          </w:rPr>
          <w:t>原文与核对入口</w:t>
        </w:r>
      </w:hyperlink>
    </w:p>
    <w:p>
      <w:bookmarkStart w:id="5204" w:name="b04204"/>
      <w:pPr>
        <w:pStyle w:val="Heading3"/>
      </w:pPr>
      <w:hyperlink w:anchor="b04204">
        <w:r>
          <w:rPr>
            <w:color w:val="B08A3C"/>
            <w:rFonts w:eastAsia="Noto Serif CJK SC" w:ascii="DejaVu Serif" w:hAnsi="DejaVu Serif"/>
            <w:sz w:val="18"/>
          </w:rPr>
          <w:t>[核03]</w:t>
        </w:r>
      </w:hyperlink>
      <w:r>
        <w:t xml:space="preserve"> Mill, John Stuart. A System of Logic, Ratiocinative and Inductive. Book III, Chapter VIII. 1843；所用电子底本为第八版（1882）。</w:t>
      </w:r>
      <w:bookmarkEnd w:id="5204"/>
    </w:p>
    <w:p>
      <w:pPr>
        <w:pStyle w:val="RefText"/>
      </w:pPr>
      <w:r>
        <w:t>核对求同、求异、求同求异并用、剩余及共变方法；不将五法统称为“共变五法”。 本轮核对日期：2026年10月2日。</w:t>
      </w:r>
    </w:p>
    <w:p>
      <w:pPr>
        <w:pStyle w:val="RefText"/>
      </w:pPr>
      <w:hyperlink r:id="rId73">
        <w:r>
          <w:rPr>
            <w:color w:val="1F3A5F"/>
            <w:rFonts w:eastAsia="Noto Serif CJK SC" w:ascii="DejaVu Serif" w:hAnsi="DejaVu Serif"/>
          </w:rPr>
          <w:t>原文与核对入口</w:t>
        </w:r>
      </w:hyperlink>
    </w:p>
    <w:p>
      <w:bookmarkStart w:id="5207" w:name="b04207"/>
      <w:pPr>
        <w:pStyle w:val="Heading3"/>
      </w:pPr>
      <w:hyperlink w:anchor="b04207">
        <w:r>
          <w:rPr>
            <w:color w:val="B08A3C"/>
            <w:rFonts w:eastAsia="Noto Serif CJK SC" w:ascii="DejaVu Serif" w:hAnsi="DejaVu Serif"/>
            <w:sz w:val="18"/>
          </w:rPr>
          <w:t>[核04]</w:t>
        </w:r>
      </w:hyperlink>
      <w:r>
        <w:t xml:space="preserve"> Vaswani, Ashish, et al. Attention Is All You Need. 2017. arXiv:1706.03762.</w:t>
      </w:r>
      <w:bookmarkEnd w:id="5207"/>
    </w:p>
    <w:p>
      <w:pPr>
        <w:pStyle w:val="RefText"/>
      </w:pPr>
      <w:r>
        <w:t>核对注意力与Transformer架构的技术来源。只用于区分学习架构与纯手写规则库，不用于声称当前所有系统具有或缺乏某一统一能力。 本轮核对日期：2026年10月2日。</w:t>
      </w:r>
    </w:p>
    <w:p>
      <w:pPr>
        <w:pStyle w:val="RefText"/>
      </w:pPr>
      <w:hyperlink r:id="rId74">
        <w:r>
          <w:rPr>
            <w:color w:val="1F3A5F"/>
            <w:rFonts w:eastAsia="Noto Serif CJK SC" w:ascii="DejaVu Serif" w:hAnsi="DejaVu Serif"/>
          </w:rPr>
          <w:t>原文与核对入口</w:t>
        </w:r>
      </w:hyperlink>
    </w:p>
    <w:p>
      <w:bookmarkStart w:id="5210" w:name="b04210"/>
      <w:pPr>
        <w:pStyle w:val="Heading3"/>
      </w:pPr>
      <w:hyperlink w:anchor="b04210">
        <w:r>
          <w:rPr>
            <w:color w:val="B08A3C"/>
            <w:rFonts w:eastAsia="Noto Serif CJK SC" w:ascii="DejaVu Serif" w:hAnsi="DejaVu Serif"/>
            <w:sz w:val="18"/>
          </w:rPr>
          <w:t>[核05]</w:t>
        </w:r>
      </w:hyperlink>
      <w:r>
        <w:t xml:space="preserve"> Hart, H. L. A. “Positivism and the Separation of Law and Morals.” Harvard Law Review 71(4), 1958, 593–629；收入 Essays in Jurisprudence and Philosophy, 1983.</w:t>
      </w:r>
      <w:bookmarkEnd w:id="5210"/>
    </w:p>
    <w:p>
      <w:pPr>
        <w:pStyle w:val="RefText"/>
      </w:pPr>
      <w:r>
        <w:t>本轮访问出版社摘要与书目信息，用于核对法律存在／效力与道德评价的区分；未声称逐页通读全部原文。 本轮核对日期：2026年10月2日。</w:t>
      </w:r>
    </w:p>
    <w:p>
      <w:pPr>
        <w:pStyle w:val="RefText"/>
      </w:pPr>
      <w:hyperlink r:id="rId75">
        <w:r>
          <w:rPr>
            <w:color w:val="1F3A5F"/>
            <w:rFonts w:eastAsia="Noto Serif CJK SC" w:ascii="DejaVu Serif" w:hAnsi="DejaVu Serif"/>
          </w:rPr>
          <w:t>原文与核对入口</w:t>
        </w:r>
      </w:hyperlink>
    </w:p>
    <w:p>
      <w:bookmarkStart w:id="5213" w:name="b04213"/>
      <w:pPr>
        <w:pStyle w:val="Heading3"/>
      </w:pPr>
      <w:hyperlink w:anchor="b04213">
        <w:r>
          <w:rPr>
            <w:color w:val="B08A3C"/>
            <w:rFonts w:eastAsia="Noto Serif CJK SC" w:ascii="DejaVu Serif" w:hAnsi="DejaVu Serif"/>
            <w:sz w:val="18"/>
          </w:rPr>
          <w:t>[核06]</w:t>
        </w:r>
      </w:hyperlink>
      <w:r>
        <w:t xml:space="preserve"> Rawls, John. “Justice as Fairness: Political not Metaphysical.” Philosophy &amp; Public Affairs 14(3), 1985, 223–251. 原作节选。</w:t>
      </w:r>
      <w:bookmarkEnd w:id="5213"/>
    </w:p>
    <w:p>
      <w:pPr>
        <w:pStyle w:val="RefText"/>
      </w:pPr>
      <w:r>
        <w:t>核对政治正义、基本结构及政治而非形而上学的限定。以原作节选为范围；不据此宣称罗尔斯已经回答全部发生学问题。 本轮核对日期：2026年10月2日。</w:t>
      </w:r>
    </w:p>
    <w:p>
      <w:pPr>
        <w:pStyle w:val="RefText"/>
      </w:pPr>
      <w:hyperlink r:id="rId76">
        <w:r>
          <w:rPr>
            <w:color w:val="1F3A5F"/>
            <w:rFonts w:eastAsia="Noto Serif CJK SC" w:ascii="DejaVu Serif" w:hAnsi="DejaVu Serif"/>
          </w:rPr>
          <w:t>原文与核对入口</w:t>
        </w:r>
      </w:hyperlink>
    </w:p>
    <w:p>
      <w:bookmarkStart w:id="5216" w:name="b04216"/>
      <w:pPr>
        <w:pStyle w:val="Heading3"/>
      </w:pPr>
      <w:hyperlink w:anchor="b04216">
        <w:r>
          <w:rPr>
            <w:color w:val="B08A3C"/>
            <w:rFonts w:eastAsia="Noto Serif CJK SC" w:ascii="DejaVu Serif" w:hAnsi="DejaVu Serif"/>
            <w:sz w:val="18"/>
          </w:rPr>
          <w:t>[核07]</w:t>
        </w:r>
      </w:hyperlink>
      <w:r>
        <w:t xml:space="preserve"> United Nations. Universal Declaration of Human Rights. 1948.</w:t>
      </w:r>
      <w:bookmarkEnd w:id="5216"/>
    </w:p>
    <w:p>
      <w:pPr>
        <w:pStyle w:val="RefText"/>
      </w:pPr>
      <w:r>
        <w:t>核对平等、权利与自由等原文。宣言文本、国内法效力及实际保障效果是不同问题。 本轮核对日期：2026年10月2日。</w:t>
      </w:r>
    </w:p>
    <w:p>
      <w:pPr>
        <w:pStyle w:val="RefText"/>
      </w:pPr>
      <w:hyperlink r:id="rId77">
        <w:r>
          <w:rPr>
            <w:color w:val="1F3A5F"/>
            <w:rFonts w:eastAsia="Noto Serif CJK SC" w:ascii="DejaVu Serif" w:hAnsi="DejaVu Serif"/>
          </w:rPr>
          <w:t>原文与核对入口</w:t>
        </w:r>
      </w:hyperlink>
    </w:p>
    <w:p>
      <w:bookmarkStart w:id="5219" w:name="b04219"/>
      <w:pPr>
        <w:pStyle w:val="Heading3"/>
      </w:pPr>
      <w:hyperlink w:anchor="b04219">
        <w:r>
          <w:rPr>
            <w:color w:val="B08A3C"/>
            <w:rFonts w:eastAsia="Noto Serif CJK SC" w:ascii="DejaVu Serif" w:hAnsi="DejaVu Serif"/>
            <w:sz w:val="18"/>
          </w:rPr>
          <w:t>[核08]</w:t>
        </w:r>
      </w:hyperlink>
      <w:r>
        <w:t xml:space="preserve"> National Institute of Standards and Technology. What Is Post-Quantum Cryptography?；并参照2024年8月13日后三项标准公告。</w:t>
      </w:r>
      <w:bookmarkEnd w:id="5219"/>
    </w:p>
    <w:p>
      <w:pPr>
        <w:pStyle w:val="RefText"/>
      </w:pPr>
      <w:r>
        <w:t>核对有足够能力的量子计算机对部分现有密码机制的潜在影响及后量子密码的不同概念。未推断所有加密已经失效；未以物理纠缠证明社会哲学命题。 本轮核对日期：2026年10月2日。</w:t>
      </w:r>
    </w:p>
    <w:p>
      <w:pPr>
        <w:pStyle w:val="RefText"/>
      </w:pPr>
      <w:hyperlink r:id="rId78">
        <w:r>
          <w:rPr>
            <w:color w:val="1F3A5F"/>
            <w:rFonts w:eastAsia="Noto Serif CJK SC" w:ascii="DejaVu Serif" w:hAnsi="DejaVu Serif"/>
          </w:rPr>
          <w:t>原文与核对入口</w:t>
        </w:r>
      </w:hyperlink>
    </w:p>
    <w:p>
      <w:bookmarkStart w:id="5222" w:name="b04222"/>
      <w:pPr>
        <w:pStyle w:val="Heading3"/>
      </w:pPr>
      <w:hyperlink w:anchor="b04222">
        <w:r>
          <w:rPr>
            <w:color w:val="B08A3C"/>
            <w:rFonts w:eastAsia="Noto Serif CJK SC" w:ascii="DejaVu Serif" w:hAnsi="DejaVu Serif"/>
            <w:sz w:val="18"/>
          </w:rPr>
          <w:t>[核09]</w:t>
        </w:r>
      </w:hyperlink>
      <w:r>
        <w:t xml:space="preserve"> Foucault, Michel. “The Subject and Power.” Critical Inquiry 8(4), 1982, 777–795.</w:t>
      </w:r>
      <w:bookmarkEnd w:id="5222"/>
    </w:p>
    <w:p>
      <w:pPr>
        <w:pStyle w:val="RefText"/>
      </w:pPr>
      <w:r>
        <w:t>核对原作关于主体、行动、权力关系及可能回应的讨论。采用原文转载；不将“真理就是权力”等概括冒充逐字引文。 本轮核对日期：2026年10月2日。</w:t>
      </w:r>
    </w:p>
    <w:p>
      <w:pPr>
        <w:pStyle w:val="RefText"/>
      </w:pPr>
      <w:hyperlink r:id="rId79">
        <w:r>
          <w:rPr>
            <w:color w:val="1F3A5F"/>
            <w:rFonts w:eastAsia="Noto Serif CJK SC" w:ascii="DejaVu Serif" w:hAnsi="DejaVu Serif"/>
          </w:rPr>
          <w:t>原文与核对入口</w:t>
        </w:r>
      </w:hyperlink>
    </w:p>
    <w:p>
      <w:bookmarkStart w:id="5225" w:name="b04225"/>
      <w:pPr>
        <w:pStyle w:val="Heading3"/>
      </w:pPr>
      <w:hyperlink w:anchor="b04225">
        <w:r>
          <w:rPr>
            <w:color w:val="B08A3C"/>
            <w:rFonts w:eastAsia="Noto Serif CJK SC" w:ascii="DejaVu Serif" w:hAnsi="DejaVu Serif"/>
            <w:sz w:val="18"/>
          </w:rPr>
          <w:t>[核10]</w:t>
        </w:r>
      </w:hyperlink>
      <w:r>
        <w:t xml:space="preserve"> National Eye Institute. Causes of Color Vision Deficiency.</w:t>
      </w:r>
      <w:bookmarkEnd w:id="5225"/>
    </w:p>
    <w:p>
      <w:pPr>
        <w:pStyle w:val="RefText"/>
      </w:pPr>
      <w:r>
        <w:t>核对色觉差异可以具有遗传或后天相关原因。生理差异与任务、界面、资格之间的关系另作SIO分析，不否定医学事实。 本轮核对日期：2026年10月2日。</w:t>
      </w:r>
    </w:p>
    <w:p>
      <w:pPr>
        <w:pStyle w:val="RefText"/>
      </w:pPr>
      <w:hyperlink r:id="rId80">
        <w:r>
          <w:rPr>
            <w:color w:val="1F3A5F"/>
            <w:rFonts w:eastAsia="Noto Serif CJK SC" w:ascii="DejaVu Serif" w:hAnsi="DejaVu Serif"/>
          </w:rPr>
          <w:t>原文与核对入口</w:t>
        </w:r>
      </w:hyperlink>
    </w:p>
    <w:p>
      <w:bookmarkStart w:id="5228" w:name="b04228"/>
      <w:pPr>
        <w:pStyle w:val="Heading3"/>
      </w:pPr>
      <w:hyperlink w:anchor="b04228">
        <w:r>
          <w:rPr>
            <w:color w:val="B08A3C"/>
            <w:rFonts w:eastAsia="Noto Serif CJK SC" w:ascii="DejaVu Serif" w:hAnsi="DejaVu Serif"/>
            <w:sz w:val="18"/>
          </w:rPr>
          <w:t>[核11]</w:t>
        </w:r>
      </w:hyperlink>
      <w:r>
        <w:t xml:space="preserve"> W3C Web Accessibility Initiative. Understanding Success Criterion 1.4.1: Use of Color. WCAG 2.2.</w:t>
      </w:r>
      <w:bookmarkEnd w:id="5228"/>
    </w:p>
    <w:p>
      <w:pPr>
        <w:pStyle w:val="RefText"/>
      </w:pPr>
      <w:r>
        <w:t>核对不只依靠颜色传递信息的设计原则。此原则可以说明界面条件可被改变，不代表所有职业风险均可因此消除。 本轮核对日期：2026年10月2日。</w:t>
      </w:r>
    </w:p>
    <w:p>
      <w:pPr>
        <w:pStyle w:val="RefText"/>
      </w:pPr>
      <w:hyperlink r:id="rId81">
        <w:r>
          <w:rPr>
            <w:color w:val="1F3A5F"/>
            <w:rFonts w:eastAsia="Noto Serif CJK SC" w:ascii="DejaVu Serif" w:hAnsi="DejaVu Serif"/>
          </w:rPr>
          <w:t>原文与核对入口</w:t>
        </w:r>
      </w:hyperlink>
    </w:p>
    <w:p>
      <w:bookmarkStart w:id="5231" w:name="b04231"/>
      <w:pPr>
        <w:pStyle w:val="Heading3"/>
      </w:pPr>
      <w:hyperlink w:anchor="b04231">
        <w:r>
          <w:rPr>
            <w:color w:val="B08A3C"/>
            <w:rFonts w:eastAsia="Noto Serif CJK SC" w:ascii="DejaVu Serif" w:hAnsi="DejaVu Serif"/>
            <w:sz w:val="18"/>
          </w:rPr>
          <w:t>[核12]</w:t>
        </w:r>
      </w:hyperlink>
      <w:r>
        <w:t xml:space="preserve"> Heidegger, Martin. “The Question Concerning Technology.” In The Question Concerning Technology and Other Essays. Trans. William Lovitt. New York: Harper &amp; Row, 1977.</w:t>
      </w:r>
      <w:bookmarkEnd w:id="5231"/>
    </w:p>
    <w:p>
      <w:pPr>
        <w:pStyle w:val="RefText"/>
      </w:pPr>
      <w:r>
        <w:t>核对原作英文转录中工具性定义、解蔽、集置与持存物等讨论。三律对其进一步的批评属于本书重构，不作海德格尔自述。 本轮核对日期：2026年10月2日。</w:t>
      </w:r>
    </w:p>
    <w:p>
      <w:pPr>
        <w:pStyle w:val="RefText"/>
      </w:pPr>
      <w:hyperlink r:id="rId82">
        <w:r>
          <w:rPr>
            <w:color w:val="1F3A5F"/>
            <w:rFonts w:eastAsia="Noto Serif CJK SC" w:ascii="DejaVu Serif" w:hAnsi="DejaVu Serif"/>
          </w:rPr>
          <w:t>原文与核对入口</w:t>
        </w:r>
      </w:hyperlink>
    </w:p>
    <w:p>
      <w:bookmarkStart w:id="5234" w:name="b04234"/>
      <w:pPr>
        <w:pStyle w:val="Heading3"/>
      </w:pPr>
      <w:hyperlink w:anchor="b04234">
        <w:r>
          <w:rPr>
            <w:color w:val="B08A3C"/>
            <w:rFonts w:eastAsia="Noto Serif CJK SC" w:ascii="DejaVu Serif" w:hAnsi="DejaVu Serif"/>
            <w:sz w:val="18"/>
          </w:rPr>
          <w:t>[核13]</w:t>
        </w:r>
      </w:hyperlink>
      <w:r>
        <w:t xml:space="preserve"> World Health Organization. Depressive disorder (depression). Fact sheet.</w:t>
      </w:r>
      <w:bookmarkEnd w:id="5234"/>
    </w:p>
    <w:p>
      <w:pPr>
        <w:pStyle w:val="RefText"/>
      </w:pPr>
      <w:r>
        <w:t>核对抑郁涉及社会、心理与生物因素，以及存在有效治疗。艺术参与的哲学意义不等于诊断或疗效；本书不采用原稿相互不一致的患病人数。 本轮核对日期：2026年10月2日。</w:t>
      </w:r>
    </w:p>
    <w:p>
      <w:pPr>
        <w:pStyle w:val="RefText"/>
      </w:pPr>
      <w:hyperlink r:id="rId83">
        <w:r>
          <w:rPr>
            <w:color w:val="1F3A5F"/>
            <w:rFonts w:eastAsia="Noto Serif CJK SC" w:ascii="DejaVu Serif" w:hAnsi="DejaVu Serif"/>
          </w:rPr>
          <w:t>原文与核对入口</w:t>
        </w:r>
      </w:hyperlink>
    </w:p>
    <w:sectPr w:rsidR="00FC693F" w:rsidRPr="0006063C" w:rsidSect="00034616">
      <w:headerReference w:type="default" r:id="rId9"/>
      <w:footerReference w:type="default" r:id="rId10"/>
      <w:pgSz w:w="9638" w:h="13606"/>
      <w:pgMar w:top="1077" w:right="964" w:bottom="1020" w:left="1020" w:header="510"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spacing w:after="0"/>
      <w:jc w:val="left"/>
    </w:pPr>
    <w:r>
      <w:rPr>
        <w:color w:val="1F3A5F"/>
      </w:rPr>
      <w:t>三律治理学</w:t>
    </w:r>
    <w:r>
      <w:t xml:space="preserve">　｜　政治、管理和法律的解构与重建</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04" w:lineRule="exact" w:after="100"/>
      <w:ind w:firstLine="460"/>
    </w:pPr>
    <w:rPr>
      <w:rFonts w:ascii="DejaVu Serif" w:hAnsi="DejaVu Serif" w:eastAsia="Noto Serif CJK SC" w:cs="DejaVu Serif"/>
      <w:b w:val="0"/>
      <w:color w:val="2D2D2D"/>
      <w:sz w:val="23"/>
      <w:lang w:eastAsia="zh-CN" w:val="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widowControl/>
      <w:spacing w:before="400" w:after="160" w:line="660" w:lineRule="exact"/>
      <w:ind w:firstLine="0"/>
      <w:outlineLvl w:val="0"/>
    </w:pPr>
    <w:rPr>
      <w:rFonts w:asciiTheme="majorHAnsi" w:eastAsiaTheme="majorEastAsia" w:hAnsiTheme="majorHAnsi" w:cstheme="majorBidi" w:ascii="DejaVu Serif" w:hAnsi="DejaVu Serif" w:eastAsia="Noto Serif CJK SC" w:cs="DejaVu Serif"/>
      <w:b/>
      <w:bCs/>
      <w:color w:val="1F3A5F"/>
      <w:sz w:val="44"/>
      <w:szCs w:val="28"/>
      <w:lang w:eastAsia="zh-CN" w:val="zh-CN"/>
    </w:rPr>
  </w:style>
  <w:style w:type="paragraph" w:styleId="Heading2">
    <w:name w:val="heading 2"/>
    <w:basedOn w:val="Normal"/>
    <w:next w:val="Normal"/>
    <w:link w:val="Heading2Char"/>
    <w:uiPriority w:val="9"/>
    <w:unhideWhenUsed/>
    <w:qFormat/>
    <w:rsid w:val="00FC693F"/>
    <w:pPr>
      <w:keepNext/>
      <w:keepLines/>
      <w:pageBreakBefore/>
      <w:widowControl/>
      <w:spacing w:before="400" w:after="160" w:line="540" w:lineRule="exact"/>
      <w:ind w:firstLine="0"/>
      <w:outlineLvl w:val="1"/>
    </w:pPr>
    <w:rPr>
      <w:rFonts w:asciiTheme="majorHAnsi" w:eastAsiaTheme="majorEastAsia" w:hAnsiTheme="majorHAnsi" w:cstheme="majorBidi" w:ascii="DejaVu Serif" w:hAnsi="DejaVu Serif" w:eastAsia="Noto Serif CJK SC" w:cs="DejaVu Serif"/>
      <w:b/>
      <w:bCs/>
      <w:color w:val="1F3A5F"/>
      <w:sz w:val="36"/>
      <w:szCs w:val="26"/>
      <w:lang w:eastAsia="zh-CN" w:val="zh-CN"/>
    </w:rPr>
  </w:style>
  <w:style w:type="paragraph" w:styleId="Heading3">
    <w:name w:val="heading 3"/>
    <w:basedOn w:val="Normal"/>
    <w:next w:val="Normal"/>
    <w:link w:val="Heading3Char"/>
    <w:uiPriority w:val="9"/>
    <w:unhideWhenUsed/>
    <w:qFormat/>
    <w:rsid w:val="00FC693F"/>
    <w:pPr>
      <w:keepNext/>
      <w:keepLines/>
      <w:pageBreakBefore w:val="0"/>
      <w:widowControl/>
      <w:spacing w:before="300" w:after="160" w:line="405" w:lineRule="exact"/>
      <w:ind w:firstLine="0"/>
      <w:outlineLvl w:val="2"/>
    </w:pPr>
    <w:rPr>
      <w:rFonts w:asciiTheme="majorHAnsi" w:eastAsiaTheme="majorEastAsia" w:hAnsiTheme="majorHAnsi" w:cstheme="majorBidi" w:ascii="DejaVu Serif" w:hAnsi="DejaVu Serif" w:eastAsia="Noto Serif CJK SC" w:cs="DejaVu Serif"/>
      <w:b/>
      <w:bCs/>
      <w:color w:val="1F3A5F"/>
      <w:sz w:val="27"/>
      <w:lang w:eastAsia="zh-CN" w:val="zh-CN"/>
    </w:rPr>
  </w:style>
  <w:style w:type="paragraph" w:styleId="Heading4">
    <w:name w:val="heading 4"/>
    <w:basedOn w:val="Normal"/>
    <w:next w:val="Normal"/>
    <w:link w:val="Heading4Char"/>
    <w:uiPriority w:val="9"/>
    <w:semiHidden/>
    <w:unhideWhenUsed/>
    <w:qFormat/>
    <w:rsid w:val="00FC693F"/>
    <w:pPr>
      <w:keepNext/>
      <w:keepLines/>
      <w:pageBreakBefore w:val="0"/>
      <w:widowControl/>
      <w:spacing w:before="300" w:after="100" w:line="351" w:lineRule="exact"/>
      <w:ind w:firstLine="0"/>
      <w:outlineLvl w:val="3"/>
    </w:pPr>
    <w:rPr>
      <w:rFonts w:asciiTheme="majorHAnsi" w:eastAsiaTheme="majorEastAsia" w:hAnsiTheme="majorHAnsi" w:cstheme="majorBidi" w:ascii="DejaVu Serif" w:hAnsi="DejaVu Serif" w:eastAsia="Noto Serif CJK SC" w:cs="DejaVu Serif"/>
      <w:b/>
      <w:bCs/>
      <w:i/>
      <w:iCs/>
      <w:color w:val="1F3A5F"/>
      <w:sz w:val="23"/>
      <w:lang w:eastAsia="zh-CN" w:val="zh-CN"/>
    </w:rPr>
  </w:style>
  <w:style w:type="paragraph" w:styleId="Heading5">
    <w:name w:val="heading 5"/>
    <w:basedOn w:val="Normal"/>
    <w:next w:val="Normal"/>
    <w:link w:val="Heading5Char"/>
    <w:uiPriority w:val="9"/>
    <w:semiHidden/>
    <w:unhideWhenUsed/>
    <w:qFormat/>
    <w:rsid w:val="00FC693F"/>
    <w:pPr>
      <w:keepNext/>
      <w:keepLines/>
      <w:pageBreakBefore w:val="0"/>
      <w:widowControl/>
      <w:spacing w:before="300" w:after="100" w:line="345" w:lineRule="exact"/>
      <w:ind w:firstLine="0"/>
      <w:outlineLvl w:val="4"/>
    </w:pPr>
    <w:rPr>
      <w:rFonts w:asciiTheme="majorHAnsi" w:eastAsiaTheme="majorEastAsia" w:hAnsiTheme="majorHAnsi" w:cstheme="majorBidi" w:ascii="DejaVu Serif" w:hAnsi="DejaVu Serif" w:eastAsia="Noto Serif CJK SC" w:cs="DejaVu Serif"/>
      <w:b/>
      <w:color w:val="1F3A5F"/>
      <w:sz w:val="23"/>
      <w:lang w:eastAsia="zh-CN" w:val="zh-CN"/>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Note">
    <w:name w:val="BookNote"/>
    <w:basedOn w:val="Normal"/>
    <w:pPr>
      <w:widowControl/>
      <w:spacing w:line="323" w:lineRule="exact" w:after="160"/>
      <w:ind w:firstLine="0" w:left="170" w:right="170"/>
    </w:pPr>
    <w:rPr>
      <w:rFonts w:ascii="DejaVu Serif" w:hAnsi="DejaVu Serif" w:eastAsia="Noto Serif CJK SC" w:cs="DejaVu Serif"/>
      <w:b w:val="0"/>
      <w:color w:val="736E64"/>
      <w:sz w:val="19"/>
      <w:lang w:eastAsia="zh-CN" w:val="zh-CN"/>
    </w:rPr>
  </w:style>
  <w:style w:type="paragraph" w:customStyle="1" w:styleId="BookQuote">
    <w:name w:val="BookQuote"/>
    <w:basedOn w:val="Normal"/>
    <w:pPr>
      <w:widowControl/>
      <w:spacing w:line="357" w:lineRule="exact" w:after="220" w:before="100"/>
      <w:ind w:firstLine="0" w:left="227" w:right="227"/>
    </w:pPr>
    <w:rPr>
      <w:rFonts w:ascii="DejaVu Serif" w:hAnsi="DejaVu Serif" w:eastAsia="Noto Serif CJK SC" w:cs="DejaVu Serif"/>
      <w:b w:val="0"/>
      <w:color w:val="1F3A5F"/>
      <w:sz w:val="21"/>
      <w:lang w:eastAsia="zh-CN" w:val="zh-CN"/>
    </w:rPr>
  </w:style>
  <w:style w:type="paragraph" w:customStyle="1" w:styleId="BookSubtitle">
    <w:name w:val="BookSubtitle"/>
    <w:basedOn w:val="Normal"/>
    <w:pPr>
      <w:widowControl/>
      <w:spacing w:line="374" w:lineRule="exact" w:after="100"/>
      <w:ind w:firstLine="0"/>
    </w:pPr>
    <w:rPr>
      <w:rFonts w:ascii="DejaVu Serif" w:hAnsi="DejaVu Serif" w:eastAsia="Noto Serif CJK SC" w:cs="DejaVu Serif"/>
      <w:b w:val="0"/>
      <w:color w:val="B08A3C"/>
      <w:sz w:val="22"/>
      <w:lang w:eastAsia="zh-CN" w:val="zh-CN"/>
    </w:rPr>
  </w:style>
  <w:style w:type="paragraph" w:customStyle="1" w:styleId="BookSmall">
    <w:name w:val="BookSmall"/>
    <w:basedOn w:val="Normal"/>
    <w:pPr>
      <w:widowControl/>
      <w:spacing w:line="306" w:lineRule="exact" w:after="100"/>
      <w:ind w:firstLine="0"/>
    </w:pPr>
    <w:rPr>
      <w:rFonts w:ascii="DejaVu Serif" w:hAnsi="DejaVu Serif" w:eastAsia="Noto Serif CJK SC" w:cs="DejaVu Serif"/>
      <w:b w:val="0"/>
      <w:color w:val="736E64"/>
      <w:sz w:val="18"/>
      <w:lang w:eastAsia="zh-CN" w:val="zh-CN"/>
    </w:rPr>
  </w:style>
  <w:style w:type="paragraph" w:customStyle="1" w:styleId="BookTOC1">
    <w:name w:val="BookTOC1"/>
    <w:basedOn w:val="Normal"/>
    <w:pPr>
      <w:keepLines/>
      <w:widowControl/>
      <w:tabs>
        <w:tab w:pos="7540" w:val="right" w:leader="dot"/>
      </w:tabs>
      <w:spacing w:line="340" w:lineRule="exact" w:after="100"/>
      <w:ind w:firstLine="0"/>
    </w:pPr>
    <w:rPr>
      <w:rFonts w:ascii="DejaVu Serif" w:hAnsi="DejaVu Serif" w:eastAsia="Noto Serif CJK SC" w:cs="DejaVu Serif"/>
      <w:b w:val="0"/>
      <w:color w:val="1F3A5F"/>
      <w:sz w:val="21"/>
      <w:lang w:eastAsia="zh-CN" w:val="zh-CN"/>
    </w:rPr>
  </w:style>
  <w:style w:type="paragraph" w:customStyle="1" w:styleId="BookTOC2">
    <w:name w:val="BookTOC2"/>
    <w:basedOn w:val="Normal"/>
    <w:pPr>
      <w:keepLines/>
      <w:widowControl/>
      <w:tabs>
        <w:tab w:pos="7540" w:val="right" w:leader="dot"/>
      </w:tabs>
      <w:spacing w:line="340" w:lineRule="exact" w:after="100"/>
      <w:ind w:firstLine="0" w:left="227"/>
    </w:pPr>
    <w:rPr>
      <w:rFonts w:ascii="DejaVu Serif" w:hAnsi="DejaVu Serif" w:eastAsia="Noto Serif CJK SC" w:cs="DejaVu Serif"/>
      <w:b w:val="0"/>
      <w:color w:val="2D2D2D"/>
      <w:sz w:val="20"/>
      <w:lang w:eastAsia="zh-CN" w:val="zh-CN"/>
    </w:rPr>
  </w:style>
  <w:style w:type="paragraph" w:customStyle="1" w:styleId="BookFront">
    <w:name w:val="BookFront"/>
    <w:basedOn w:val="Normal"/>
    <w:pPr>
      <w:widowControl/>
      <w:spacing w:line="374" w:lineRule="exact" w:after="100"/>
      <w:ind w:firstLine="0"/>
    </w:pPr>
    <w:rPr>
      <w:rFonts w:ascii="DejaVu Serif" w:hAnsi="DejaVu Serif" w:eastAsia="Noto Serif CJK SC" w:cs="DejaVu Serif"/>
      <w:b w:val="0"/>
      <w:color w:val="2D2D2D"/>
      <w:sz w:val="22"/>
      <w:lang w:eastAsia="zh-CN" w:val="zh-CN"/>
    </w:rPr>
  </w:style>
  <w:style w:type="paragraph" w:customStyle="1" w:styleId="RefText">
    <w:name w:val="RefText"/>
    <w:basedOn w:val="Normal"/>
    <w:pPr>
      <w:widowControl/>
      <w:spacing w:line="323" w:lineRule="exact" w:after="100"/>
      <w:ind w:firstLine="0"/>
    </w:pPr>
    <w:rPr>
      <w:rFonts w:ascii="DejaVu Serif" w:hAnsi="DejaVu Serif" w:eastAsia="Noto Serif CJK SC" w:cs="DejaVu Serif"/>
      <w:b w:val="0"/>
      <w:color w:val="2D2D2D"/>
      <w:sz w:val="19"/>
      <w:lang w:eastAsia="zh-CN" w:val="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utenberg.org/cache/epub/52319/pg52319-images.html" TargetMode="External"/><Relationship Id="rId12" Type="http://schemas.openxmlformats.org/officeDocument/2006/relationships/hyperlink" Target="https://www.cancer.gov/about-cancer/treatment/types" TargetMode="External"/><Relationship Id="rId13" Type="http://schemas.openxmlformats.org/officeDocument/2006/relationships/hyperlink" Target="https://www.cancer.gov/about-cancer/treatment/types/chemotherapy" TargetMode="External"/><Relationship Id="rId14" Type="http://schemas.openxmlformats.org/officeDocument/2006/relationships/hyperlink" Target="https://www.cancer.gov/about-cancer/advanced-cancer/care-choices/palliative-care-fact-sheet" TargetMode="External"/><Relationship Id="rId15" Type="http://schemas.openxmlformats.org/officeDocument/2006/relationships/hyperlink" Target="https://www.who.int/news-room/fact-sheets/detail/hypertension" TargetMode="External"/><Relationship Id="rId16" Type="http://schemas.openxmlformats.org/officeDocument/2006/relationships/hyperlink" Target="https://www.who.int/news-room/fact-sheets/detail/depression" TargetMode="External"/><Relationship Id="rId17" Type="http://schemas.openxmlformats.org/officeDocument/2006/relationships/hyperlink" Target="https://www.assemblee-nationale.fr/dyn/histoire-et-patrimoine/revolution-francaise/la-convention-nationale-et-la-fin-de-la-royaute" TargetMode="External"/><Relationship Id="rId18" Type="http://schemas.openxmlformats.org/officeDocument/2006/relationships/hyperlink" Target="https://classics.mit.edu/Plato/republic.8.vii.html" TargetMode="External"/><Relationship Id="rId19" Type="http://schemas.openxmlformats.org/officeDocument/2006/relationships/hyperlink" Target="https://classics.mit.edu/Aristotle/politics.5.five.html" TargetMode="External"/><Relationship Id="rId20" Type="http://schemas.openxmlformats.org/officeDocument/2006/relationships/hyperlink" Target="https://montesquieu.ens-lyon.fr/spip.php?article2730=" TargetMode="External"/><Relationship Id="rId21" Type="http://schemas.openxmlformats.org/officeDocument/2006/relationships/hyperlink" Target="https://germanhistory-intersections.org/en/knowledge-and-education/ghis:document-156" TargetMode="External"/><Relationship Id="rId22" Type="http://schemas.openxmlformats.org/officeDocument/2006/relationships/hyperlink" Target="https://www.marxists.org/archive/marx/works/1867-c1/ch06.htm" TargetMode="External"/><Relationship Id="rId23" Type="http://schemas.openxmlformats.org/officeDocument/2006/relationships/hyperlink" Target="https://www2.kobe-u.ac.jp/~alexroni/IPD2018%20readings/IPD1%202018%20No.8/Foucault%20Subject%20and%20Power.pdf" TargetMode="External"/><Relationship Id="rId24" Type="http://schemas.openxmlformats.org/officeDocument/2006/relationships/hyperlink" Target="https://divinity.duke.edu/sites/default/files/documents/Arendt_%2Bon%2BViolence%2Bpart%2B2.pdf" TargetMode="External"/><Relationship Id="rId25" Type="http://schemas.openxmlformats.org/officeDocument/2006/relationships/hyperlink" Target="https://www.politybooks.com/bookdetail?book_slug=trust-and-power--9781509519453" TargetMode="External"/><Relationship Id="rId26" Type="http://schemas.openxmlformats.org/officeDocument/2006/relationships/hyperlink" Target="https://www.oed.com/discover/a-historical-record-of-creativity-in-language/" TargetMode="External"/><Relationship Id="rId27" Type="http://schemas.openxmlformats.org/officeDocument/2006/relationships/hyperlink" Target="https://droitromain.univ-grenoble-alpes.fr/Anglica/just1_Scott.htm" TargetMode="External"/><Relationship Id="rId28" Type="http://schemas.openxmlformats.org/officeDocument/2006/relationships/hyperlink" Target="https://www.ucpress.edu/flyer/books/a-cultural-history-of-civil-examinations-in-late-imperial-china/hardcover" TargetMode="External"/><Relationship Id="rId29" Type="http://schemas.openxmlformats.org/officeDocument/2006/relationships/hyperlink" Target="https://www.google.com/intl/en_us/search/howsearchworks/how-search-works/ranking-results" TargetMode="External"/><Relationship Id="rId30" Type="http://schemas.openxmlformats.org/officeDocument/2006/relationships/hyperlink" Target="https://www.bis.org/publications/othp33-summary.pdf" TargetMode="External"/><Relationship Id="rId31" Type="http://schemas.openxmlformats.org/officeDocument/2006/relationships/hyperlink" Target="https://encyclopedia.ushmm.org/content/en/article/reichstag-fire-decree" TargetMode="External"/><Relationship Id="rId32" Type="http://schemas.openxmlformats.org/officeDocument/2006/relationships/hyperlink" Target="https://encyclopedia.ushmm.org/content/en/article/the-enabling-act" TargetMode="External"/><Relationship Id="rId33" Type="http://schemas.openxmlformats.org/officeDocument/2006/relationships/hyperlink" Target="https://www.ohchr.org/en/instruments-mechanisms/instruments/international-covenant-civil-and-political-rights" TargetMode="External"/><Relationship Id="rId34" Type="http://schemas.openxmlformats.org/officeDocument/2006/relationships/hyperlink" Target="https://hrlibrary.umn.edu/instree/b3ccpr.htm" TargetMode="External"/><Relationship Id="rId35" Type="http://schemas.openxmlformats.org/officeDocument/2006/relationships/hyperlink" Target="https://www.ohchr.org/en/instruments-mechanisms/instruments/international-covenant-economic-social-and-cultural-rights" TargetMode="External"/><Relationship Id="rId36" Type="http://schemas.openxmlformats.org/officeDocument/2006/relationships/hyperlink" Target="https://hrlibrary.umn.edu/instree/b2esc.htm" TargetMode="External"/><Relationship Id="rId37" Type="http://schemas.openxmlformats.org/officeDocument/2006/relationships/hyperlink" Target="https://darkwing.uoregon.edu/~rbear/hobbes/leviathan2.html" TargetMode="External"/><Relationship Id="rId38" Type="http://schemas.openxmlformats.org/officeDocument/2006/relationships/hyperlink" Target="https://press-pubs.uchicago.edu/founders/documents/v1ch4s1.html" TargetMode="External"/><Relationship Id="rId39" Type="http://schemas.openxmlformats.org/officeDocument/2006/relationships/hyperlink" Target="https://www.gutenberg.org/files/46333/46333-h/46333-h.htm" TargetMode="External"/><Relationship Id="rId40" Type="http://schemas.openxmlformats.org/officeDocument/2006/relationships/hyperlink" Target="https://global.toyota/en/company/vision-and-philosophy/production-system/" TargetMode="External"/><Relationship Id="rId41" Type="http://schemas.openxmlformats.org/officeDocument/2006/relationships/hyperlink" Target="https://www.justice.gov.za/legislation/acts/1995-034.pdf" TargetMode="External"/><Relationship Id="rId42" Type="http://schemas.openxmlformats.org/officeDocument/2006/relationships/hyperlink" Target="https://www.justice.gov.za/trc/decisions/1998/981204_hlelese.htm" TargetMode="External"/><Relationship Id="rId43" Type="http://schemas.openxmlformats.org/officeDocument/2006/relationships/hyperlink" Target="https://www.justice.gov.za/trc/report/finalreport/volume%201.pdf" TargetMode="External"/><Relationship Id="rId44" Type="http://schemas.openxmlformats.org/officeDocument/2006/relationships/hyperlink" Target="https://www.gesetze-im-internet.de/gg/art_79.html" TargetMode="External"/><Relationship Id="rId45" Type="http://schemas.openxmlformats.org/officeDocument/2006/relationships/hyperlink" Target="https://www.gesetze-im-internet.de/englisch_gg/englisch_gg.html" TargetMode="External"/><Relationship Id="rId46" Type="http://schemas.openxmlformats.org/officeDocument/2006/relationships/hyperlink" Target="https://www.un.org/en/about-us/universal-declaration-of-human-rights" TargetMode="External"/><Relationship Id="rId47" Type="http://schemas.openxmlformats.org/officeDocument/2006/relationships/hyperlink" Target="https://www.archives.gov/founding-docs/declaration-transcript" TargetMode="External"/><Relationship Id="rId48" Type="http://schemas.openxmlformats.org/officeDocument/2006/relationships/hyperlink" Target="https://www.gutenberg.org/files/7370/7370-h/7370-h.htm" TargetMode="External"/><Relationship Id="rId49" Type="http://schemas.openxmlformats.org/officeDocument/2006/relationships/hyperlink" Target="https://www.gutenberg.org/files/34901/34901-h/34901-h.htm" TargetMode="External"/><Relationship Id="rId50" Type="http://schemas.openxmlformats.org/officeDocument/2006/relationships/hyperlink" Target="https://www.oecd.org/en/publications/2022/09/oecd-guidelines-for-citizen-participation-processes_63b34541.html" TargetMode="External"/><Relationship Id="rId51" Type="http://schemas.openxmlformats.org/officeDocument/2006/relationships/hyperlink" Target="https://treaties.un.org/doc/treaties/1976/03/19760323%2006-17%20am/ch_iv_04.pdf" TargetMode="External"/><Relationship Id="rId52" Type="http://schemas.openxmlformats.org/officeDocument/2006/relationships/hyperlink" Target="https://home.uchicago.edu/~vlima/courses/econ200/spring01/hayek.pdf" TargetMode="External"/><Relationship Id="rId53" Type="http://schemas.openxmlformats.org/officeDocument/2006/relationships/hyperlink" Target="https://www.marxists.org/reference/archive/sartre/works/exist/sartre.htm" TargetMode="External"/><Relationship Id="rId54" Type="http://schemas.openxmlformats.org/officeDocument/2006/relationships/hyperlink" Target="https://www.nationalacademies.org/read/25303/chapter/5" TargetMode="External"/><Relationship Id="rId55" Type="http://schemas.openxmlformats.org/officeDocument/2006/relationships/hyperlink" Target="https://giuseppecapograssi.wordpress.com/wp-content/uploads/2014/08/rawls99.pdf" TargetMode="External"/><Relationship Id="rId56" Type="http://schemas.openxmlformats.org/officeDocument/2006/relationships/hyperlink" Target="https://ctext.org/dao-de-jing/ens" TargetMode="External"/><Relationship Id="rId57" Type="http://schemas.openxmlformats.org/officeDocument/2006/relationships/hyperlink" Target="https://bible.usccb.org/bible/matthew/18" TargetMode="External"/><Relationship Id="rId58" Type="http://schemas.openxmlformats.org/officeDocument/2006/relationships/hyperlink" Target="https://bible.usccb.org/bible/john/2" TargetMode="External"/><Relationship Id="rId59" Type="http://schemas.openxmlformats.org/officeDocument/2006/relationships/hyperlink" Target="https://bible.usccb.org/bible/exodus/32" TargetMode="External"/><Relationship Id="rId60" Type="http://schemas.openxmlformats.org/officeDocument/2006/relationships/hyperlink" Target="https://bible.usccb.org/bible/galatians/2" TargetMode="External"/><Relationship Id="rId61" Type="http://schemas.openxmlformats.org/officeDocument/2006/relationships/hyperlink" Target="https://www.gutenberg.org/cache/epub/6435/pg6435-images.html" TargetMode="External"/><Relationship Id="rId62" Type="http://schemas.openxmlformats.org/officeDocument/2006/relationships/hyperlink" Target="https://fr.wikisource.org/wiki/Page:Fayol,_Henri_-_Administration_industrielle_et_g%C3%A9n%C3%A9rale,_1917.djvu/35" TargetMode="External"/><Relationship Id="rId63" Type="http://schemas.openxmlformats.org/officeDocument/2006/relationships/hyperlink" Target="https://drucker.institute/about-peter-drucker/" TargetMode="External"/><Relationship Id="rId64" Type="http://schemas.openxmlformats.org/officeDocument/2006/relationships/hyperlink" Target="https://selfdeterminationtheory.org/SDT/documents/2000_RyanDeci_SDT.pdf" TargetMode="External"/><Relationship Id="rId65" Type="http://schemas.openxmlformats.org/officeDocument/2006/relationships/hyperlink" Target="https://agilemanifesto.org/principles.html" TargetMode="External"/><Relationship Id="rId66" Type="http://schemas.openxmlformats.org/officeDocument/2006/relationships/hyperlink" Target="https://www.toyota-global.com/company/vision_philosophy/toyota_production_system/" TargetMode="External"/><Relationship Id="rId67" Type="http://schemas.openxmlformats.org/officeDocument/2006/relationships/hyperlink" Target="https://www.who.int/health-topics/quality-of-care" TargetMode="External"/><Relationship Id="rId68" Type="http://schemas.openxmlformats.org/officeDocument/2006/relationships/hyperlink" Target="https://www.who.int/health-topics/integrated-people-centered-care" TargetMode="External"/><Relationship Id="rId69" Type="http://schemas.openxmlformats.org/officeDocument/2006/relationships/hyperlink" Target="https://cdn.openai.com/business-guides-and-resources/a-practical-guide-to-building-agents.pdf" TargetMode="External"/><Relationship Id="rId70" Type="http://schemas.openxmlformats.org/officeDocument/2006/relationships/hyperlink" Target="https://developers.openai.com/api/docs/guides/agent-builder-safety" TargetMode="External"/><Relationship Id="rId71" Type="http://schemas.openxmlformats.org/officeDocument/2006/relationships/hyperlink" Target="https://builds.openlogicproject.org/open-logic-complete.pdf" TargetMode="External"/><Relationship Id="rId72" Type="http://schemas.openxmlformats.org/officeDocument/2006/relationships/hyperlink" Target="https://www.gutenberg.org/files/9662/9662-h/9662-h.htm" TargetMode="External"/><Relationship Id="rId73" Type="http://schemas.openxmlformats.org/officeDocument/2006/relationships/hyperlink" Target="https://www.gutenberg.org/files/27942/27942-h/27942-h.html" TargetMode="External"/><Relationship Id="rId74" Type="http://schemas.openxmlformats.org/officeDocument/2006/relationships/hyperlink" Target="https://arxiv.org/abs/1706.03762" TargetMode="External"/><Relationship Id="rId75" Type="http://schemas.openxmlformats.org/officeDocument/2006/relationships/hyperlink" Target="https://academic.oup.com/book/9055/chapter-abstract/155578535" TargetMode="External"/><Relationship Id="rId76" Type="http://schemas.openxmlformats.org/officeDocument/2006/relationships/hyperlink" Target="https://www.nlnrac.org/critics/rawls/primary-source-documents/justice-as-fairness.html" TargetMode="External"/><Relationship Id="rId77" Type="http://schemas.openxmlformats.org/officeDocument/2006/relationships/hyperlink" Target="https://www.un.org/en/about-us/universal-declaration-of-human-rights/" TargetMode="External"/><Relationship Id="rId78" Type="http://schemas.openxmlformats.org/officeDocument/2006/relationships/hyperlink" Target="https://www.nist.gov/cybersecurity-and-privacy/what-post-quantum-cryptography" TargetMode="External"/><Relationship Id="rId79" Type="http://schemas.openxmlformats.org/officeDocument/2006/relationships/hyperlink" Target="https://foucault.info/documents/foucault.power/" TargetMode="External"/><Relationship Id="rId80" Type="http://schemas.openxmlformats.org/officeDocument/2006/relationships/hyperlink" Target="https://www.nei.nih.gov/eye-health-information/eye-conditions-and-diseases/color-blindness/causes-color-vision-deficiency" TargetMode="External"/><Relationship Id="rId81" Type="http://schemas.openxmlformats.org/officeDocument/2006/relationships/hyperlink" Target="https://www.w3.org/WAI/WCAG22/Understanding/use-of-color.html" TargetMode="External"/><Relationship Id="rId82" Type="http://schemas.openxmlformats.org/officeDocument/2006/relationships/hyperlink" Target="https://www.cs.gettysburg.edu/~duncjo01/assets/writings/library/question_concerning_technology.html" TargetMode="External"/><Relationship Id="rId83" Type="http://schemas.openxmlformats.org/officeDocument/2006/relationships/hyperlink" Target="https://www.who.int/en/news-room/fact-sheets/detail/depr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三律治理学：政治、管理和法律的解构与重建</dc:title>
  <dc:subject>全书实质重编完整本；统稿审阅版 v1.0</dc:subject>
  <dc:creator>王德生</dc:creator>
  <cp:keywords>SIO,三律治理学,特征律,自由律,幸福律,政治,管理,法律</cp:keywords>
  <dc:description>全书连续统稿；不代表已经上线或作者终审签认。</dc:description>
  <cp:lastModifiedBy/>
  <cp:revision>1</cp:revision>
  <dcterms:created xsi:type="dcterms:W3CDTF">2013-12-23T23:15:00Z</dcterms:created>
  <dcterms:modified xsi:type="dcterms:W3CDTF">2013-12-23T23:15:00Z</dcterms:modified>
  <cp:category/>
</cp:coreProperties>
</file>