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xml" ContentType="application/vnd.openxmlformats-officedocument.wordprocessingml.header+xml"/>
  <Override PartName="/word/header230.xml" ContentType="application/vnd.openxmlformats-officedocument.wordprocessingml.header+xml"/>
  <Override PartName="/word/header231.xml" ContentType="application/vnd.openxmlformats-officedocument.wordprocessingml.header+xml"/>
  <Override PartName="/word/header232.xml" ContentType="application/vnd.openxmlformats-officedocument.wordprocessingml.header+xml"/>
  <Override PartName="/word/header233.xml" ContentType="application/vnd.openxmlformats-officedocument.wordprocessingml.header+xml"/>
  <Override PartName="/word/header234.xml" ContentType="application/vnd.openxmlformats-officedocument.wordprocessingml.header+xml"/>
  <Override PartName="/word/header235.xml" ContentType="application/vnd.openxmlformats-officedocument.wordprocessingml.header+xml"/>
  <Override PartName="/word/header236.xml" ContentType="application/vnd.openxmlformats-officedocument.wordprocessingml.header+xml"/>
  <Override PartName="/word/header237.xml" ContentType="application/vnd.openxmlformats-officedocument.wordprocessingml.header+xml"/>
  <Override PartName="/word/header238.xml" ContentType="application/vnd.openxmlformats-officedocument.wordprocessingml.header+xml"/>
  <Override PartName="/word/header239.xml" ContentType="application/vnd.openxmlformats-officedocument.wordprocessingml.header+xml"/>
  <Override PartName="/word/header24.xml" ContentType="application/vnd.openxmlformats-officedocument.wordprocessingml.header+xml"/>
  <Override PartName="/word/header240.xml" ContentType="application/vnd.openxmlformats-officedocument.wordprocessingml.header+xml"/>
  <Override PartName="/word/header241.xml" ContentType="application/vnd.openxmlformats-officedocument.wordprocessingml.header+xml"/>
  <Override PartName="/word/header242.xml" ContentType="application/vnd.openxmlformats-officedocument.wordprocessingml.header+xml"/>
  <Override PartName="/word/header243.xml" ContentType="application/vnd.openxmlformats-officedocument.wordprocessingml.header+xml"/>
  <Override PartName="/word/header244.xml" ContentType="application/vnd.openxmlformats-officedocument.wordprocessingml.header+xml"/>
  <Override PartName="/word/header245.xml" ContentType="application/vnd.openxmlformats-officedocument.wordprocessingml.header+xml"/>
  <Override PartName="/word/header246.xml" ContentType="application/vnd.openxmlformats-officedocument.wordprocessingml.header+xml"/>
  <Override PartName="/word/header247.xml" ContentType="application/vnd.openxmlformats-officedocument.wordprocessingml.header+xml"/>
  <Override PartName="/word/header248.xml" ContentType="application/vnd.openxmlformats-officedocument.wordprocessingml.header+xml"/>
  <Override PartName="/word/header249.xml" ContentType="application/vnd.openxmlformats-officedocument.wordprocessingml.header+xml"/>
  <Override PartName="/word/header25.xml" ContentType="application/vnd.openxmlformats-officedocument.wordprocessingml.header+xml"/>
  <Override PartName="/word/header250.xml" ContentType="application/vnd.openxmlformats-officedocument.wordprocessingml.header+xml"/>
  <Override PartName="/word/header251.xml" ContentType="application/vnd.openxmlformats-officedocument.wordprocessingml.header+xml"/>
  <Override PartName="/word/header252.xml" ContentType="application/vnd.openxmlformats-officedocument.wordprocessingml.header+xml"/>
  <Override PartName="/word/header253.xml" ContentType="application/vnd.openxmlformats-officedocument.wordprocessingml.header+xml"/>
  <Override PartName="/word/header254.xml" ContentType="application/vnd.openxmlformats-officedocument.wordprocessingml.header+xml"/>
  <Override PartName="/word/header255.xml" ContentType="application/vnd.openxmlformats-officedocument.wordprocessingml.header+xml"/>
  <Override PartName="/word/header256.xml" ContentType="application/vnd.openxmlformats-officedocument.wordprocessingml.header+xml"/>
  <Override PartName="/word/header257.xml" ContentType="application/vnd.openxmlformats-officedocument.wordprocessingml.header+xml"/>
  <Override PartName="/word/header258.xml" ContentType="application/vnd.openxmlformats-officedocument.wordprocessingml.header+xml"/>
  <Override PartName="/word/header259.xml" ContentType="application/vnd.openxmlformats-officedocument.wordprocessingml.header+xml"/>
  <Override PartName="/word/header26.xml" ContentType="application/vnd.openxmlformats-officedocument.wordprocessingml.header+xml"/>
  <Override PartName="/word/header260.xml" ContentType="application/vnd.openxmlformats-officedocument.wordprocessingml.header+xml"/>
  <Override PartName="/word/header261.xml" ContentType="application/vnd.openxmlformats-officedocument.wordprocessingml.header+xml"/>
  <Override PartName="/word/header262.xml" ContentType="application/vnd.openxmlformats-officedocument.wordprocessingml.header+xml"/>
  <Override PartName="/word/header263.xml" ContentType="application/vnd.openxmlformats-officedocument.wordprocessingml.header+xml"/>
  <Override PartName="/word/header264.xml" ContentType="application/vnd.openxmlformats-officedocument.wordprocessingml.header+xml"/>
  <Override PartName="/word/header265.xml" ContentType="application/vnd.openxmlformats-officedocument.wordprocessingml.header+xml"/>
  <Override PartName="/word/header266.xml" ContentType="application/vnd.openxmlformats-officedocument.wordprocessingml.header+xml"/>
  <Override PartName="/word/header267.xml" ContentType="application/vnd.openxmlformats-officedocument.wordprocessingml.header+xml"/>
  <Override PartName="/word/header268.xml" ContentType="application/vnd.openxmlformats-officedocument.wordprocessingml.header+xml"/>
  <Override PartName="/word/header269.xml" ContentType="application/vnd.openxmlformats-officedocument.wordprocessingml.header+xml"/>
  <Override PartName="/word/header27.xml" ContentType="application/vnd.openxmlformats-officedocument.wordprocessingml.header+xml"/>
  <Override PartName="/word/header270.xml" ContentType="application/vnd.openxmlformats-officedocument.wordprocessingml.header+xml"/>
  <Override PartName="/word/header271.xml" ContentType="application/vnd.openxmlformats-officedocument.wordprocessingml.header+xml"/>
  <Override PartName="/word/header272.xml" ContentType="application/vnd.openxmlformats-officedocument.wordprocessingml.header+xml"/>
  <Override PartName="/word/header273.xml" ContentType="application/vnd.openxmlformats-officedocument.wordprocessingml.header+xml"/>
  <Override PartName="/word/header274.xml" ContentType="application/vnd.openxmlformats-officedocument.wordprocessingml.header+xml"/>
  <Override PartName="/word/header275.xml" ContentType="application/vnd.openxmlformats-officedocument.wordprocessingml.header+xml"/>
  <Override PartName="/word/header276.xml" ContentType="application/vnd.openxmlformats-officedocument.wordprocessingml.header+xml"/>
  <Override PartName="/word/header277.xml" ContentType="application/vnd.openxmlformats-officedocument.wordprocessingml.header+xml"/>
  <Override PartName="/word/header278.xml" ContentType="application/vnd.openxmlformats-officedocument.wordprocessingml.header+xml"/>
  <Override PartName="/word/header279.xml" ContentType="application/vnd.openxmlformats-officedocument.wordprocessingml.header+xml"/>
  <Override PartName="/word/header28.xml" ContentType="application/vnd.openxmlformats-officedocument.wordprocessingml.header+xml"/>
  <Override PartName="/word/header280.xml" ContentType="application/vnd.openxmlformats-officedocument.wordprocessingml.header+xml"/>
  <Override PartName="/word/header281.xml" ContentType="application/vnd.openxmlformats-officedocument.wordprocessingml.header+xml"/>
  <Override PartName="/word/header282.xml" ContentType="application/vnd.openxmlformats-officedocument.wordprocessingml.header+xml"/>
  <Override PartName="/word/header283.xml" ContentType="application/vnd.openxmlformats-officedocument.wordprocessingml.header+xml"/>
  <Override PartName="/word/header284.xml" ContentType="application/vnd.openxmlformats-officedocument.wordprocessingml.header+xml"/>
  <Override PartName="/word/header285.xml" ContentType="application/vnd.openxmlformats-officedocument.wordprocessingml.header+xml"/>
  <Override PartName="/word/header286.xml" ContentType="application/vnd.openxmlformats-officedocument.wordprocessingml.header+xml"/>
  <Override PartName="/word/header287.xml" ContentType="application/vnd.openxmlformats-officedocument.wordprocessingml.header+xml"/>
  <Override PartName="/word/header288.xml" ContentType="application/vnd.openxmlformats-officedocument.wordprocessingml.header+xml"/>
  <Override PartName="/word/header289.xml" ContentType="application/vnd.openxmlformats-officedocument.wordprocessingml.header+xml"/>
  <Override PartName="/word/header29.xml" ContentType="application/vnd.openxmlformats-officedocument.wordprocessingml.header+xml"/>
  <Override PartName="/word/header290.xml" ContentType="application/vnd.openxmlformats-officedocument.wordprocessingml.header+xml"/>
  <Override PartName="/word/header291.xml" ContentType="application/vnd.openxmlformats-officedocument.wordprocessingml.header+xml"/>
  <Override PartName="/word/header292.xml" ContentType="application/vnd.openxmlformats-officedocument.wordprocessingml.header+xml"/>
  <Override PartName="/word/header293.xml" ContentType="application/vnd.openxmlformats-officedocument.wordprocessingml.header+xml"/>
  <Override PartName="/word/header294.xml" ContentType="application/vnd.openxmlformats-officedocument.wordprocessingml.header+xml"/>
  <Override PartName="/word/header295.xml" ContentType="application/vnd.openxmlformats-officedocument.wordprocessingml.header+xml"/>
  <Override PartName="/word/header296.xml" ContentType="application/vnd.openxmlformats-officedocument.wordprocessingml.header+xml"/>
  <Override PartName="/word/header297.xml" ContentType="application/vnd.openxmlformats-officedocument.wordprocessingml.header+xml"/>
  <Override PartName="/word/header298.xml" ContentType="application/vnd.openxmlformats-officedocument.wordprocessingml.header+xml"/>
  <Override PartName="/word/header29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00.xml" ContentType="application/vnd.openxmlformats-officedocument.wordprocessingml.header+xml"/>
  <Override PartName="/word/header301.xml" ContentType="application/vnd.openxmlformats-officedocument.wordprocessingml.header+xml"/>
  <Override PartName="/word/header302.xml" ContentType="application/vnd.openxmlformats-officedocument.wordprocessingml.header+xml"/>
  <Override PartName="/word/header303.xml" ContentType="application/vnd.openxmlformats-officedocument.wordprocessingml.header+xml"/>
  <Override PartName="/word/header304.xml" ContentType="application/vnd.openxmlformats-officedocument.wordprocessingml.header+xml"/>
  <Override PartName="/word/header305.xml" ContentType="application/vnd.openxmlformats-officedocument.wordprocessingml.header+xml"/>
  <Override PartName="/word/header306.xml" ContentType="application/vnd.openxmlformats-officedocument.wordprocessingml.header+xml"/>
  <Override PartName="/word/header307.xml" ContentType="application/vnd.openxmlformats-officedocument.wordprocessingml.header+xml"/>
  <Override PartName="/word/header308.xml" ContentType="application/vnd.openxmlformats-officedocument.wordprocessingml.header+xml"/>
  <Override PartName="/word/header309.xml" ContentType="application/vnd.openxmlformats-officedocument.wordprocessingml.header+xml"/>
  <Override PartName="/word/header31.xml" ContentType="application/vnd.openxmlformats-officedocument.wordprocessingml.header+xml"/>
  <Override PartName="/word/header310.xml" ContentType="application/vnd.openxmlformats-officedocument.wordprocessingml.header+xml"/>
  <Override PartName="/word/header311.xml" ContentType="application/vnd.openxmlformats-officedocument.wordprocessingml.header+xml"/>
  <Override PartName="/word/header312.xml" ContentType="application/vnd.openxmlformats-officedocument.wordprocessingml.header+xml"/>
  <Override PartName="/word/header313.xml" ContentType="application/vnd.openxmlformats-officedocument.wordprocessingml.header+xml"/>
  <Override PartName="/word/header314.xml" ContentType="application/vnd.openxmlformats-officedocument.wordprocessingml.header+xml"/>
  <Override PartName="/word/header315.xml" ContentType="application/vnd.openxmlformats-officedocument.wordprocessingml.header+xml"/>
  <Override PartName="/word/header316.xml" ContentType="application/vnd.openxmlformats-officedocument.wordprocessingml.header+xml"/>
  <Override PartName="/word/header317.xml" ContentType="application/vnd.openxmlformats-officedocument.wordprocessingml.header+xml"/>
  <Override PartName="/word/header318.xml" ContentType="application/vnd.openxmlformats-officedocument.wordprocessingml.header+xml"/>
  <Override PartName="/word/header319.xml" ContentType="application/vnd.openxmlformats-officedocument.wordprocessingml.header+xml"/>
  <Override PartName="/word/header32.xml" ContentType="application/vnd.openxmlformats-officedocument.wordprocessingml.header+xml"/>
  <Override PartName="/word/header320.xml" ContentType="application/vnd.openxmlformats-officedocument.wordprocessingml.header+xml"/>
  <Override PartName="/word/header321.xml" ContentType="application/vnd.openxmlformats-officedocument.wordprocessingml.header+xml"/>
  <Override PartName="/word/header322.xml" ContentType="application/vnd.openxmlformats-officedocument.wordprocessingml.header+xml"/>
  <Override PartName="/word/header323.xml" ContentType="application/vnd.openxmlformats-officedocument.wordprocessingml.header+xml"/>
  <Override PartName="/word/header324.xml" ContentType="application/vnd.openxmlformats-officedocument.wordprocessingml.header+xml"/>
  <Override PartName="/word/header325.xml" ContentType="application/vnd.openxmlformats-officedocument.wordprocessingml.header+xml"/>
  <Override PartName="/word/header326.xml" ContentType="application/vnd.openxmlformats-officedocument.wordprocessingml.header+xml"/>
  <Override PartName="/word/header327.xml" ContentType="application/vnd.openxmlformats-officedocument.wordprocessingml.header+xml"/>
  <Override PartName="/word/header328.xml" ContentType="application/vnd.openxmlformats-officedocument.wordprocessingml.header+xml"/>
  <Override PartName="/word/header329.xml" ContentType="application/vnd.openxmlformats-officedocument.wordprocessingml.header+xml"/>
  <Override PartName="/word/header33.xml" ContentType="application/vnd.openxmlformats-officedocument.wordprocessingml.header+xml"/>
  <Override PartName="/word/header330.xml" ContentType="application/vnd.openxmlformats-officedocument.wordprocessingml.header+xml"/>
  <Override PartName="/word/header331.xml" ContentType="application/vnd.openxmlformats-officedocument.wordprocessingml.header+xml"/>
  <Override PartName="/word/header332.xml" ContentType="application/vnd.openxmlformats-officedocument.wordprocessingml.header+xml"/>
  <Override PartName="/word/header333.xml" ContentType="application/vnd.openxmlformats-officedocument.wordprocessingml.header+xml"/>
  <Override PartName="/word/header334.xml" ContentType="application/vnd.openxmlformats-officedocument.wordprocessingml.header+xml"/>
  <Override PartName="/word/header335.xml" ContentType="application/vnd.openxmlformats-officedocument.wordprocessingml.header+xml"/>
  <Override PartName="/word/header336.xml" ContentType="application/vnd.openxmlformats-officedocument.wordprocessingml.header+xml"/>
  <Override PartName="/word/header337.xml" ContentType="application/vnd.openxmlformats-officedocument.wordprocessingml.header+xml"/>
  <Override PartName="/word/header338.xml" ContentType="application/vnd.openxmlformats-officedocument.wordprocessingml.header+xml"/>
  <Override PartName="/word/header339.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BodyNoInd"/>
      </w:pPr>
      <w:r>
        <w:drawing>
          <wp:inline xmlns:a="http://schemas.openxmlformats.org/drawingml/2006/main" xmlns:pic="http://schemas.openxmlformats.org/drawingml/2006/picture">
            <wp:extent cx="6660000" cy="9360000"/>
            <wp:docPr id="1" name="Picture 1"/>
            <wp:cNvGraphicFramePr>
              <a:graphicFrameLocks noChangeAspect="1"/>
            </wp:cNvGraphicFramePr>
            <a:graphic>
              <a:graphicData uri="http://schemas.openxmlformats.org/drawingml/2006/picture">
                <pic:pic>
                  <pic:nvPicPr>
                    <pic:cNvPr id="0" name="nb_front.png"/>
                    <pic:cNvPicPr/>
                  </pic:nvPicPr>
                  <pic:blipFill>
                    <a:blip r:embed="rId15"/>
                    <a:stretch>
                      <a:fillRect/>
                    </a:stretch>
                  </pic:blipFill>
                  <pic:spPr>
                    <a:xfrm>
                      <a:off x="0" y="0"/>
                      <a:ext cx="6660000" cy="9360000"/>
                    </a:xfrm>
                    <a:prstGeom prst="rect"/>
                  </pic:spPr>
                </pic:pic>
              </a:graphicData>
            </a:graphic>
          </wp:inline>
        </w:drawing>
      </w:r>
    </w:p>
    <w:p>
      <w:pPr>
        <w:sectPr>
          <w:headerReference w:type="default" r:id="rId9"/>
          <w:headerReference w:type="even" r:id="rId10"/>
          <w:headerReference w:type="first" r:id="rId11"/>
          <w:footerReference w:type="default" r:id="rId12"/>
          <w:footerReference w:type="even" r:id="rId13"/>
          <w:footerReference w:type="first" r:id="rId14"/>
          <w:pgSz w:w="10488" w:h="14740"/>
          <w:pgMar w:top="0" w:right="0" w:bottom="0" w:left="0" w:header="0" w:footer="0" w:gutter="0"/>
          <w:cols w:space="720"/>
          <w:docGrid w:linePitch="360"/>
        </w:sectPr>
      </w:pPr>
    </w:p>
    <w:p>
      <w:pPr>
        <w:pStyle w:val="BodyNoInd"/>
        <w:spacing w:line="2400" w:lineRule="exact"/>
      </w:pPr>
    </w:p>
    <w:p>
      <w:pPr>
        <w:pStyle w:val="BodyNoInd"/>
        <w:spacing w:after="240"/>
        <w:jc w:val="center"/>
      </w:pPr>
      <w:r>
        <w:rPr>
          <w:rFonts w:ascii="Times New Roman" w:hAnsi="Times New Roman" w:eastAsia="Noto Serif CJK SC"/>
          <w:b/>
          <w:color w:val="1F2A44"/>
          <w:sz w:val="52"/>
        </w:rPr>
        <w:t>上市公司会计造假的SDE神探</w:t>
      </w:r>
    </w:p>
    <w:p>
      <w:pPr>
        <w:pStyle w:val="BodyNoInd"/>
        <w:spacing w:after="2400"/>
        <w:jc w:val="center"/>
      </w:pPr>
      <w:r>
        <w:rPr>
          <w:rFonts w:ascii="Times New Roman" w:hAnsi="Times New Roman" w:eastAsia="Noto Serif CJK SC"/>
          <w:b w:val="0"/>
          <w:color w:val="B43C2E"/>
          <w:sz w:val="28"/>
        </w:rPr>
        <w:t>三张报表的系统解构</w:t>
      </w:r>
    </w:p>
    <w:p>
      <w:pPr>
        <w:pStyle w:val="BodyNoInd"/>
        <w:spacing w:after="3000"/>
        <w:jc w:val="center"/>
      </w:pPr>
      <w:r>
        <w:rPr>
          <w:rFonts w:ascii="Times New Roman" w:hAnsi="Times New Roman" w:eastAsia="Noto Serif CJK SC"/>
          <w:b w:val="0"/>
          <w:color w:val="1F2A44"/>
          <w:sz w:val="26"/>
        </w:rPr>
        <w:t>王德生　著</w:t>
      </w:r>
    </w:p>
    <w:p>
      <w:pPr>
        <w:pStyle w:val="BodyNoInd"/>
        <w:spacing w:after="40"/>
        <w:jc w:val="center"/>
      </w:pPr>
      <w:r>
        <w:rPr>
          <w:rFonts w:ascii="Times New Roman" w:hAnsi="Times New Roman" w:eastAsia="Noto Sans CJK SC"/>
          <w:b w:val="0"/>
          <w:color w:val="1F2A44"/>
          <w:sz w:val="24"/>
        </w:rPr>
        <w:t>德麦国际出版社</w:t>
      </w:r>
    </w:p>
    <w:p>
      <w:pPr>
        <w:pStyle w:val="BodyNoInd"/>
        <w:spacing w:after="0"/>
        <w:jc w:val="center"/>
      </w:pPr>
      <w:r>
        <w:rPr>
          <w:rFonts w:ascii="Times New Roman" w:hAnsi="Times New Roman" w:eastAsia="Times New Roman"/>
          <w:b w:val="0"/>
          <w:color w:val="555B66"/>
          <w:sz w:val="18"/>
        </w:rPr>
        <w:t>Demai International Press</w:t>
      </w:r>
    </w:p>
    <w:p>
      <w:pPr>
        <w:sectPr>
          <w:headerReference w:type="default" r:id="rId16"/>
          <w:headerReference w:type="even" r:id="rId17"/>
          <w:headerReference w:type="first" r:id="rId18"/>
          <w:footerReference w:type="default" r:id="rId19"/>
          <w:footerReference w:type="even" r:id="rId20"/>
          <w:footerReference w:type="first" r:id="rId21"/>
          <w:pgSz w:w="10488" w:h="14740"/>
          <w:pgMar w:top="1134" w:right="907" w:bottom="1020" w:left="1134" w:header="567" w:footer="510" w:gutter="0"/>
          <w:pgNumType w:fmt="lowerRoman" w:start="1"/>
          <w:cols w:space="720"/>
          <w:titlePg/>
          <w:docGrid w:linePitch="360"/>
        </w:sectPr>
      </w:pPr>
    </w:p>
    <w:p>
      <w:pPr>
        <w:pStyle w:val="FrontTitle"/>
        <w:spacing w:before="0"/>
      </w:pPr>
      <w:r>
        <w:t>出版信息</w:t>
      </w:r>
    </w:p>
    <w:p>
      <w:pPr>
        <w:pStyle w:val="BodyNoInd"/>
        <w:spacing w:line="340" w:lineRule="exact"/>
      </w:pPr>
      <w:r>
        <w:rPr>
          <w:rFonts w:ascii="Times New Roman" w:hAnsi="Times New Roman" w:eastAsia="Noto Sans CJK SC"/>
          <w:b/>
          <w:color w:val="1F2A44"/>
          <w:sz w:val="18"/>
        </w:rPr>
        <w:t xml:space="preserve">书　　名　</w:t>
      </w:r>
      <w:r>
        <w:rPr>
          <w:rFonts w:ascii="Times New Roman" w:hAnsi="Times New Roman" w:eastAsia="Noto Serif CJK SC"/>
          <w:sz w:val="18"/>
        </w:rPr>
        <w:t>上市公司会计造假的SDE神探——三张报表的系统解构</w:t>
      </w:r>
    </w:p>
    <w:p>
      <w:pPr>
        <w:pStyle w:val="BodyNoInd"/>
        <w:spacing w:line="340" w:lineRule="exact"/>
      </w:pPr>
      <w:r>
        <w:rPr>
          <w:rFonts w:ascii="Times New Roman" w:hAnsi="Times New Roman" w:eastAsia="Noto Sans CJK SC"/>
          <w:b/>
          <w:color w:val="1F2A44"/>
          <w:sz w:val="18"/>
        </w:rPr>
        <w:t xml:space="preserve">著　　者　</w:t>
      </w:r>
      <w:r>
        <w:rPr>
          <w:rFonts w:ascii="Times New Roman" w:hAnsi="Times New Roman" w:eastAsia="Noto Serif CJK SC"/>
          <w:sz w:val="18"/>
        </w:rPr>
        <w:t>王德生</w:t>
      </w:r>
    </w:p>
    <w:p>
      <w:pPr>
        <w:pStyle w:val="BodyNoInd"/>
        <w:spacing w:line="340" w:lineRule="exact"/>
      </w:pPr>
      <w:r>
        <w:rPr>
          <w:rFonts w:ascii="Times New Roman" w:hAnsi="Times New Roman" w:eastAsia="Noto Sans CJK SC"/>
          <w:b/>
          <w:color w:val="1F2A44"/>
          <w:sz w:val="18"/>
        </w:rPr>
        <w:t xml:space="preserve">出版发行　</w:t>
      </w:r>
      <w:r>
        <w:rPr>
          <w:rFonts w:ascii="Times New Roman" w:hAnsi="Times New Roman" w:eastAsia="Noto Serif CJK SC"/>
          <w:sz w:val="18"/>
        </w:rPr>
        <w:t>德麦国际出版社　Demai International Press（新加坡）</w:t>
      </w:r>
    </w:p>
    <w:p>
      <w:pPr>
        <w:pStyle w:val="BodyNoInd"/>
        <w:spacing w:line="340" w:lineRule="exact"/>
      </w:pPr>
      <w:r>
        <w:rPr>
          <w:rFonts w:ascii="Times New Roman" w:hAnsi="Times New Roman" w:eastAsia="Noto Sans CJK SC"/>
          <w:b/>
          <w:color w:val="1F2A44"/>
          <w:sz w:val="18"/>
        </w:rPr>
        <w:t xml:space="preserve">丛书编号　</w:t>
      </w:r>
      <w:r>
        <w:rPr>
          <w:rFonts w:ascii="Times New Roman" w:hAnsi="Times New Roman" w:eastAsia="Noto Serif CJK SC"/>
          <w:sz w:val="18"/>
        </w:rPr>
        <w:t>德麦国际专著第 128 号</w:t>
      </w:r>
    </w:p>
    <w:p>
      <w:pPr>
        <w:pStyle w:val="BodyNoInd"/>
        <w:spacing w:line="340" w:lineRule="exact"/>
      </w:pPr>
      <w:r>
        <w:rPr>
          <w:rFonts w:ascii="Times New Roman" w:hAnsi="Times New Roman" w:eastAsia="Noto Sans CJK SC"/>
          <w:b/>
          <w:color w:val="1F2A44"/>
          <w:sz w:val="18"/>
        </w:rPr>
        <w:t xml:space="preserve">I S B N　</w:t>
      </w:r>
      <w:r>
        <w:rPr>
          <w:rFonts w:ascii="Times New Roman" w:hAnsi="Times New Roman" w:eastAsia="Noto Serif CJK SC"/>
          <w:sz w:val="18"/>
        </w:rPr>
        <w:t>979-8-90690-072-2</w:t>
      </w:r>
    </w:p>
    <w:p>
      <w:pPr>
        <w:pStyle w:val="BodyNoInd"/>
        <w:spacing w:line="340" w:lineRule="exact"/>
      </w:pPr>
      <w:r>
        <w:rPr>
          <w:rFonts w:ascii="Times New Roman" w:hAnsi="Times New Roman" w:eastAsia="Noto Sans CJK SC"/>
          <w:b/>
          <w:color w:val="1F2A44"/>
          <w:sz w:val="18"/>
        </w:rPr>
        <w:t xml:space="preserve">定　　价　</w:t>
      </w:r>
      <w:r>
        <w:rPr>
          <w:rFonts w:ascii="Times New Roman" w:hAnsi="Times New Roman" w:eastAsia="Noto Serif CJK SC"/>
          <w:sz w:val="18"/>
        </w:rPr>
        <w:t>US$19.80</w:t>
      </w:r>
    </w:p>
    <w:p>
      <w:pPr>
        <w:pStyle w:val="BodyNoInd"/>
        <w:spacing w:line="340" w:lineRule="exact"/>
      </w:pPr>
      <w:r>
        <w:rPr>
          <w:rFonts w:ascii="Times New Roman" w:hAnsi="Times New Roman" w:eastAsia="Noto Sans CJK SC"/>
          <w:b/>
          <w:color w:val="1F2A44"/>
          <w:sz w:val="18"/>
        </w:rPr>
        <w:t xml:space="preserve">版　　次　</w:t>
      </w:r>
      <w:r>
        <w:rPr>
          <w:rFonts w:ascii="Times New Roman" w:hAnsi="Times New Roman" w:eastAsia="Noto Serif CJK SC"/>
          <w:sz w:val="18"/>
        </w:rPr>
        <w:t>2026 年 9 月第 1 版</w:t>
      </w:r>
    </w:p>
    <w:p>
      <w:pPr>
        <w:pStyle w:val="BodyNoInd"/>
        <w:spacing w:line="340" w:lineRule="exact"/>
      </w:pPr>
      <w:r>
        <w:rPr>
          <w:rFonts w:ascii="Times New Roman" w:hAnsi="Times New Roman" w:eastAsia="Noto Sans CJK SC"/>
          <w:b/>
          <w:color w:val="1F2A44"/>
          <w:sz w:val="18"/>
        </w:rPr>
        <w:t xml:space="preserve">开　　本　</w:t>
      </w:r>
      <w:r>
        <w:rPr>
          <w:rFonts w:ascii="Times New Roman" w:hAnsi="Times New Roman" w:eastAsia="Noto Serif CJK SC"/>
          <w:sz w:val="18"/>
        </w:rPr>
        <w:t>185 mm × 260 mm　16 开</w:t>
      </w:r>
    </w:p>
    <w:p>
      <w:pPr>
        <w:pStyle w:val="BodyNoInd"/>
        <w:spacing w:line="340" w:lineRule="exact"/>
      </w:pPr>
      <w:r>
        <w:rPr>
          <w:rFonts w:ascii="Times New Roman" w:hAnsi="Times New Roman" w:eastAsia="Noto Sans CJK SC"/>
          <w:b/>
          <w:color w:val="1F2A44"/>
          <w:sz w:val="18"/>
        </w:rPr>
        <w:t xml:space="preserve">字　　数　</w:t>
      </w:r>
      <w:r>
        <w:rPr>
          <w:rFonts w:ascii="Times New Roman" w:hAnsi="Times New Roman" w:eastAsia="Noto Serif CJK SC"/>
          <w:sz w:val="18"/>
        </w:rPr>
        <w:t>约 13.3 万字</w:t>
      </w:r>
    </w:p>
    <w:p>
      <w:pPr>
        <w:pStyle w:val="BodyNoInd"/>
        <w:spacing w:line="340" w:lineRule="exact"/>
      </w:pPr>
      <w:r>
        <w:rPr>
          <w:rFonts w:ascii="Times New Roman" w:hAnsi="Times New Roman" w:eastAsia="Noto Sans CJK SC"/>
          <w:b/>
          <w:color w:val="1F2A44"/>
          <w:sz w:val="18"/>
        </w:rPr>
        <w:t xml:space="preserve">页　　数　</w:t>
      </w:r>
      <w:r>
        <w:rPr>
          <w:rFonts w:ascii="Times New Roman" w:hAnsi="Times New Roman" w:eastAsia="Noto Serif CJK SC"/>
          <w:sz w:val="18"/>
        </w:rPr>
        <w:t>250 页</w:t>
      </w:r>
    </w:p>
    <w:p>
      <w:pPr>
        <w:pStyle w:val="BodyNoInd"/>
        <w:spacing w:line="280" w:lineRule="exact"/>
      </w:pPr>
    </w:p>
    <w:p>
      <w:pPr>
        <w:pStyle w:val="H2"/>
      </w:pPr>
      <w:r>
        <w:t>内容简介</w:t>
      </w:r>
    </w:p>
    <w:p>
      <w:pPr>
        <w:pStyle w:val="BodyNoInd"/>
        <w:spacing w:line="320" w:lineRule="exact"/>
        <w:ind w:firstLine="360"/>
      </w:pPr>
      <w:r>
        <w:rPr>
          <w:rFonts w:ascii="Times New Roman" w:hAnsi="Times New Roman" w:eastAsia="Noto Serif CJK SC"/>
          <w:sz w:val="18"/>
        </w:rPr>
        <w:t>本书教普通人在财务造假被揭穿之前，看出上市公司报表里“接不上的地方”。全书的核心判断只有一句话：造假的人能改一个数字，改不动一张网。</w:t>
      </w:r>
    </w:p>
    <w:p>
      <w:pPr>
        <w:pStyle w:val="BodyNoInd"/>
        <w:spacing w:line="320" w:lineRule="exact"/>
        <w:ind w:firstLine="360"/>
      </w:pPr>
      <w:r>
        <w:rPr>
          <w:rFonts w:ascii="Times New Roman" w:hAnsi="Times New Roman" w:eastAsia="Noto Serif CJK SC"/>
          <w:sz w:val="18"/>
        </w:rPr>
        <w:t>作者用一家街边包子铺讲清利润表、资产负债表、现金流量表之间的关系，给出“看样子、看来路、看邻居”三只眼睛，一套五步破案流程和一张十二个断口的随身清单；并以康美药业、獐子岛、瑞幸咖啡、康得新、欣泰电气、世通、安然、威卡、萨蒂扬、东芝等二十多个已被认定或公司自认的真实案件为例，逐一拆解虚构收入、提前确认、费用资本化、利润操纵、货币资金造假、存贷双高、期末魔术、商誉与对赌、表外负债、闭环交易等手法。书中另有八个行业的检查卡、写给六类读者的建议；最后一部从作者的学术专著《会计价值的发生》中提炼出十二把钥匙，讲清一个正常的会计数字本来就藏着哪些报表上看不见的东西。书末附十三个实用附录。</w:t>
      </w:r>
    </w:p>
    <w:p>
      <w:pPr>
        <w:pStyle w:val="BodyNoInd"/>
        <w:spacing w:line="320" w:lineRule="exact"/>
        <w:ind w:firstLine="360"/>
      </w:pPr>
      <w:r>
        <w:rPr>
          <w:rFonts w:ascii="Times New Roman" w:hAnsi="Times New Roman" w:eastAsia="Noto Serif CJK SC"/>
          <w:sz w:val="18"/>
        </w:rPr>
        <w:t>本书适合投资者、财务与审计从业者、公司董事与管理者、财经记者、研究者和相关专业的学生阅读。</w:t>
      </w:r>
    </w:p>
    <w:p>
      <w:pPr>
        <w:pStyle w:val="BodyNoInd"/>
        <w:spacing w:line="280" w:lineRule="exact"/>
      </w:pPr>
    </w:p>
    <w:p>
      <w:pPr>
        <w:pStyle w:val="BodyNoInd"/>
        <w:spacing w:line="300" w:lineRule="exact"/>
      </w:pPr>
      <w:r>
        <w:rPr>
          <w:rFonts w:ascii="Times New Roman" w:hAnsi="Times New Roman" w:eastAsia="Noto Serif CJK SC"/>
          <w:color w:val="555B66"/>
          <w:sz w:val="17"/>
        </w:rPr>
        <w:t>版权所有　侵权必究</w:t>
      </w:r>
    </w:p>
    <w:p>
      <w:pPr>
        <w:pStyle w:val="BodyNoInd"/>
        <w:spacing w:line="300" w:lineRule="exact"/>
      </w:pPr>
      <w:r>
        <w:rPr>
          <w:rFonts w:ascii="Times New Roman" w:hAnsi="Times New Roman" w:eastAsia="Noto Serif CJK SC"/>
          <w:color w:val="555B66"/>
          <w:sz w:val="17"/>
        </w:rPr>
        <w:t>本书所涉案件事实均依据公开的监管、司法文件与权威报道，详见书末“资料来源说明”。本书内容不构成投资建议或法律意见。</w:t>
      </w:r>
    </w:p>
    <w:p>
      <w:pPr>
        <w:sectPr>
          <w:headerReference w:type="default" r:id="rId22"/>
          <w:headerReference w:type="even" r:id="rId23"/>
          <w:headerReference w:type="first" r:id="rId24"/>
          <w:footerReference w:type="default" r:id="rId25"/>
          <w:footerReference w:type="even" r:id="rId26"/>
          <w:footerReference w:type="first" r:id="rId27"/>
          <w:pgSz w:w="10488" w:h="14740"/>
          <w:pgMar w:top="1134" w:right="907" w:bottom="1020" w:left="1134" w:header="567" w:footer="510" w:gutter="0"/>
          <w:pgNumType w:fmt="lowerRoman"/>
          <w:cols w:space="720"/>
          <w:titlePg/>
          <w:docGrid w:linePitch="360"/>
        </w:sectPr>
      </w:pPr>
    </w:p>
    <w:p>
      <w:pPr>
        <w:pStyle w:val="FrontTitle"/>
      </w:pPr>
      <w:r>
        <w:t>作者介绍</w:t>
      </w:r>
    </w:p>
    <w:p>
      <w:pPr>
        <w:pStyle w:val="Body"/>
      </w:pPr>
      <w:r>
        <w:rPr>
          <w:b/>
        </w:rPr>
        <w:t>王德生</w:t>
      </w:r>
      <w:r>
        <w:t>，德麦国际（Demai International Pte. Ltd.，新加坡）创始人、首席执行官，SDE（显露·差异·纠缠）思想方法的创立者。</w:t>
      </w:r>
    </w:p>
    <w:p>
      <w:pPr>
        <w:pStyle w:val="Body"/>
      </w:pPr>
      <w:r>
        <w:t>他在中国农村长大，1990年考入湘潭大学，后获中国科学院计算数学博士学位，并在中国科学院从事博士后研究，研究领域涉及计算几何与数值计算，包括Voronoi图、Delaunay三角剖分、质心Voronoi剖分与有限元方法等。此后曾任职于英国斯旺西大学和新加坡南洋理工大学，2005年起定居新加坡，在新加坡与中国之间开展研究、教学与企业工作。</w:t>
      </w:r>
    </w:p>
    <w:p>
      <w:pPr>
        <w:pStyle w:val="Body"/>
      </w:pPr>
      <w:r>
        <w:t>多年来，他从“三视角”知识研究出发，逐步发展出以“显露、差异、纠缠”为核心的SDE方法，主张任何稳定可见的事物——一个概念、一门学科、一个数字——都是在一张纠缠的网中、经过一条差异的路径而显露出来的。他将这一方法应用于知识创新、教育、人工智能与会计等领域，在德麦国际出版社出版了多部专著。</w:t>
      </w:r>
    </w:p>
    <w:p>
      <w:pPr>
        <w:pStyle w:val="Body"/>
      </w:pPr>
      <w:r>
        <w:t>本书是他把SDE方法用于识别上市公司财务造假、面向普通读者的一次尝试：把一套抽象的思想，还原成三只人人都能用的眼睛——看它的样子，看它的来路，看它的邻居。</w:t>
      </w:r>
    </w:p>
    <w:p>
      <w:pPr>
        <w:pStyle w:val="Body"/>
      </w:pPr>
      <w:r>
        <w:t>---</w:t>
      </w:r>
    </w:p>
    <w:p>
      <w:pPr>
        <w:sectPr>
          <w:headerReference w:type="default" r:id="rId28"/>
          <w:headerReference w:type="even" r:id="rId29"/>
          <w:headerReference w:type="first" r:id="rId30"/>
          <w:footerReference w:type="default" r:id="rId31"/>
          <w:footerReference w:type="even" r:id="rId32"/>
          <w:footerReference w:type="first" r:id="rId33"/>
          <w:type w:val="oddPage"/>
          <w:pgSz w:w="10488" w:h="14740"/>
          <w:pgMar w:top="1134" w:right="907" w:bottom="1020" w:left="1134" w:header="567" w:footer="510" w:gutter="0"/>
          <w:pgNumType w:fmt="lowerRoman"/>
          <w:cols w:space="720"/>
          <w:titlePg/>
          <w:docGrid w:linePitch="360"/>
        </w:sectPr>
      </w:pPr>
    </w:p>
    <w:p>
      <w:pPr>
        <w:pStyle w:val="FrontTitle"/>
      </w:pPr>
      <w:r>
        <w:t>前言</w:t>
      </w:r>
    </w:p>
    <w:p>
      <w:pPr>
        <w:pStyle w:val="H1"/>
      </w:pPr>
      <w:r>
        <w:t>一个问题的力量</w:t>
      </w:r>
    </w:p>
    <w:p>
      <w:pPr>
        <w:pStyle w:val="Body"/>
      </w:pPr>
      <w:r>
        <w:t>2018年10月16日，一篇网络文章问了一个很朴素的问题：一家账上有三百多亿元现金的公司，为什么还要不停地借钱？</w:t>
      </w:r>
    </w:p>
    <w:p>
      <w:pPr>
        <w:pStyle w:val="Body"/>
      </w:pPr>
      <w:r>
        <w:t>这个问题不需要任何专业知识。它不需要你懂会计准则，不需要你进公司查账，不需要你调取银行流水。它只需要你把两个数字放在一起——公司说自己有多少钱，公司欠了别人多少钱——然后问一句：它们对得上吗？</w:t>
      </w:r>
    </w:p>
    <w:p>
      <w:pPr>
        <w:pStyle w:val="Body"/>
      </w:pPr>
      <w:r>
        <w:t>三年之后，法院把这一天认定为那家公司虚假陈述被“揭露”的日子。五万两千多名投资者，通过中国首例证券集体诉讼获得了赔偿。</w:t>
      </w:r>
    </w:p>
    <w:p>
      <w:pPr>
        <w:pStyle w:val="Body"/>
      </w:pPr>
      <w:r>
        <w:t>我常常想：在那五万多人里，如果有一部分人，在买入之前就问过这个问题，会怎么样？</w:t>
      </w:r>
    </w:p>
    <w:p>
      <w:pPr>
        <w:pStyle w:val="Body"/>
      </w:pPr>
      <w:r>
        <w:t>这本书，就是为了把那个问题——以及更多类似的问题——交到每一个普通人的手里。</w:t>
      </w:r>
    </w:p>
    <w:p>
      <w:pPr>
        <w:pStyle w:val="H1"/>
      </w:pPr>
      <w:r>
        <w:t>这本书从哪里来</w:t>
      </w:r>
    </w:p>
    <w:p>
      <w:pPr>
        <w:pStyle w:val="Body"/>
      </w:pPr>
      <w:r>
        <w:t>坦白地说，这本书是一次“重写”的结果。</w:t>
      </w:r>
    </w:p>
    <w:p>
      <w:pPr>
        <w:pStyle w:val="Body"/>
      </w:pPr>
      <w:r>
        <w:t>它的前身，是一本讨论会计价值的学术专著。那本书追问一个看起来很学术的问题：一个会计数字，是怎样成为“这个数字”的？报表上两个相同的“100”，背后可能走过完全不同的路：一个随市场价格天天变化，一个多年没有动过；一个和另外三行数字共用同一组假设，一个独立存在；一个一直停在100，一个曾经跌到80、冲到120，又在报告日回到100。那本书的核心判断是：</w:t>
      </w:r>
      <w:r>
        <w:rPr>
          <w:b/>
        </w:rPr>
        <w:t>一个金额已经存在、被说明、被审计，并不等于使它成为这个金额的那段过程，能够被外面的人重建出来。</w:t>
      </w:r>
    </w:p>
    <w:p>
      <w:pPr>
        <w:pStyle w:val="Body"/>
      </w:pPr>
      <w:r>
        <w:t>那本书写得很严谨，也很晦涩。读过的人说：道理也许是对的，可普通人读不懂。</w:t>
      </w:r>
    </w:p>
    <w:p>
      <w:pPr>
        <w:pStyle w:val="Body"/>
      </w:pPr>
      <w:r>
        <w:t>于是我问自己：这个道理，对普通人有什么用？</w:t>
      </w:r>
    </w:p>
    <w:p>
      <w:pPr>
        <w:pStyle w:val="Body"/>
      </w:pPr>
      <w:r>
        <w:t>答案几乎是立刻出现的——</w:t>
      </w:r>
      <w:r>
        <w:rPr>
          <w:b/>
        </w:rPr>
        <w:t>会计造假，恰恰就是“一个数字存在，但它的来路无法被重建”的最极端的情形。</w:t>
      </w:r>
      <w:r>
        <w:t>一个编出来的收入，有金额，有合同，有发票，甚至有银行回单；可你顺着它往回走，走不到一个真实的顾客、一批真实的货物、一次真实的运输。它的来路是断的。</w:t>
      </w:r>
    </w:p>
    <w:p>
      <w:pPr>
        <w:pStyle w:val="Body"/>
      </w:pPr>
      <w:r>
        <w:t>所以，识别造假，本质上就是</w:t>
      </w:r>
      <w:r>
        <w:rPr>
          <w:b/>
        </w:rPr>
        <w:t>试着重建一个数字的来路，看它接不接得上。</w:t>
      </w:r>
    </w:p>
    <w:p>
      <w:pPr>
        <w:pStyle w:val="Body"/>
      </w:pPr>
      <w:r>
        <w:t>这就是这本书的起点：把一本书斋里的学术著作，搬到街口的包子铺，搬到一个个真实的案子里。</w:t>
      </w:r>
    </w:p>
    <w:p>
      <w:pPr>
        <w:pStyle w:val="H1"/>
      </w:pPr>
      <w:r>
        <w:t>一句话</w:t>
      </w:r>
    </w:p>
    <w:p>
      <w:pPr>
        <w:pStyle w:val="Body"/>
      </w:pPr>
      <w:r>
        <w:t>如果整本书只能留下一句话，那就是：</w:t>
      </w:r>
    </w:p>
    <w:p>
      <w:pPr>
        <w:pStyle w:val="Box"/>
        <w:pBdr>
          <w:left w:val="single" w:sz="16" w:space="10" w:color="B43C2E"/>
        </w:pBdr>
        <w:shd w:val="clear" w:color="auto" w:fill="F7F3F0"/>
      </w:pPr>
      <w:r>
        <w:rPr>
          <w:b/>
        </w:rPr>
        <w:t>造假的人能改一个数字，改不动一张网。</w:t>
      </w:r>
    </w:p>
    <w:p>
      <w:pPr>
        <w:pStyle w:val="Body"/>
      </w:pPr>
      <w:r>
        <w:t>公司报表上的每一个数字，都不是孤零零写在纸上的。利润表上的收入，连着资产负债表上的应收账款和存货，连着现金流量表上真实收到的现金；连着去年、前年的同一个数字；连着同行的数字；还连着报表之外的真实世界——工厂的用电、港口的运输、门店的顾客、税务局的记录、海上渔船的航迹。</w:t>
      </w:r>
    </w:p>
    <w:p>
      <w:pPr>
        <w:pStyle w:val="Body"/>
      </w:pPr>
      <w:r>
        <w:t>真实的数字，是从这张网里自然长出来的，所以它和周围的一切都对得上。</w:t>
      </w:r>
    </w:p>
    <w:p>
      <w:pPr>
        <w:pStyle w:val="Body"/>
      </w:pPr>
      <w:r>
        <w:t>假的数字，是被硬塞进网里的。造假者可以把它打扮得很漂亮，可以为它配上利息、配上成本、配上单据，甚至可以让钱真的在银行账户之间转上一圈。但他能补的，只是他能控制的那几根线。网太大了，总有一根线，接不上。</w:t>
      </w:r>
    </w:p>
    <w:p>
      <w:pPr>
        <w:pStyle w:val="Body"/>
      </w:pPr>
      <w:r>
        <w:rPr>
          <w:b/>
        </w:rPr>
        <w:t>神探要找的，就是那根接不上的线。</w:t>
      </w:r>
    </w:p>
    <w:p>
      <w:pPr>
        <w:pStyle w:val="H1"/>
      </w:pPr>
      <w:r>
        <w:t>三只眼睛，和它们的来历</w:t>
      </w:r>
    </w:p>
    <w:p>
      <w:pPr>
        <w:pStyle w:val="Body"/>
      </w:pPr>
      <w:r>
        <w:t>为了找到那根线，这本书给了你三只眼睛：</w:t>
      </w:r>
    </w:p>
    <w:p>
      <w:pPr>
        <w:pStyle w:val="Body"/>
      </w:pPr>
      <w:r>
        <w:rPr>
          <w:b/>
        </w:rPr>
        <w:t>看它的样子</w:t>
      </w:r>
      <w:r>
        <w:t>——报表把什么摆在明面上，又把什么藏在附注的小字里；它用什么词描述坏消息；替它签字担保的审计师，签得痛不痛快。</w:t>
      </w:r>
    </w:p>
    <w:p>
      <w:pPr>
        <w:pStyle w:val="Body"/>
      </w:pPr>
      <w:r>
        <w:rPr>
          <w:b/>
        </w:rPr>
        <w:t>看它的来路</w:t>
      </w:r>
      <w:r>
        <w:t>——这个数字这些年是怎么变过来的；和同行比、和季节比、在那些“要紧的年份”，它是什么样子。</w:t>
      </w:r>
    </w:p>
    <w:p>
      <w:pPr>
        <w:pStyle w:val="Body"/>
      </w:pPr>
      <w:r>
        <w:rPr>
          <w:b/>
        </w:rPr>
        <w:t>看它的邻居</w:t>
      </w:r>
      <w:r>
        <w:t>——另外两张报表，以及报表外面的真实世界，能不能为它作证。</w:t>
      </w:r>
    </w:p>
    <w:p>
      <w:pPr>
        <w:pStyle w:val="Body"/>
      </w:pPr>
      <w:r>
        <w:t>这三只眼睛，来自我多年来思考的一套方法，叫作SDE：显露（Show）、差异（Difference）、纠缠（Entanglement）。这套方法的核心看法是：任何一个稳定可见的东西——一个概念、一门学科、一个会计数字——都不是凭空摆在那里的，它是在一张纠缠的网里，经过一条差异的路径，才显露成现在这个样子的。</w:t>
      </w:r>
    </w:p>
    <w:p>
      <w:pPr>
        <w:pStyle w:val="Body"/>
      </w:pPr>
      <w:r>
        <w:t>用在报表上，这句话就变得非常具体：</w:t>
      </w:r>
      <w:r>
        <w:rPr>
          <w:b/>
        </w:rPr>
        <w:t>一个数字之所以是现在这个样子（显露），是因为它走过了一条来路（差异），并且和周围的一切缠在一起（纠缠）。</w:t>
      </w:r>
      <w:r>
        <w:t>真实的数字，三者互相生成、互相支撑；假的数字，只有一个样子，没有配套的来路和邻居。</w:t>
      </w:r>
    </w:p>
    <w:p>
      <w:pPr>
        <w:pStyle w:val="Body"/>
      </w:pPr>
      <w:r>
        <w:t>你不需要记住这些名词。书里几乎不再出现它们。你只需要记住三件事：看它的样子，看它的来路，看它的邻居。</w:t>
      </w:r>
    </w:p>
    <w:p>
      <w:pPr>
        <w:pStyle w:val="H1"/>
      </w:pPr>
      <w:r>
        <w:t>为什么叫“神探”</w:t>
      </w:r>
    </w:p>
    <w:p>
      <w:pPr>
        <w:pStyle w:val="Body"/>
      </w:pPr>
      <w:r>
        <w:t>“神探”这个词，也许有点夸张。我想用它表达两层意思。</w:t>
      </w:r>
    </w:p>
    <w:p>
      <w:pPr>
        <w:pStyle w:val="Body"/>
      </w:pPr>
      <w:r>
        <w:t>第一层是</w:t>
      </w:r>
      <w:r>
        <w:rPr>
          <w:b/>
        </w:rPr>
        <w:t>方法</w:t>
      </w:r>
      <w:r>
        <w:t>。侦探破案，靠的不是灵感，而是一个朴素的办法：把不同证人的口供放在一起，看哪里对不上。报表也是这样。三张报表是三个证人，报表之外的世界是更多的证人。口供对不上的地方，就是案子的突破口。</w:t>
      </w:r>
    </w:p>
    <w:p>
      <w:pPr>
        <w:pStyle w:val="Body"/>
      </w:pPr>
      <w:r>
        <w:t>第二层是</w:t>
      </w:r>
      <w:r>
        <w:rPr>
          <w:b/>
        </w:rPr>
        <w:t>边界</w:t>
      </w:r>
      <w:r>
        <w:t>。侦探不是法官。他的工作是发现疑点、提出问题、找到证据，而不是宣判。这本书也一样：</w:t>
      </w:r>
      <w:r>
        <w:rPr>
          <w:b/>
        </w:rPr>
        <w:t>它只教你提问，不教你定罪。</w:t>
      </w:r>
      <w:r>
        <w:t>一家公司是否造假，要由拥有调查权力的监管机构和法院来认定。一个普通读者能做、也应该做的，是在得不到满意回答的时候，保护好自己——离它远一点。</w:t>
      </w:r>
    </w:p>
    <w:p>
      <w:pPr>
        <w:pStyle w:val="Body"/>
      </w:pPr>
      <w:r>
        <w:t>这条边界，我在书里反复强调，也希望每一位读者认真对待。质疑的力量来自事实；一旦越过事实去扣帽子、传谣言，质疑本身就会伤害市场，也会伤害你自己。</w:t>
      </w:r>
    </w:p>
    <w:p>
      <w:pPr>
        <w:pStyle w:val="H1"/>
      </w:pPr>
      <w:r>
        <w:t>写这本书的三条规矩</w:t>
      </w:r>
    </w:p>
    <w:p>
      <w:pPr>
        <w:pStyle w:val="Body"/>
      </w:pPr>
      <w:r>
        <w:t>写作的过程中，我给自己定了三条规矩。</w:t>
      </w:r>
    </w:p>
    <w:p>
      <w:pPr>
        <w:pStyle w:val="Body"/>
      </w:pPr>
      <w:r>
        <w:rPr>
          <w:b/>
        </w:rPr>
        <w:t>第一条：不需要会计知识。</w:t>
      </w:r>
      <w:r>
        <w:t>书里所有的方法，都从一个小学生能听懂的问题开始；所有的概念，都先用一家虚构的包子铺讲一遍——利润表是成绩单，资产负债表是家底照片，现金流量表是钱包流水。如果你能看懂老王的包子铺，你就能看懂这本书。</w:t>
      </w:r>
    </w:p>
    <w:p>
      <w:pPr>
        <w:pStyle w:val="Body"/>
      </w:pPr>
      <w:r>
        <w:rPr>
          <w:b/>
        </w:rPr>
        <w:t>第二条：只讲真实的、已经认定的案子。</w:t>
      </w:r>
      <w:r>
        <w:t>书里的真实案件，都已由监管机构或司法机关认定，或者由公司自己承认。每一个关于真实案件的事实和数字，都依据监管文件、司法判决、交易所文件、公司公告或权威媒体的报道，出处集中列在书末的“资料来源说明”里。做空机构和媒体的指称，与官方认定分开写明。书中的“星河食品”“远山材料”等公司是虚构的，只用于练习。</w:t>
      </w:r>
    </w:p>
    <w:p>
      <w:pPr>
        <w:pStyle w:val="Body"/>
      </w:pPr>
      <w:r>
        <w:rPr>
          <w:b/>
        </w:rPr>
        <w:t>第三条：只教提问，不教定罪。</w:t>
      </w:r>
      <w:r>
        <w:t>书里的每一种方法，最后都落在一个问题上：一个具体的、可以回答的、答不好就说明问题的问题。</w:t>
      </w:r>
    </w:p>
    <w:p>
      <w:pPr>
        <w:pStyle w:val="Body"/>
      </w:pPr>
      <w:r>
        <w:t>这三条规矩，让写作慢了很多。但我相信，一本教人识别虚假的书，自己首先要经得起核对。</w:t>
      </w:r>
    </w:p>
    <w:p>
      <w:pPr>
        <w:pStyle w:val="H1"/>
      </w:pPr>
      <w:r>
        <w:t>这本书不能做什么</w:t>
      </w:r>
    </w:p>
    <w:p>
      <w:pPr>
        <w:pStyle w:val="Body"/>
      </w:pPr>
      <w:r>
        <w:t>也要坦白地说清楚，这本书不能做什么。</w:t>
      </w:r>
    </w:p>
    <w:p>
      <w:pPr>
        <w:pStyle w:val="Body"/>
      </w:pPr>
      <w:r>
        <w:t>它不能让你识别所有的造假。一个准备极其充分的造假者，完全可能让公开报表上的每一根线都暂时对上；那时，只有监管机构的调查权力，才能揭开真相。</w:t>
      </w:r>
    </w:p>
    <w:p>
      <w:pPr>
        <w:pStyle w:val="Body"/>
      </w:pPr>
      <w:r>
        <w:t>它也不能替你做投资决定。书里的方法，能帮你发现疑点、避开风险，但一家公司值不值得买，还取决于很多本书没有讨论的东西。</w:t>
      </w:r>
    </w:p>
    <w:p>
      <w:pPr>
        <w:pStyle w:val="Body"/>
      </w:pPr>
      <w:r>
        <w:t>它能做的，是一件看似很小、其实很重要的事：</w:t>
      </w:r>
      <w:r>
        <w:rPr>
          <w:b/>
        </w:rPr>
        <w:t>让你在大多数人之前，问出那个对的问题。</w:t>
      </w:r>
      <w:r>
        <w:t>对一个普通投资者来说，这往往已经足够保护自己了。</w:t>
      </w:r>
    </w:p>
    <w:p>
      <w:pPr>
        <w:pStyle w:val="H1"/>
      </w:pPr>
      <w:r>
        <w:t>为什么是现在</w:t>
      </w:r>
    </w:p>
    <w:p>
      <w:pPr>
        <w:pStyle w:val="Body"/>
      </w:pPr>
      <w:r>
        <w:t>写这本书，还有一个时间上的理由。</w:t>
      </w:r>
    </w:p>
    <w:p>
      <w:pPr>
        <w:pStyle w:val="Body"/>
      </w:pPr>
      <w:r>
        <w:t>过去几年，中国资本市场对财务造假的态度发生了根本的变化。2020年施行的新《证券法》大幅提高了信息披露违法的罚款上限；2021年施行的《刑法修正案（十一）》把欺诈发行证券罪的最高刑期提高到十五年，把违规披露、不披露重要信息罪的最高刑期提高到十年；特别代表人诉讼让普通投资者第一次可以“默示加入”一场集体诉讼；最高人民法院的新司法解释，让投资者提起虚假陈述赔偿诉讼时不再需要等待行政处罚或刑事判决。</w:t>
      </w:r>
    </w:p>
    <w:p>
      <w:pPr>
        <w:pStyle w:val="Body"/>
      </w:pPr>
      <w:r>
        <w:t>制度在变，意味着两件事。一方面，造假的代价越来越高，被发现的可能越来越大；另一方面，普通投资者手里的工具也越来越多——公开的处罚决定书、交易所的问询函和回复、越来越透明的公司披露，都在那里等着被阅读。</w:t>
      </w:r>
    </w:p>
    <w:p>
      <w:pPr>
        <w:pStyle w:val="Body"/>
      </w:pPr>
      <w:r>
        <w:t>与此同时，人工智能正在改变这场猫鼠游戏。它让伪造单据、润色说辞变得更容易，也让整理年报、比对数据、寻找报表之外的证人变得更容易。</w:t>
      </w:r>
      <w:r>
        <w:rPr>
          <w:b/>
        </w:rPr>
        <w:t>工具在变，但那个最朴素的道理不会变：一个真实的数字，是从一张真实的网里长出来的。</w:t>
      </w:r>
      <w:r>
        <w:t>这本书想教的，正是这个不会过时的道理。</w:t>
      </w:r>
    </w:p>
    <w:p>
      <w:pPr>
        <w:pStyle w:val="H1"/>
      </w:pPr>
      <w:r>
        <w:t>关于老王</w:t>
      </w:r>
    </w:p>
    <w:p>
      <w:pPr>
        <w:pStyle w:val="Body"/>
      </w:pPr>
      <w:r>
        <w:t>读者会发现，这本书里有一个贯穿始终的人物：街口开包子铺的老王。</w:t>
      </w:r>
    </w:p>
    <w:p>
      <w:pPr>
        <w:pStyle w:val="Body"/>
      </w:pPr>
      <w:r>
        <w:t>老王是虚构的，但他身上的每一个问题都是真实的：他会想让亲戚看到一张好看的成绩单，会想把房租说成装修投入，会想在年底向表哥借笔钱把欠款“收”回来。上市公司的造假，说到底，就是老王的这些小念头，被放大了一万倍、一百万倍。</w:t>
      </w:r>
    </w:p>
    <w:p>
      <w:pPr>
        <w:pStyle w:val="Body"/>
      </w:pPr>
      <w:r>
        <w:t>我选择老王，是因为我相信：</w:t>
      </w:r>
      <w:r>
        <w:rPr>
          <w:b/>
        </w:rPr>
        <w:t>如果一个道理不能在一家包子铺里讲清楚，那它多半也没有真正被讲清楚。</w:t>
      </w:r>
      <w:r>
        <w:t>反过来，一旦你在老王的账本里看懂了三张表是怎样手拉着手的，再复杂的上市公司报表，也不过是同一张网，只是结点多了一些。</w:t>
      </w:r>
    </w:p>
    <w:p>
      <w:pPr>
        <w:pStyle w:val="H1"/>
      </w:pPr>
      <w:r>
        <w:t>致读者</w:t>
      </w:r>
    </w:p>
    <w:p>
      <w:pPr>
        <w:pStyle w:val="Body"/>
      </w:pPr>
      <w:r>
        <w:t>这本书写给每一个普通人：买过股票的，想买股票的，在公司里做财务的，给自己的小生意记账的，正在学习会计和金融的学生，以及仅仅是好奇“那些造假的公司到底是怎么被抓住的”人。</w:t>
      </w:r>
    </w:p>
    <w:p>
      <w:pPr>
        <w:pStyle w:val="Body"/>
      </w:pPr>
      <w:r>
        <w:t>每一章的最后，都有一个“动手练习”。请一定试一试。找一家你关心的公司，花二十分钟，照着做一遍。这本书真正的价值，不在你读过了多少页，而在你亲手查过了几家公司。</w:t>
      </w:r>
    </w:p>
    <w:p>
      <w:pPr>
        <w:pStyle w:val="Body"/>
      </w:pPr>
      <w:r>
        <w:t>书中一定还有疏漏和错误。如果你发现了，欢迎指出——那正是这本书希望你学会的事：看到接不上的地方，就问出来。</w:t>
      </w:r>
    </w:p>
    <w:p>
      <w:pPr>
        <w:pStyle w:val="Body"/>
      </w:pPr>
      <w:r>
        <w:t>最后，谢谢那些在资本市场里握紧了自己那根线的人：提出第一个问题的作者和记者，一笔一笔追查账目的审计人员，走进公司、跑遍银行、访问客户的调查人员，以及那些被骗之后依然选择站出来、通过法律维护自己权利的普通投资者。这本书里的每一个案子能够被讲清楚，都是因为有人先把真相找了出来。我所做的，只是把他们找真相的方法，整理成普通人也能用的样子。</w:t>
      </w:r>
    </w:p>
    <w:p>
      <w:pPr>
        <w:sectPr>
          <w:headerReference w:type="default" r:id="rId34"/>
          <w:headerReference w:type="even" r:id="rId35"/>
          <w:headerReference w:type="first" r:id="rId36"/>
          <w:footerReference w:type="default" r:id="rId37"/>
          <w:footerReference w:type="even" r:id="rId38"/>
          <w:footerReference w:type="first" r:id="rId39"/>
          <w:type w:val="oddPage"/>
          <w:pgSz w:w="10488" w:h="14740"/>
          <w:pgMar w:top="1134" w:right="907" w:bottom="1020" w:left="1134" w:header="567" w:footer="510" w:gutter="0"/>
          <w:pgNumType w:fmt="lowerRoman"/>
          <w:cols w:space="720"/>
          <w:titlePg/>
          <w:docGrid w:linePitch="360"/>
        </w:sectPr>
      </w:pPr>
    </w:p>
    <w:p>
      <w:pPr>
        <w:pStyle w:val="FrontTitle"/>
      </w:pPr>
      <w:r>
        <w:t>导读</w:t>
      </w:r>
    </w:p>
    <w:p>
      <w:pPr>
        <w:pStyle w:val="H1"/>
      </w:pPr>
      <w:r>
        <w:t>全书的结构</w:t>
      </w:r>
    </w:p>
    <w:p>
      <w:pPr>
        <w:pStyle w:val="Body"/>
      </w:pPr>
      <w:r>
        <w:t>全书由十一部、六十四章组成，前有序章，后有终章，书末附十三个附录和资料来源说明。十一部可以分成五组来理解：</w:t>
      </w:r>
    </w:p>
    <w:p>
      <w:pPr>
        <w:pStyle w:val="Body"/>
      </w:pPr>
      <w:r>
        <w:rPr>
          <w:b/>
        </w:rPr>
        <w:t>第一组：方法（第一部、第五部）。</w:t>
      </w:r>
    </w:p>
    <w:p>
      <w:pPr>
        <w:pStyle w:val="LI"/>
      </w:pPr>
      <w:r>
        <w:t xml:space="preserve">· </w:t>
      </w:r>
      <w:r>
        <w:rPr>
          <w:b/>
        </w:rPr>
        <w:t>第一部　神探的工具箱</w:t>
      </w:r>
      <w:r>
        <w:t>（第一至四章）：认识三张报表，拿到三只眼睛。</w:t>
      </w:r>
    </w:p>
    <w:p>
      <w:pPr>
        <w:pStyle w:val="LI"/>
      </w:pPr>
      <w:r>
        <w:t xml:space="preserve">· </w:t>
      </w:r>
      <w:r>
        <w:rPr>
          <w:b/>
        </w:rPr>
        <w:t>第五部　系统解构</w:t>
      </w:r>
      <w:r>
        <w:t>（第十八至二十二章）：把方法收拢成一套五步破案流程、一张十二个断口的随身清单，讲造假者的反侦察和人工智能时代的变化，并用五步流程完整复盘一个案子。</w:t>
      </w:r>
    </w:p>
    <w:p>
      <w:pPr>
        <w:pStyle w:val="Body"/>
      </w:pPr>
      <w:r>
        <w:rPr>
          <w:b/>
        </w:rPr>
        <w:t>第二组：按报表拆解造假手法（第二至四部）。</w:t>
      </w:r>
    </w:p>
    <w:p>
      <w:pPr>
        <w:pStyle w:val="LI"/>
      </w:pPr>
      <w:r>
        <w:t xml:space="preserve">· </w:t>
      </w:r>
      <w:r>
        <w:rPr>
          <w:b/>
        </w:rPr>
        <w:t>第二部　利润表的案子</w:t>
      </w:r>
      <w:r>
        <w:t>（第五至八章）：虚构收入、提前确认、把费用藏进资产、在年份之间挪利润。</w:t>
      </w:r>
    </w:p>
    <w:p>
      <w:pPr>
        <w:pStyle w:val="LI"/>
      </w:pPr>
      <w:r>
        <w:t xml:space="preserve">· </w:t>
      </w:r>
      <w:r>
        <w:rPr>
          <w:b/>
        </w:rPr>
        <w:t>第三部　资产负债表的案子</w:t>
      </w:r>
      <w:r>
        <w:t>（第九至十五章）：假的现金、存贷双高、海外的钱、期末的魔术、永远建不完的工程、商誉、照片上没有的东西。</w:t>
      </w:r>
    </w:p>
    <w:p>
      <w:pPr>
        <w:pStyle w:val="LI"/>
      </w:pPr>
      <w:r>
        <w:t xml:space="preserve">· </w:t>
      </w:r>
      <w:r>
        <w:rPr>
          <w:b/>
        </w:rPr>
        <w:t>第四部　现金流量表的案子</w:t>
      </w:r>
      <w:r>
        <w:t>（第十六、十七章）：经营现金流的化妆术，钱转了一圈的闭环交易。</w:t>
      </w:r>
    </w:p>
    <w:p>
      <w:pPr>
        <w:pStyle w:val="Body"/>
      </w:pPr>
      <w:r>
        <w:rPr>
          <w:b/>
        </w:rPr>
        <w:t>第三组：按场景应用（第六部、第八部）。</w:t>
      </w:r>
    </w:p>
    <w:p>
      <w:pPr>
        <w:pStyle w:val="LI"/>
      </w:pPr>
      <w:r>
        <w:t xml:space="preserve">· </w:t>
      </w:r>
      <w:r>
        <w:rPr>
          <w:b/>
        </w:rPr>
        <w:t>第六部　行业篇</w:t>
      </w:r>
      <w:r>
        <w:t>（第二十三至三十章）：八个行业，每个行业一张检查卡。</w:t>
      </w:r>
    </w:p>
    <w:p>
      <w:pPr>
        <w:pStyle w:val="LI"/>
      </w:pPr>
      <w:r>
        <w:t xml:space="preserve">· </w:t>
      </w:r>
      <w:r>
        <w:rPr>
          <w:b/>
        </w:rPr>
        <w:t>第八部　给不同的人</w:t>
      </w:r>
      <w:r>
        <w:t>（第三十六至四十一章）：写给投资者、财务人员和管理者、董事和审计委员会、审计师等“看门人”、记者、研究者和学生，以及开小店、办小厂的“老王们”。</w:t>
      </w:r>
    </w:p>
    <w:p>
      <w:pPr>
        <w:pStyle w:val="Body"/>
      </w:pPr>
      <w:r>
        <w:rPr>
          <w:b/>
        </w:rPr>
        <w:t>第四组：案例（第七部、第九部、第十部）。</w:t>
      </w:r>
    </w:p>
    <w:p>
      <w:pPr>
        <w:pStyle w:val="LI"/>
      </w:pPr>
      <w:r>
        <w:t xml:space="preserve">· </w:t>
      </w:r>
      <w:r>
        <w:rPr>
          <w:b/>
        </w:rPr>
        <w:t>第七部　复盘篇</w:t>
      </w:r>
      <w:r>
        <w:t>（第三十一至三十五章）：五个国内案子，从头到尾走一遍。</w:t>
      </w:r>
    </w:p>
    <w:p>
      <w:pPr>
        <w:pStyle w:val="LI"/>
      </w:pPr>
      <w:r>
        <w:t xml:space="preserve">· </w:t>
      </w:r>
      <w:r>
        <w:rPr>
          <w:b/>
        </w:rPr>
        <w:t>第九部　海外篇</w:t>
      </w:r>
      <w:r>
        <w:t>（第四十二至四十六章）：美、德、印、日的五个大案——同一张网。</w:t>
      </w:r>
    </w:p>
    <w:p>
      <w:pPr>
        <w:pStyle w:val="LI"/>
      </w:pPr>
      <w:r>
        <w:t xml:space="preserve">· </w:t>
      </w:r>
      <w:r>
        <w:rPr>
          <w:b/>
        </w:rPr>
        <w:t>第十部　新案篇</w:t>
      </w:r>
      <w:r>
        <w:t>（第四十七至五十二章）：六个国内新案，一个共同的终点。</w:t>
      </w:r>
    </w:p>
    <w:p>
      <w:pPr>
        <w:pStyle w:val="Body"/>
      </w:pPr>
      <w:r>
        <w:rPr>
          <w:b/>
        </w:rPr>
        <w:t>第五组：深入（第十一部）。</w:t>
      </w:r>
    </w:p>
    <w:p>
      <w:pPr>
        <w:pStyle w:val="LI"/>
      </w:pPr>
      <w:r>
        <w:t xml:space="preserve">· </w:t>
      </w:r>
      <w:r>
        <w:rPr>
          <w:b/>
        </w:rPr>
        <w:t>第十一部　深入篇</w:t>
      </w:r>
      <w:r>
        <w:t>（第五十三至六十四章）：从本书的前身、学术专著《会计价值的发生》中取出十把钥匙——校准规则、共用假设、快照抹除、点值与区间、调节表、跨主体搬家、没算出来的第二个数、谁有权定值、怎样重写过去、门槛前的扎堆——并附两条方法纪律，讲清一个正常的数字本来就藏着哪些报表上看不见的东西。</w:t>
      </w:r>
    </w:p>
    <w:p>
      <w:pPr>
        <w:pStyle w:val="H1"/>
      </w:pPr>
      <w:r>
        <w:t>每一章怎么读</w:t>
      </w:r>
    </w:p>
    <w:p>
      <w:pPr>
        <w:pStyle w:val="Body"/>
      </w:pPr>
      <w:r>
        <w:t>书中讲案子的章节，大多遵循同一个顺序：</w:t>
      </w:r>
    </w:p>
    <w:p>
      <w:pPr>
        <w:pStyle w:val="LI"/>
      </w:pPr>
      <w:r>
        <w:t xml:space="preserve">1. </w:t>
      </w:r>
      <w:r>
        <w:rPr>
          <w:b/>
        </w:rPr>
        <w:t>案发</w:t>
      </w:r>
      <w:r>
        <w:t>：发生了什么；</w:t>
      </w:r>
    </w:p>
    <w:p>
      <w:pPr>
        <w:pStyle w:val="LI"/>
      </w:pPr>
      <w:r>
        <w:t xml:space="preserve">2. </w:t>
      </w:r>
      <w:r>
        <w:rPr>
          <w:b/>
        </w:rPr>
        <w:t>疑点</w:t>
      </w:r>
      <w:r>
        <w:t>：当时公开信息里能看到什么；</w:t>
      </w:r>
    </w:p>
    <w:p>
      <w:pPr>
        <w:pStyle w:val="LI"/>
      </w:pPr>
      <w:r>
        <w:t xml:space="preserve">3. </w:t>
      </w:r>
      <w:r>
        <w:rPr>
          <w:b/>
        </w:rPr>
        <w:t>三只眼睛</w:t>
      </w:r>
      <w:r>
        <w:t>：看样子、看来路、看邻居，各看到了什么；</w:t>
      </w:r>
    </w:p>
    <w:p>
      <w:pPr>
        <w:pStyle w:val="LI"/>
      </w:pPr>
      <w:r>
        <w:t xml:space="preserve">4. </w:t>
      </w:r>
      <w:r>
        <w:rPr>
          <w:b/>
        </w:rPr>
        <w:t>断口</w:t>
      </w:r>
      <w:r>
        <w:t>：哪一根线接不上。</w:t>
      </w:r>
    </w:p>
    <w:p>
      <w:pPr>
        <w:pStyle w:val="Body"/>
      </w:pPr>
      <w:r>
        <w:t>大多数章节的末尾，有三样东西：</w:t>
      </w:r>
      <w:r>
        <w:rPr>
          <w:b/>
        </w:rPr>
        <w:t>判断清单</w:t>
      </w:r>
      <w:r>
        <w:t>（遇到类似情况时依次问哪些问题）、</w:t>
      </w:r>
      <w:r>
        <w:rPr>
          <w:b/>
        </w:rPr>
        <w:t>本章小结</w:t>
      </w:r>
      <w:r>
        <w:t>、</w:t>
      </w:r>
      <w:r>
        <w:rPr>
          <w:b/>
        </w:rPr>
        <w:t>动手练习</w:t>
      </w:r>
      <w:r>
        <w:t>。清单和练习，是这本书最实用的部分。</w:t>
      </w:r>
    </w:p>
    <w:p>
      <w:pPr>
        <w:pStyle w:val="H1"/>
      </w:pPr>
      <w:r>
        <w:t>四条阅读路线</w:t>
      </w:r>
    </w:p>
    <w:p>
      <w:pPr>
        <w:pStyle w:val="Body"/>
      </w:pPr>
      <w:r>
        <w:t>不同的读者，可以走不同的路线。</w:t>
      </w:r>
    </w:p>
    <w:p>
      <w:pPr>
        <w:pStyle w:val="Body"/>
      </w:pPr>
      <w:r>
        <w:rPr>
          <w:b/>
        </w:rPr>
        <w:t>路线一：只有两个小时的读者。</w:t>
      </w:r>
    </w:p>
    <w:p>
      <w:pPr>
        <w:pStyle w:val="Body"/>
      </w:pPr>
      <w:r>
        <w:t>读序章、第一章、第四章、第十八章、第十九章。这五篇是全书的骨架：为什么要问、三张表是一张网、怎样对口供、五步流程、十二个断口。读完之后，你已经可以对任何一家公司做一次初步的检查。</w:t>
      </w:r>
    </w:p>
    <w:p>
      <w:pPr>
        <w:pStyle w:val="Body"/>
      </w:pPr>
      <w:r>
        <w:rPr>
          <w:b/>
        </w:rPr>
        <w:t>路线二：普通投资者。</w:t>
      </w:r>
    </w:p>
    <w:p>
      <w:pPr>
        <w:pStyle w:val="Body"/>
      </w:pPr>
      <w:r>
        <w:t>在路线一的基础上，读第二部至第四部中你最关心的几章，再读第三十六章（给投资者）和附录六（读者十问）。如果你持有某个行业的公司，读第六部对应的那一章。</w:t>
      </w:r>
    </w:p>
    <w:p>
      <w:pPr>
        <w:pStyle w:val="Body"/>
      </w:pPr>
      <w:r>
        <w:rPr>
          <w:b/>
        </w:rPr>
        <w:t>路线三：财务、审计和公司治理从业者。</w:t>
      </w:r>
    </w:p>
    <w:p>
      <w:pPr>
        <w:pStyle w:val="Body"/>
      </w:pPr>
      <w:r>
        <w:t>按顺序读完第一部至第五部，再读第八部中与你的岗位对应的一章（第三十七、三十八、三十九章），然后读第九部海外篇和第十一部深入篇。附录十二（怎样读处罚决定书）和附录十三（工作底稿），可以直接用于工作。</w:t>
      </w:r>
    </w:p>
    <w:p>
      <w:pPr>
        <w:pStyle w:val="Body"/>
      </w:pPr>
      <w:r>
        <w:rPr>
          <w:b/>
        </w:rPr>
        <w:t>路线四：学生和研究者。</w:t>
      </w:r>
    </w:p>
    <w:p>
      <w:pPr>
        <w:pStyle w:val="Body"/>
      </w:pPr>
      <w:r>
        <w:t>按顺序读完全书。建议把第七部、第十部当作练习：读每个案子之前，先只用它“当年的公开信息”自己走一遍五步流程，写下你的问题，再往下读。附录九的十二道练习题，可以用来检验自己。</w:t>
      </w:r>
    </w:p>
    <w:p>
      <w:pPr>
        <w:pStyle w:val="H1"/>
      </w:pPr>
      <w:r>
        <w:t>附录怎么用</w:t>
      </w:r>
    </w:p>
    <w:p>
      <w:pPr>
        <w:pStyle w:val="Body"/>
      </w:pPr>
      <w:r>
        <w:t>书末的十三个附录，是为“读完以后”准备的：</w:t>
      </w:r>
    </w:p>
    <w:p>
      <w:pPr>
        <w:pStyle w:val="LI"/>
      </w:pPr>
      <w:r>
        <w:t xml:space="preserve">· </w:t>
      </w:r>
      <w:r>
        <w:rPr>
          <w:b/>
        </w:rPr>
        <w:t>查案子</w:t>
      </w:r>
      <w:r>
        <w:t>：附录一（案件卷宗）、附录十二（怎样读处罚决定书）；</w:t>
      </w:r>
    </w:p>
    <w:p>
      <w:pPr>
        <w:pStyle w:val="LI"/>
      </w:pPr>
      <w:r>
        <w:t xml:space="preserve">· </w:t>
      </w:r>
      <w:r>
        <w:rPr>
          <w:b/>
        </w:rPr>
        <w:t>看报表</w:t>
      </w:r>
      <w:r>
        <w:t>：附录二（速读卡）、附录三（指标公式卡）、附录八（老王包子铺的全年账本）、附录十（年报阅读路线图）；</w:t>
      </w:r>
    </w:p>
    <w:p>
      <w:pPr>
        <w:pStyle w:val="LI"/>
      </w:pPr>
      <w:r>
        <w:t xml:space="preserve">· </w:t>
      </w:r>
      <w:r>
        <w:rPr>
          <w:b/>
        </w:rPr>
        <w:t>找资料</w:t>
      </w:r>
      <w:r>
        <w:t>：附录四（查资料指南）、附录七（延伸阅读）、附录十一（中英对照）；</w:t>
      </w:r>
    </w:p>
    <w:p>
      <w:pPr>
        <w:pStyle w:val="LI"/>
      </w:pPr>
      <w:r>
        <w:t xml:space="preserve">· </w:t>
      </w:r>
      <w:r>
        <w:rPr>
          <w:b/>
        </w:rPr>
        <w:t>弄懂概念</w:t>
      </w:r>
      <w:r>
        <w:t>：附录五（小词典）、附录六（读者十问）；</w:t>
      </w:r>
    </w:p>
    <w:p>
      <w:pPr>
        <w:pStyle w:val="LI"/>
      </w:pPr>
      <w:r>
        <w:t xml:space="preserve">· </w:t>
      </w:r>
      <w:r>
        <w:rPr>
          <w:b/>
        </w:rPr>
        <w:t>动手做</w:t>
      </w:r>
      <w:r>
        <w:t>：附录九（练习题）、附录十三（五步流程工作底稿）。</w:t>
      </w:r>
    </w:p>
    <w:p>
      <w:pPr>
        <w:pStyle w:val="Body"/>
      </w:pPr>
      <w:r>
        <w:t>建议你把附录三和附录十三各复印一份，下次读年报时放在手边。</w:t>
      </w:r>
    </w:p>
    <w:p>
      <w:pPr>
        <w:sectPr>
          <w:headerReference w:type="default" r:id="rId40"/>
          <w:headerReference w:type="even" r:id="rId41"/>
          <w:headerReference w:type="first" r:id="rId42"/>
          <w:footerReference w:type="default" r:id="rId43"/>
          <w:footerReference w:type="even" r:id="rId44"/>
          <w:footerReference w:type="first" r:id="rId45"/>
          <w:type w:val="oddPage"/>
          <w:pgSz w:w="10488" w:h="14740"/>
          <w:pgMar w:top="1134" w:right="907" w:bottom="1020" w:left="1134" w:header="567" w:footer="510" w:gutter="0"/>
          <w:pgNumType w:fmt="lowerRoman"/>
          <w:cols w:space="720"/>
          <w:titlePg/>
          <w:docGrid w:linePitch="360"/>
        </w:sectPr>
      </w:pPr>
    </w:p>
    <w:p>
      <w:pPr>
        <w:pStyle w:val="FrontTitle"/>
        <w:spacing w:before="80" w:after="200"/>
      </w:pPr>
      <w:r>
        <w:t>目　录</w:t>
      </w:r>
    </w:p>
    <w:p>
      <w:pPr>
        <w:pStyle w:val="TOC1"/>
        <w:tabs>
          <w:tab w:val="right" w:leader="dot" w:pos="8447"/>
        </w:tabs>
      </w:pPr>
      <w:r>
        <w:t>序章　三百亿现金，为什么还要借钱？</w:t>
      </w:r>
      <w:r>
        <w:tab/>
        <w:t>1</w:t>
      </w:r>
    </w:p>
    <w:p>
      <w:pPr>
        <w:pStyle w:val="TOCPart"/>
        <w:tabs>
          <w:tab w:val="right" w:leader="dot" w:pos="8447"/>
        </w:tabs>
      </w:pPr>
      <w:r>
        <w:t>第一部　神探的工具箱</w:t>
      </w:r>
      <w:r>
        <w:tab/>
        <w:t>5</w:t>
      </w:r>
    </w:p>
    <w:p>
      <w:pPr>
        <w:pStyle w:val="TOC1"/>
        <w:tabs>
          <w:tab w:val="right" w:leader="dot" w:pos="8447"/>
        </w:tabs>
        <w:ind w:left="280"/>
      </w:pPr>
      <w:r>
        <w:t>第一章　三张报表，其实是一张网</w:t>
      </w:r>
      <w:r>
        <w:tab/>
        <w:t>6</w:t>
      </w:r>
    </w:p>
    <w:p>
      <w:pPr>
        <w:pStyle w:val="TOC1"/>
        <w:tabs>
          <w:tab w:val="right" w:leader="dot" w:pos="8447"/>
        </w:tabs>
        <w:ind w:left="280"/>
      </w:pPr>
      <w:r>
        <w:t>第二章　第一只眼：看它的“脸”</w:t>
      </w:r>
      <w:r>
        <w:tab/>
        <w:t>10</w:t>
      </w:r>
    </w:p>
    <w:p>
      <w:pPr>
        <w:pStyle w:val="TOC1"/>
        <w:tabs>
          <w:tab w:val="right" w:leader="dot" w:pos="8447"/>
        </w:tabs>
        <w:ind w:left="280"/>
      </w:pPr>
      <w:r>
        <w:t>第三章　第二只眼：看它的“来路”</w:t>
      </w:r>
      <w:r>
        <w:tab/>
        <w:t>13</w:t>
      </w:r>
    </w:p>
    <w:p>
      <w:pPr>
        <w:pStyle w:val="TOC1"/>
        <w:tabs>
          <w:tab w:val="right" w:leader="dot" w:pos="8447"/>
        </w:tabs>
        <w:ind w:left="280"/>
      </w:pPr>
      <w:r>
        <w:t>第四章　第三只眼：看它的“邻居”</w:t>
      </w:r>
      <w:r>
        <w:tab/>
        <w:t>16</w:t>
      </w:r>
    </w:p>
    <w:p>
      <w:pPr>
        <w:pStyle w:val="TOCPart"/>
        <w:tabs>
          <w:tab w:val="right" w:leader="dot" w:pos="8447"/>
        </w:tabs>
      </w:pPr>
      <w:r>
        <w:t>第二部　利润表的案子</w:t>
      </w:r>
      <w:r>
        <w:tab/>
        <w:t>21</w:t>
      </w:r>
    </w:p>
    <w:p>
      <w:pPr>
        <w:pStyle w:val="TOC1"/>
        <w:tabs>
          <w:tab w:val="right" w:leader="dot" w:pos="8447"/>
        </w:tabs>
        <w:ind w:left="280"/>
      </w:pPr>
      <w:r>
        <w:t>第五章　无中生有：凭空编出来的收入</w:t>
      </w:r>
      <w:r>
        <w:tab/>
        <w:t>22</w:t>
      </w:r>
    </w:p>
    <w:p>
      <w:pPr>
        <w:pStyle w:val="TOC1"/>
        <w:tabs>
          <w:tab w:val="right" w:leader="dot" w:pos="8447"/>
        </w:tabs>
        <w:ind w:left="280"/>
      </w:pPr>
      <w:r>
        <w:t>第六章　寅吃卯粮：提前拿到手的收入</w:t>
      </w:r>
      <w:r>
        <w:tab/>
        <w:t>27</w:t>
      </w:r>
    </w:p>
    <w:p>
      <w:pPr>
        <w:pStyle w:val="TOC1"/>
        <w:tabs>
          <w:tab w:val="right" w:leader="dot" w:pos="8447"/>
        </w:tabs>
        <w:ind w:left="280"/>
      </w:pPr>
      <w:r>
        <w:t>第七章　把费用藏进资产：世通公司的一百多亿美元</w:t>
      </w:r>
      <w:r>
        <w:tab/>
        <w:t>31</w:t>
      </w:r>
    </w:p>
    <w:p>
      <w:pPr>
        <w:pStyle w:val="TOC1"/>
        <w:tabs>
          <w:tab w:val="right" w:leader="dot" w:pos="8447"/>
        </w:tabs>
        <w:ind w:left="280"/>
      </w:pPr>
      <w:r>
        <w:t>第八章　挪来挪去：洗大澡与抹平利润</w:t>
      </w:r>
      <w:r>
        <w:tab/>
        <w:t>36</w:t>
      </w:r>
    </w:p>
    <w:p>
      <w:pPr>
        <w:pStyle w:val="TOCPart"/>
        <w:tabs>
          <w:tab w:val="right" w:leader="dot" w:pos="8447"/>
        </w:tabs>
      </w:pPr>
      <w:r>
        <w:t>第三部　资产负债表的案子</w:t>
      </w:r>
      <w:r>
        <w:tab/>
        <w:t>43</w:t>
      </w:r>
    </w:p>
    <w:p>
      <w:pPr>
        <w:pStyle w:val="TOC1"/>
        <w:tabs>
          <w:tab w:val="right" w:leader="dot" w:pos="8447"/>
        </w:tabs>
        <w:ind w:left="280"/>
      </w:pPr>
      <w:r>
        <w:t>第九章　看得见的钱：货币资金为什么会是假的</w:t>
      </w:r>
      <w:r>
        <w:tab/>
        <w:t>44</w:t>
      </w:r>
    </w:p>
    <w:p>
      <w:pPr>
        <w:pStyle w:val="TOC1"/>
        <w:tabs>
          <w:tab w:val="right" w:leader="dot" w:pos="8447"/>
        </w:tabs>
        <w:ind w:left="280"/>
      </w:pPr>
      <w:r>
        <w:t>第十章　存贷双高：一百多亿元存款，为什么还不起十五亿元的债</w:t>
      </w:r>
      <w:r>
        <w:tab/>
        <w:t>47</w:t>
      </w:r>
    </w:p>
    <w:p>
      <w:pPr>
        <w:pStyle w:val="TOC1"/>
        <w:tabs>
          <w:tab w:val="right" w:leader="dot" w:pos="8447"/>
        </w:tabs>
        <w:ind w:left="280"/>
      </w:pPr>
      <w:r>
        <w:t>第十一章　钱在海外：十九亿欧元去了哪里</w:t>
      </w:r>
      <w:r>
        <w:tab/>
        <w:t>50</w:t>
      </w:r>
    </w:p>
    <w:p>
      <w:pPr>
        <w:pStyle w:val="TOC1"/>
        <w:tabs>
          <w:tab w:val="right" w:leader="dot" w:pos="8447"/>
        </w:tabs>
        <w:ind w:left="280"/>
      </w:pPr>
      <w:r>
        <w:t>第十二章　应收与存货：期末那一天的“魔术”</w:t>
      </w:r>
      <w:r>
        <w:tab/>
        <w:t>53</w:t>
      </w:r>
    </w:p>
    <w:p>
      <w:pPr>
        <w:pStyle w:val="TOC1"/>
        <w:tabs>
          <w:tab w:val="right" w:leader="dot" w:pos="8447"/>
        </w:tabs>
        <w:ind w:left="280"/>
      </w:pPr>
      <w:r>
        <w:t>第十三章　永远建不完的工程</w:t>
      </w:r>
      <w:r>
        <w:tab/>
        <w:t>57</w:t>
      </w:r>
    </w:p>
    <w:p>
      <w:pPr>
        <w:pStyle w:val="TOC1"/>
        <w:tabs>
          <w:tab w:val="right" w:leader="dot" w:pos="8447"/>
        </w:tabs>
        <w:ind w:left="280"/>
      </w:pPr>
      <w:r>
        <w:t>第十四章　商誉：买公司时多付的钱</w:t>
      </w:r>
      <w:r>
        <w:tab/>
        <w:t>59</w:t>
      </w:r>
    </w:p>
    <w:p>
      <w:pPr>
        <w:pStyle w:val="TOC1"/>
        <w:tabs>
          <w:tab w:val="right" w:leader="dot" w:pos="8447"/>
        </w:tabs>
        <w:ind w:left="280"/>
      </w:pPr>
      <w:r>
        <w:t>第十五章　照片上没有的东西：表外负债与关联方</w:t>
      </w:r>
      <w:r>
        <w:tab/>
        <w:t>62</w:t>
      </w:r>
    </w:p>
    <w:p>
      <w:pPr>
        <w:pStyle w:val="TOCPart"/>
        <w:tabs>
          <w:tab w:val="right" w:leader="dot" w:pos="8447"/>
        </w:tabs>
      </w:pPr>
      <w:r>
        <w:t>第四部　现金流量表的案子</w:t>
      </w:r>
      <w:r>
        <w:tab/>
        <w:t>69</w:t>
      </w:r>
    </w:p>
    <w:p>
      <w:pPr>
        <w:pStyle w:val="TOC1"/>
        <w:tabs>
          <w:tab w:val="right" w:leader="dot" w:pos="8447"/>
        </w:tabs>
        <w:ind w:left="280"/>
      </w:pPr>
      <w:r>
        <w:t>第十六章　经营现金流的化妆术</w:t>
      </w:r>
      <w:r>
        <w:tab/>
        <w:t>70</w:t>
      </w:r>
    </w:p>
    <w:p>
      <w:pPr>
        <w:pStyle w:val="TOC1"/>
        <w:tabs>
          <w:tab w:val="right" w:leader="dot" w:pos="8447"/>
        </w:tabs>
        <w:ind w:left="280"/>
      </w:pPr>
      <w:r>
        <w:t>第十七章　钱转了一圈：闭环交易与空转贸易</w:t>
      </w:r>
      <w:r>
        <w:tab/>
        <w:t>74</w:t>
      </w:r>
    </w:p>
    <w:p>
      <w:pPr>
        <w:pStyle w:val="TOCPart"/>
        <w:tabs>
          <w:tab w:val="right" w:leader="dot" w:pos="8447"/>
        </w:tabs>
      </w:pPr>
      <w:r>
        <w:t>第五部　系统解构</w:t>
      </w:r>
      <w:r>
        <w:tab/>
        <w:t>79</w:t>
      </w:r>
    </w:p>
    <w:p>
      <w:pPr>
        <w:pStyle w:val="TOC1"/>
        <w:tabs>
          <w:tab w:val="right" w:leader="dot" w:pos="8447"/>
        </w:tabs>
        <w:ind w:left="280"/>
      </w:pPr>
      <w:r>
        <w:t>第十八章　三表合一：一套完整的破案流程</w:t>
      </w:r>
      <w:r>
        <w:tab/>
        <w:t>80</w:t>
      </w:r>
    </w:p>
    <w:p>
      <w:pPr>
        <w:pStyle w:val="TOC1"/>
        <w:tabs>
          <w:tab w:val="right" w:leader="dot" w:pos="8447"/>
        </w:tabs>
        <w:ind w:left="280"/>
      </w:pPr>
      <w:r>
        <w:t>第十九章　十二个断口：一张随身清单</w:t>
      </w:r>
      <w:r>
        <w:tab/>
        <w:t>84</w:t>
      </w:r>
    </w:p>
    <w:p>
      <w:pPr>
        <w:pStyle w:val="TOC1"/>
        <w:tabs>
          <w:tab w:val="right" w:leader="dot" w:pos="8447"/>
        </w:tabs>
        <w:ind w:left="280"/>
      </w:pPr>
      <w:r>
        <w:t>第二十章　反侦察：造假者怎样补网，神探怎样识破</w:t>
      </w:r>
      <w:r>
        <w:tab/>
        <w:t>87</w:t>
      </w:r>
    </w:p>
    <w:p>
      <w:pPr>
        <w:pStyle w:val="TOC1"/>
        <w:tabs>
          <w:tab w:val="right" w:leader="dot" w:pos="8447"/>
        </w:tabs>
        <w:ind w:left="280"/>
      </w:pPr>
      <w:r>
        <w:t>第二十一章　人工智能时代：造假更容易，识破也更容易</w:t>
      </w:r>
      <w:r>
        <w:tab/>
        <w:t>90</w:t>
      </w:r>
    </w:p>
    <w:p>
      <w:pPr>
        <w:pStyle w:val="TOC1"/>
        <w:tabs>
          <w:tab w:val="right" w:leader="dot" w:pos="8447"/>
        </w:tabs>
        <w:ind w:left="280"/>
      </w:pPr>
      <w:r>
        <w:t>第二十二章　复盘：如果在2018年10月之前看康美</w:t>
      </w:r>
      <w:r>
        <w:tab/>
        <w:t>93</w:t>
      </w:r>
    </w:p>
    <w:p>
      <w:pPr>
        <w:pStyle w:val="TOCPart"/>
        <w:tabs>
          <w:tab w:val="right" w:leader="dot" w:pos="8447"/>
        </w:tabs>
      </w:pPr>
      <w:r>
        <w:t>第六部　行业篇：不同的生意，不同的断口</w:t>
      </w:r>
      <w:r>
        <w:tab/>
        <w:t>97</w:t>
      </w:r>
    </w:p>
    <w:p>
      <w:pPr>
        <w:pStyle w:val="TOC1"/>
        <w:tabs>
          <w:tab w:val="right" w:leader="dot" w:pos="8447"/>
        </w:tabs>
        <w:ind w:left="280"/>
      </w:pPr>
      <w:r>
        <w:t>第二十三章　农林牧渔：看不见的存货，查不到的交易对手</w:t>
      </w:r>
      <w:r>
        <w:tab/>
        <w:t>99</w:t>
      </w:r>
    </w:p>
    <w:p>
      <w:pPr>
        <w:pStyle w:val="TOC1"/>
        <w:tabs>
          <w:tab w:val="right" w:leader="dot" w:pos="8447"/>
        </w:tabs>
        <w:ind w:left="280"/>
      </w:pPr>
      <w:r>
        <w:t>第二十四章　医药：藏在销售费用里的秘密</w:t>
      </w:r>
      <w:r>
        <w:tab/>
        <w:t>101</w:t>
      </w:r>
    </w:p>
    <w:p>
      <w:pPr>
        <w:pStyle w:val="TOC1"/>
        <w:tabs>
          <w:tab w:val="right" w:leader="dot" w:pos="8447"/>
        </w:tabs>
        <w:ind w:left="280"/>
      </w:pPr>
      <w:r>
        <w:t>第二十五章　软件与互联网：看不见的产品</w:t>
      </w:r>
      <w:r>
        <w:tab/>
        <w:t>103</w:t>
      </w:r>
    </w:p>
    <w:p>
      <w:pPr>
        <w:pStyle w:val="TOC1"/>
        <w:tabs>
          <w:tab w:val="right" w:leader="dot" w:pos="8447"/>
        </w:tabs>
        <w:ind w:left="280"/>
      </w:pPr>
      <w:r>
        <w:t>第二十六章　工程与建筑：靠“进度”估出来的收入</w:t>
      </w:r>
      <w:r>
        <w:tab/>
        <w:t>105</w:t>
      </w:r>
    </w:p>
    <w:p>
      <w:pPr>
        <w:pStyle w:val="TOC1"/>
        <w:tabs>
          <w:tab w:val="right" w:leader="dot" w:pos="8447"/>
        </w:tabs>
        <w:ind w:left="280"/>
      </w:pPr>
      <w:r>
        <w:t>第二十七章　贸易与供应链：收入大得惊人，利润薄得像纸</w:t>
      </w:r>
      <w:r>
        <w:tab/>
        <w:t>107</w:t>
      </w:r>
    </w:p>
    <w:p>
      <w:pPr>
        <w:pStyle w:val="TOC1"/>
        <w:tabs>
          <w:tab w:val="right" w:leader="dot" w:pos="8447"/>
        </w:tabs>
        <w:ind w:left="280"/>
      </w:pPr>
      <w:r>
        <w:t>第二十八章　制造与新能源：几十亿元的设备，到底转没转</w:t>
      </w:r>
      <w:r>
        <w:tab/>
        <w:t>109</w:t>
      </w:r>
    </w:p>
    <w:p>
      <w:pPr>
        <w:pStyle w:val="TOC1"/>
        <w:tabs>
          <w:tab w:val="right" w:leader="dot" w:pos="8447"/>
        </w:tabs>
        <w:ind w:left="280"/>
      </w:pPr>
      <w:r>
        <w:t>第二十九章　餐饮、零售与消费：门店、客流与会员卡</w:t>
      </w:r>
      <w:r>
        <w:tab/>
        <w:t>111</w:t>
      </w:r>
    </w:p>
    <w:p>
      <w:pPr>
        <w:pStyle w:val="TOC1"/>
        <w:tabs>
          <w:tab w:val="right" w:leader="dot" w:pos="8447"/>
        </w:tabs>
        <w:ind w:left="280"/>
      </w:pPr>
      <w:r>
        <w:t>第三十章　房地产与商业物业：先收钱的生意，估出来的价值</w:t>
      </w:r>
      <w:r>
        <w:tab/>
        <w:t>113</w:t>
      </w:r>
    </w:p>
    <w:p>
      <w:pPr>
        <w:pStyle w:val="TOCPart"/>
        <w:tabs>
          <w:tab w:val="right" w:leader="dot" w:pos="8447"/>
        </w:tabs>
      </w:pPr>
      <w:r>
        <w:t>第七部　复盘篇：五个案子，从头走一遍</w:t>
      </w:r>
      <w:r>
        <w:tab/>
        <w:t>117</w:t>
      </w:r>
    </w:p>
    <w:p>
      <w:pPr>
        <w:pStyle w:val="TOC1"/>
        <w:tabs>
          <w:tab w:val="right" w:leader="dot" w:pos="8447"/>
        </w:tabs>
        <w:ind w:left="280"/>
      </w:pPr>
      <w:r>
        <w:t>第三十一章　复盘獐子岛：扇贝“跑了”两次</w:t>
      </w:r>
      <w:r>
        <w:tab/>
        <w:t>118</w:t>
      </w:r>
    </w:p>
    <w:p>
      <w:pPr>
        <w:pStyle w:val="TOC1"/>
        <w:tabs>
          <w:tab w:val="right" w:leader="dot" w:pos="8447"/>
        </w:tabs>
        <w:ind w:left="280"/>
      </w:pPr>
      <w:r>
        <w:t>第三十二章　复盘瑞幸咖啡：一杯咖啡和一千五百个人</w:t>
      </w:r>
      <w:r>
        <w:tab/>
        <w:t>121</w:t>
      </w:r>
    </w:p>
    <w:p>
      <w:pPr>
        <w:pStyle w:val="TOC1"/>
        <w:tabs>
          <w:tab w:val="right" w:leader="dot" w:pos="8447"/>
        </w:tabs>
        <w:ind w:left="280"/>
      </w:pPr>
      <w:r>
        <w:t>第三十三章　复盘康得新：一百多亿元的存款和一个余额为零的账户</w:t>
      </w:r>
      <w:r>
        <w:tab/>
        <w:t>123</w:t>
      </w:r>
    </w:p>
    <w:p>
      <w:pPr>
        <w:pStyle w:val="TOC1"/>
        <w:tabs>
          <w:tab w:val="right" w:leader="dot" w:pos="8447"/>
        </w:tabs>
        <w:ind w:left="280"/>
      </w:pPr>
      <w:r>
        <w:t>第三十四章　复盘欣泰电气：只在拍照那天收拾干净的家</w:t>
      </w:r>
      <w:r>
        <w:tab/>
        <w:t>125</w:t>
      </w:r>
    </w:p>
    <w:p>
      <w:pPr>
        <w:pStyle w:val="TOC1"/>
        <w:tabs>
          <w:tab w:val="right" w:leader="dot" w:pos="8447"/>
        </w:tabs>
        <w:ind w:left="280"/>
      </w:pPr>
      <w:r>
        <w:t>第三十五章　复盘万福生科：上市一年就露馅的“成长股”</w:t>
      </w:r>
      <w:r>
        <w:tab/>
        <w:t>127</w:t>
      </w:r>
    </w:p>
    <w:p>
      <w:pPr>
        <w:pStyle w:val="TOCPart"/>
        <w:tabs>
          <w:tab w:val="right" w:leader="dot" w:pos="8447"/>
        </w:tabs>
      </w:pPr>
      <w:r>
        <w:t>第八部　给不同的人：每个人手里的一根线</w:t>
      </w:r>
      <w:r>
        <w:tab/>
        <w:t>131</w:t>
      </w:r>
    </w:p>
    <w:p>
      <w:pPr>
        <w:pStyle w:val="TOC1"/>
        <w:tabs>
          <w:tab w:val="right" w:leader="dot" w:pos="8447"/>
        </w:tabs>
        <w:ind w:left="280"/>
      </w:pPr>
      <w:r>
        <w:t>第三十六章　给投资者：买之前、持有中、踩雷后</w:t>
      </w:r>
      <w:r>
        <w:tab/>
        <w:t>132</w:t>
      </w:r>
    </w:p>
    <w:p>
      <w:pPr>
        <w:pStyle w:val="TOC1"/>
        <w:tabs>
          <w:tab w:val="right" w:leader="dot" w:pos="8447"/>
        </w:tabs>
        <w:ind w:left="280"/>
      </w:pPr>
      <w:r>
        <w:t>第三十七章　给财务人员和管理者：当压力来临时</w:t>
      </w:r>
      <w:r>
        <w:tab/>
        <w:t>134</w:t>
      </w:r>
    </w:p>
    <w:p>
      <w:pPr>
        <w:pStyle w:val="TOC1"/>
        <w:tabs>
          <w:tab w:val="right" w:leader="dot" w:pos="8447"/>
        </w:tabs>
        <w:ind w:left="280"/>
      </w:pPr>
      <w:r>
        <w:t>第三十八章　给董事、独立董事和审计委员会：签字不是走过场</w:t>
      </w:r>
      <w:r>
        <w:tab/>
        <w:t>136</w:t>
      </w:r>
    </w:p>
    <w:p>
      <w:pPr>
        <w:pStyle w:val="TOC1"/>
        <w:tabs>
          <w:tab w:val="right" w:leader="dot" w:pos="8447"/>
        </w:tabs>
        <w:ind w:left="280"/>
      </w:pPr>
      <w:r>
        <w:t>第三十九章　给审计师、保荐人和其他“看门人”</w:t>
      </w:r>
      <w:r>
        <w:tab/>
        <w:t>138</w:t>
      </w:r>
    </w:p>
    <w:p>
      <w:pPr>
        <w:pStyle w:val="TOC1"/>
        <w:tabs>
          <w:tab w:val="right" w:leader="dot" w:pos="8447"/>
        </w:tabs>
        <w:ind w:left="280"/>
      </w:pPr>
      <w:r>
        <w:t>第四十章　给记者、研究者和学生：提问的方法与边界</w:t>
      </w:r>
      <w:r>
        <w:tab/>
        <w:t>140</w:t>
      </w:r>
    </w:p>
    <w:p>
      <w:pPr>
        <w:pStyle w:val="TOC1"/>
        <w:tabs>
          <w:tab w:val="right" w:leader="dot" w:pos="8447"/>
        </w:tabs>
        <w:ind w:left="280"/>
      </w:pPr>
      <w:r>
        <w:t>第四十一章　给老王们：小生意的账，为什么也要真</w:t>
      </w:r>
      <w:r>
        <w:tab/>
        <w:t>142</w:t>
      </w:r>
    </w:p>
    <w:p>
      <w:pPr>
        <w:pStyle w:val="TOCPart"/>
        <w:tabs>
          <w:tab w:val="right" w:leader="dot" w:pos="8447"/>
        </w:tabs>
      </w:pPr>
      <w:r>
        <w:t>第九部　海外篇：同一张网，不同的国家</w:t>
      </w:r>
      <w:r>
        <w:tab/>
        <w:t>145</w:t>
      </w:r>
    </w:p>
    <w:p>
      <w:pPr>
        <w:pStyle w:val="TOC1"/>
        <w:tabs>
          <w:tab w:val="right" w:leader="dot" w:pos="8447"/>
        </w:tabs>
        <w:ind w:left="280"/>
      </w:pPr>
      <w:r>
        <w:t>第四十二章　世通：一笔一笔查出来的三十八亿美元</w:t>
      </w:r>
      <w:r>
        <w:tab/>
        <w:t>146</w:t>
      </w:r>
    </w:p>
    <w:p>
      <w:pPr>
        <w:pStyle w:val="TOC1"/>
        <w:tabs>
          <w:tab w:val="right" w:leader="dot" w:pos="8447"/>
        </w:tabs>
        <w:ind w:left="280"/>
      </w:pPr>
      <w:r>
        <w:t>第四十三章　安然：照片之外的那一大片阴影</w:t>
      </w:r>
      <w:r>
        <w:tab/>
        <w:t>148</w:t>
      </w:r>
    </w:p>
    <w:p>
      <w:pPr>
        <w:pStyle w:val="TOC1"/>
        <w:tabs>
          <w:tab w:val="right" w:leader="dot" w:pos="8447"/>
        </w:tabs>
        <w:ind w:left="280"/>
      </w:pPr>
      <w:r>
        <w:t>第四十四章　威卡：一笔存在于菲律宾的钱</w:t>
      </w:r>
      <w:r>
        <w:tab/>
        <w:t>150</w:t>
      </w:r>
    </w:p>
    <w:p>
      <w:pPr>
        <w:pStyle w:val="TOC1"/>
        <w:tabs>
          <w:tab w:val="right" w:leader="dot" w:pos="8447"/>
        </w:tabs>
        <w:ind w:left="280"/>
      </w:pPr>
      <w:r>
        <w:t>第四十五章　萨蒂扬：骑在老虎背上的人</w:t>
      </w:r>
      <w:r>
        <w:tab/>
        <w:t>152</w:t>
      </w:r>
    </w:p>
    <w:p>
      <w:pPr>
        <w:pStyle w:val="TOC1"/>
        <w:tabs>
          <w:tab w:val="right" w:leader="dot" w:pos="8447"/>
        </w:tabs>
        <w:ind w:left="280"/>
      </w:pPr>
      <w:r>
        <w:t>第四十六章　东芝：成千上万个“专业判断”</w:t>
      </w:r>
      <w:r>
        <w:tab/>
        <w:t>154</w:t>
      </w:r>
    </w:p>
    <w:p>
      <w:pPr>
        <w:pStyle w:val="TOCPart"/>
        <w:tabs>
          <w:tab w:val="right" w:leader="dot" w:pos="8447"/>
        </w:tabs>
      </w:pPr>
      <w:r>
        <w:t>第十部　新案篇：六个用上全书方法的案子</w:t>
      </w:r>
      <w:r>
        <w:tab/>
        <w:t>157</w:t>
      </w:r>
    </w:p>
    <w:p>
      <w:pPr>
        <w:pStyle w:val="TOC1"/>
        <w:tabs>
          <w:tab w:val="right" w:leader="dot" w:pos="8447"/>
        </w:tabs>
        <w:ind w:left="280"/>
      </w:pPr>
      <w:r>
        <w:t>第四十七章　宜华生活：一次“敏感时点”的换所</w:t>
      </w:r>
      <w:r>
        <w:tab/>
        <w:t>158</w:t>
      </w:r>
    </w:p>
    <w:p>
      <w:pPr>
        <w:pStyle w:val="TOC1"/>
        <w:tabs>
          <w:tab w:val="right" w:leader="dot" w:pos="8447"/>
        </w:tabs>
        <w:ind w:left="280"/>
      </w:pPr>
      <w:r>
        <w:t>第四十八章　*ST济堂：三年二百亿元的收入，和它配套的成本</w:t>
      </w:r>
      <w:r>
        <w:tab/>
        <w:t>160</w:t>
      </w:r>
    </w:p>
    <w:p>
      <w:pPr>
        <w:pStyle w:val="TOC1"/>
        <w:tabs>
          <w:tab w:val="right" w:leader="dot" w:pos="8447"/>
        </w:tabs>
        <w:ind w:left="280"/>
      </w:pPr>
      <w:r>
        <w:t>第四十九章　辅仁药业：十八亿元现金，发不出六千万元分红</w:t>
      </w:r>
      <w:r>
        <w:tab/>
        <w:t>163</w:t>
      </w:r>
    </w:p>
    <w:p>
      <w:pPr>
        <w:pStyle w:val="TOC1"/>
        <w:tabs>
          <w:tab w:val="right" w:leader="dot" w:pos="8447"/>
        </w:tabs>
        <w:ind w:left="280"/>
      </w:pPr>
      <w:r>
        <w:t>第五十章　雅百特：巴基斯坦的工程，和一张对赌的考卷</w:t>
      </w:r>
      <w:r>
        <w:tab/>
        <w:t>165</w:t>
      </w:r>
    </w:p>
    <w:p>
      <w:pPr>
        <w:pStyle w:val="TOC1"/>
        <w:tabs>
          <w:tab w:val="right" w:leader="dot" w:pos="8447"/>
        </w:tabs>
        <w:ind w:left="280"/>
      </w:pPr>
      <w:r>
        <w:t>第五十一章　必康股份：流向“大股东项目”的四十多亿元</w:t>
      </w:r>
      <w:r>
        <w:tab/>
        <w:t>167</w:t>
      </w:r>
    </w:p>
    <w:p>
      <w:pPr>
        <w:pStyle w:val="TOC1"/>
        <w:tabs>
          <w:tab w:val="right" w:leader="dot" w:pos="8447"/>
        </w:tabs>
        <w:ind w:left="280"/>
      </w:pPr>
      <w:r>
        <w:t>第五十二章　*ST新亿：一年的收入，百分之百是假的</w:t>
      </w:r>
      <w:r>
        <w:tab/>
        <w:t>169</w:t>
      </w:r>
    </w:p>
    <w:p>
      <w:pPr>
        <w:pStyle w:val="TOCPart"/>
        <w:tabs>
          <w:tab w:val="right" w:leader="dot" w:pos="8447"/>
        </w:tabs>
      </w:pPr>
      <w:r>
        <w:t>第十一部　深入篇：一个数字的来路</w:t>
      </w:r>
      <w:r>
        <w:tab/>
        <w:t>173</w:t>
      </w:r>
    </w:p>
    <w:p>
      <w:pPr>
        <w:pStyle w:val="TOC1"/>
        <w:tabs>
          <w:tab w:val="right" w:leader="dot" w:pos="8447"/>
        </w:tabs>
        <w:ind w:left="280"/>
      </w:pPr>
      <w:r>
        <w:t>第五十三章　同样的100，不一样的明天</w:t>
      </w:r>
      <w:r>
        <w:tab/>
        <w:t>174</w:t>
      </w:r>
    </w:p>
    <w:p>
      <w:pPr>
        <w:pStyle w:val="TOC1"/>
        <w:tabs>
          <w:tab w:val="right" w:leader="dot" w:pos="8447"/>
        </w:tabs>
        <w:ind w:left="280"/>
      </w:pPr>
      <w:r>
        <w:t>第五十四章　一个假设，撑起一大片数字</w:t>
      </w:r>
      <w:r>
        <w:tab/>
        <w:t>176</w:t>
      </w:r>
    </w:p>
    <w:p>
      <w:pPr>
        <w:pStyle w:val="TOC1"/>
        <w:tabs>
          <w:tab w:val="right" w:leader="dot" w:pos="8447"/>
        </w:tabs>
        <w:ind w:left="280"/>
      </w:pPr>
      <w:r>
        <w:t>第五十五章　报告日的快照抹掉了什么</w:t>
      </w:r>
      <w:r>
        <w:tab/>
        <w:t>178</w:t>
      </w:r>
    </w:p>
    <w:p>
      <w:pPr>
        <w:pStyle w:val="TOC1"/>
        <w:tabs>
          <w:tab w:val="right" w:leader="dot" w:pos="8447"/>
        </w:tabs>
        <w:ind w:left="280"/>
      </w:pPr>
      <w:r>
        <w:t>第五十六章　一个点值背后的区间</w:t>
      </w:r>
      <w:r>
        <w:tab/>
        <w:t>180</w:t>
      </w:r>
    </w:p>
    <w:p>
      <w:pPr>
        <w:pStyle w:val="TOC1"/>
        <w:tabs>
          <w:tab w:val="right" w:leader="dot" w:pos="8447"/>
        </w:tabs>
        <w:ind w:left="280"/>
      </w:pPr>
      <w:r>
        <w:t>第五十七章　调节表：报表里最诚实的证人</w:t>
      </w:r>
      <w:r>
        <w:tab/>
        <w:t>182</w:t>
      </w:r>
    </w:p>
    <w:p>
      <w:pPr>
        <w:pStyle w:val="TOC1"/>
        <w:tabs>
          <w:tab w:val="right" w:leader="dot" w:pos="8447"/>
        </w:tabs>
        <w:ind w:left="280"/>
      </w:pPr>
      <w:r>
        <w:t>第五十八章　价值跨过公司边界时</w:t>
      </w:r>
      <w:r>
        <w:tab/>
        <w:t>184</w:t>
      </w:r>
    </w:p>
    <w:p>
      <w:pPr>
        <w:pStyle w:val="TOC1"/>
        <w:tabs>
          <w:tab w:val="right" w:leader="dot" w:pos="8447"/>
        </w:tabs>
        <w:ind w:left="280"/>
      </w:pPr>
      <w:r>
        <w:t>第五十九章　那个没算出来的第二个数</w:t>
      </w:r>
      <w:r>
        <w:tab/>
        <w:t>186</w:t>
      </w:r>
    </w:p>
    <w:p>
      <w:pPr>
        <w:pStyle w:val="TOC1"/>
        <w:tabs>
          <w:tab w:val="right" w:leader="dot" w:pos="8447"/>
        </w:tabs>
        <w:ind w:left="280"/>
      </w:pPr>
      <w:r>
        <w:t>第六十章　谁有权说它值多少</w:t>
      </w:r>
      <w:r>
        <w:tab/>
        <w:t>188</w:t>
      </w:r>
    </w:p>
    <w:p>
      <w:pPr>
        <w:pStyle w:val="TOC1"/>
        <w:tabs>
          <w:tab w:val="right" w:leader="dot" w:pos="8447"/>
        </w:tabs>
        <w:ind w:left="280"/>
      </w:pPr>
      <w:r>
        <w:t>第六十一章　什么时候可以重写过去</w:t>
      </w:r>
      <w:r>
        <w:tab/>
        <w:t>190</w:t>
      </w:r>
    </w:p>
    <w:p>
      <w:pPr>
        <w:pStyle w:val="TOC1"/>
        <w:tabs>
          <w:tab w:val="right" w:leader="dot" w:pos="8447"/>
        </w:tabs>
        <w:ind w:left="280"/>
      </w:pPr>
      <w:r>
        <w:t>第六十二章　规则的门槛，和门槛前的扎堆</w:t>
      </w:r>
      <w:r>
        <w:tab/>
        <w:t>192</w:t>
      </w:r>
    </w:p>
    <w:p>
      <w:pPr>
        <w:pStyle w:val="TOC1"/>
        <w:tabs>
          <w:tab w:val="right" w:leader="dot" w:pos="8447"/>
        </w:tabs>
        <w:ind w:left="280"/>
      </w:pPr>
      <w:r>
        <w:t>第六十三章　缺的是哪一层</w:t>
      </w:r>
      <w:r>
        <w:tab/>
        <w:t>194</w:t>
      </w:r>
    </w:p>
    <w:p>
      <w:pPr>
        <w:pStyle w:val="TOC1"/>
        <w:tabs>
          <w:tab w:val="right" w:leader="dot" w:pos="8447"/>
        </w:tabs>
        <w:ind w:left="280"/>
      </w:pPr>
      <w:r>
        <w:t>第六十四章　能不能重建：一个检验的六个要素</w:t>
      </w:r>
      <w:r>
        <w:tab/>
        <w:t>196</w:t>
      </w:r>
    </w:p>
    <w:p>
      <w:pPr>
        <w:pStyle w:val="TOC1"/>
        <w:tabs>
          <w:tab w:val="right" w:leader="dot" w:pos="8447"/>
        </w:tabs>
      </w:pPr>
      <w:r>
        <w:t>终章　报表可以撒谎，网不会</w:t>
      </w:r>
      <w:r>
        <w:tab/>
        <w:t>199</w:t>
      </w:r>
    </w:p>
    <w:p>
      <w:pPr>
        <w:pStyle w:val="TOC1"/>
        <w:tabs>
          <w:tab w:val="right" w:leader="dot" w:pos="8447"/>
        </w:tabs>
      </w:pPr>
      <w:r>
        <w:t>附录一　案件卷宗：本书提到的二十三个案子</w:t>
      </w:r>
      <w:r>
        <w:tab/>
        <w:t>201</w:t>
      </w:r>
    </w:p>
    <w:p>
      <w:pPr>
        <w:pStyle w:val="TOC1"/>
        <w:tabs>
          <w:tab w:val="right" w:leader="dot" w:pos="8447"/>
        </w:tabs>
      </w:pPr>
      <w:r>
        <w:t>附录二　三张报表速读卡</w:t>
      </w:r>
      <w:r>
        <w:tab/>
        <w:t>203</w:t>
      </w:r>
    </w:p>
    <w:p>
      <w:pPr>
        <w:pStyle w:val="TOC1"/>
        <w:tabs>
          <w:tab w:val="right" w:leader="dot" w:pos="8447"/>
        </w:tabs>
      </w:pPr>
      <w:r>
        <w:t>附录三　断口指标公式卡</w:t>
      </w:r>
      <w:r>
        <w:tab/>
        <w:t>205</w:t>
      </w:r>
    </w:p>
    <w:p>
      <w:pPr>
        <w:pStyle w:val="TOC1"/>
        <w:tabs>
          <w:tab w:val="right" w:leader="dot" w:pos="8447"/>
        </w:tabs>
      </w:pPr>
      <w:r>
        <w:t>附录四　普通人查资料指南：公开信息去哪里找</w:t>
      </w:r>
      <w:r>
        <w:tab/>
        <w:t>207</w:t>
      </w:r>
    </w:p>
    <w:p>
      <w:pPr>
        <w:pStyle w:val="TOC1"/>
        <w:tabs>
          <w:tab w:val="right" w:leader="dot" w:pos="8447"/>
        </w:tabs>
      </w:pPr>
      <w:r>
        <w:t>附录五　神探小词典：五十个词，用大白话说</w:t>
      </w:r>
      <w:r>
        <w:tab/>
        <w:t>209</w:t>
      </w:r>
    </w:p>
    <w:p>
      <w:pPr>
        <w:pStyle w:val="TOC1"/>
        <w:tabs>
          <w:tab w:val="right" w:leader="dot" w:pos="8447"/>
        </w:tabs>
      </w:pPr>
      <w:r>
        <w:t>附录六　读者十问</w:t>
      </w:r>
      <w:r>
        <w:tab/>
        <w:t>211</w:t>
      </w:r>
    </w:p>
    <w:p>
      <w:pPr>
        <w:pStyle w:val="TOC1"/>
        <w:tabs>
          <w:tab w:val="right" w:leader="dot" w:pos="8447"/>
        </w:tabs>
      </w:pPr>
      <w:r>
        <w:t>附录七　延伸阅读</w:t>
      </w:r>
      <w:r>
        <w:tab/>
        <w:t>214</w:t>
      </w:r>
    </w:p>
    <w:p>
      <w:pPr>
        <w:pStyle w:val="TOC1"/>
        <w:tabs>
          <w:tab w:val="right" w:leader="dot" w:pos="8447"/>
        </w:tabs>
      </w:pPr>
      <w:r>
        <w:t>附录八　老王包子铺的全年账本：一套完整的三张表</w:t>
      </w:r>
      <w:r>
        <w:tab/>
        <w:t>215</w:t>
      </w:r>
    </w:p>
    <w:p>
      <w:pPr>
        <w:pStyle w:val="TOC1"/>
        <w:tabs>
          <w:tab w:val="right" w:leader="dot" w:pos="8447"/>
        </w:tabs>
      </w:pPr>
      <w:r>
        <w:t>附录九　断口练习题：十二道小题</w:t>
      </w:r>
      <w:r>
        <w:tab/>
        <w:t>218</w:t>
      </w:r>
    </w:p>
    <w:p>
      <w:pPr>
        <w:pStyle w:val="TOC1"/>
        <w:tabs>
          <w:tab w:val="right" w:leader="dot" w:pos="8447"/>
        </w:tabs>
      </w:pPr>
      <w:r>
        <w:t>附录十　一份年报，从头读到尾：阅读路线图</w:t>
      </w:r>
      <w:r>
        <w:tab/>
        <w:t>221</w:t>
      </w:r>
    </w:p>
    <w:p>
      <w:pPr>
        <w:pStyle w:val="TOC1"/>
        <w:tabs>
          <w:tab w:val="right" w:leader="dot" w:pos="8447"/>
        </w:tabs>
      </w:pPr>
      <w:r>
        <w:t>附录十一　常用科目与术语中英对照</w:t>
      </w:r>
      <w:r>
        <w:tab/>
        <w:t>223</w:t>
      </w:r>
    </w:p>
    <w:p>
      <w:pPr>
        <w:pStyle w:val="TOC1"/>
        <w:tabs>
          <w:tab w:val="right" w:leader="dot" w:pos="8447"/>
        </w:tabs>
      </w:pPr>
      <w:r>
        <w:t>附录十二　怎样读一份证监会行政处罚决定书</w:t>
      </w:r>
      <w:r>
        <w:tab/>
        <w:t>225</w:t>
      </w:r>
    </w:p>
    <w:p>
      <w:pPr>
        <w:pStyle w:val="TOC1"/>
        <w:tabs>
          <w:tab w:val="right" w:leader="dot" w:pos="8447"/>
        </w:tabs>
      </w:pPr>
      <w:r>
        <w:t>附录十三　五步流程工作底稿</w:t>
      </w:r>
      <w:r>
        <w:tab/>
        <w:t>227</w:t>
      </w:r>
    </w:p>
    <w:p>
      <w:pPr>
        <w:pStyle w:val="TOC1"/>
        <w:tabs>
          <w:tab w:val="right" w:leader="dot" w:pos="8447"/>
        </w:tabs>
      </w:pPr>
      <w:r>
        <w:t>资料来源说明</w:t>
      </w:r>
      <w:r>
        <w:tab/>
        <w:t>230</w:t>
      </w:r>
    </w:p>
    <w:p>
      <w:pPr>
        <w:pStyle w:val="TOC1"/>
        <w:tabs>
          <w:tab w:val="right" w:leader="dot" w:pos="8447"/>
        </w:tabs>
      </w:pPr>
      <w:r>
        <w:t>后记</w:t>
      </w:r>
      <w:r>
        <w:tab/>
        <w:t>235</w:t>
      </w:r>
    </w:p>
    <w:p>
      <w:pPr>
        <w:sectPr>
          <w:headerReference w:type="default" r:id="rId46"/>
          <w:headerReference w:type="even" r:id="rId47"/>
          <w:headerReference w:type="first" r:id="rId48"/>
          <w:footerReference w:type="default" r:id="rId49"/>
          <w:footerReference w:type="even" r:id="rId50"/>
          <w:footerReference w:type="first" r:id="rId51"/>
          <w:type w:val="oddPage"/>
          <w:pgSz w:w="10488" w:h="14740"/>
          <w:pgMar w:top="1134" w:right="907" w:bottom="1020" w:left="1134" w:header="567" w:footer="510" w:gutter="0"/>
          <w:pgNumType w:fmt="lowerRoman"/>
          <w:cols w:space="720"/>
          <w:titlePg/>
          <w:docGrid w:linePitch="360"/>
        </w:sectPr>
      </w:pPr>
    </w:p>
    <w:p>
      <w:pPr>
        <w:pStyle w:val="ChNum"/>
      </w:pPr>
      <w:r>
        <w:t>序章</w:t>
      </w:r>
    </w:p>
    <w:p>
      <w:pPr>
        <w:pStyle w:val="ChTitle"/>
      </w:pPr>
      <w:r>
        <w:t>三百亿现金，为什么还要借钱？</w:t>
      </w:r>
    </w:p>
    <w:p>
      <w:pPr>
        <w:pStyle w:val="H1"/>
      </w:pPr>
      <w:r>
        <w:t>一篇文章，三个跌停</w:t>
      </w:r>
    </w:p>
    <w:p>
      <w:pPr>
        <w:pStyle w:val="Body"/>
      </w:pPr>
      <w:r>
        <w:t>2018年10月16日，一篇网络文章质疑康美药业“现金可疑”。</w:t>
      </w:r>
    </w:p>
    <w:p>
      <w:pPr>
        <w:pStyle w:val="Body"/>
      </w:pPr>
      <w:r>
        <w:t>康美药业当时是A股有名的白马股，做中药材、开药店、建中药城，市值一度超过一千亿元。按它的年报，账上躺着三百多亿元现金。一家企业有这么多钱，按理说是稳如泰山。</w:t>
      </w:r>
    </w:p>
    <w:p>
      <w:pPr>
        <w:pStyle w:val="Body"/>
      </w:pPr>
      <w:r>
        <w:t>可那篇文章问了一个很朴素的问题：</w:t>
      </w:r>
    </w:p>
    <w:p>
      <w:pPr>
        <w:pStyle w:val="Body"/>
      </w:pPr>
      <w:r>
        <w:rPr>
          <w:b/>
        </w:rPr>
        <w:t>既然有这么多钱，为什么还要借那么多钱？</w:t>
      </w:r>
    </w:p>
    <w:p>
      <w:pPr>
        <w:pStyle w:val="Body"/>
      </w:pPr>
      <w:r>
        <w:t>康美药业常年在外面发债。仅2017年的股东大会，就批准公司发行不超过200亿元的各类债务融资产品。借钱是要付利息的。一个人手里揣着三百万现金，却天天去银行借钱、按月还利息——你会不会觉得奇怪？</w:t>
      </w:r>
    </w:p>
    <w:p>
      <w:pPr>
        <w:pStyle w:val="Body"/>
      </w:pPr>
      <w:r>
        <w:t>市场觉得奇怪。文章发出后，康美药业的股价连续三个交易日跌停。</w:t>
      </w:r>
    </w:p>
    <w:p>
      <w:pPr>
        <w:pStyle w:val="H1"/>
      </w:pPr>
      <w:r>
        <w:t>钱，“说没就没了”</w:t>
      </w:r>
    </w:p>
    <w:p>
      <w:pPr>
        <w:pStyle w:val="Body"/>
      </w:pPr>
      <w:r>
        <w:t>两个多月后，2018年12月28日，康美药业收到中国证监会的调查通知书。</w:t>
      </w:r>
    </w:p>
    <w:p>
      <w:pPr>
        <w:pStyle w:val="Body"/>
      </w:pPr>
      <w:r>
        <w:t>2019年4月30日，康美药业发布了一份公告，叫“会计差错更正”。公告说，公司2017年的账有些地方“记错了”，其中最大的一笔是：</w:t>
      </w:r>
      <w:r>
        <w:rPr>
          <w:b/>
        </w:rPr>
        <w:t>货币资金多记了299.44亿元。</w:t>
      </w:r>
    </w:p>
    <w:p>
      <w:pPr>
        <w:pStyle w:val="Body"/>
      </w:pPr>
      <w:r>
        <w:t>三百亿元现金，一份公告，没了。</w:t>
      </w:r>
    </w:p>
    <w:p>
      <w:pPr>
        <w:pStyle w:val="Body"/>
      </w:pPr>
      <w:r>
        <w:t>公司董事长在接受采访时说了一句后来被反复引用的话：财务差错和财务造假是两件事。</w:t>
      </w:r>
    </w:p>
    <w:p>
      <w:pPr>
        <w:pStyle w:val="Body"/>
      </w:pPr>
      <w:r>
        <w:t>证监会不这么看。调查查明：从2016年1月1日到2018年6月30日，康美药业通过</w:t>
      </w:r>
      <w:r>
        <w:rPr>
          <w:b/>
        </w:rPr>
        <w:t>财务不记账、虚假记账，伪造、变造大额定期存单或银行对账单，配合营业收入造假伪造销售回款</w:t>
      </w:r>
      <w:r>
        <w:t>等方式，虚增货币资金。</w:t>
      </w:r>
    </w:p>
    <w:p>
      <w:pPr>
        <w:pStyle w:val="Body"/>
      </w:pPr>
      <w:r>
        <w:t>虚增了多少？</w:t>
      </w:r>
    </w:p>
    <w:p>
      <w:pPr>
        <w:pStyle w:val="LI"/>
      </w:pPr>
      <w:r>
        <w:t>· 2016年年报：虚增225.49亿元，占当时公司披露总资产的41.13%；</w:t>
      </w:r>
    </w:p>
    <w:p>
      <w:pPr>
        <w:pStyle w:val="LI"/>
      </w:pPr>
      <w:r>
        <w:t>· 2017年年报：虚增299.44亿元，占总资产的43.57%；</w:t>
      </w:r>
    </w:p>
    <w:p>
      <w:pPr>
        <w:pStyle w:val="LI"/>
      </w:pPr>
      <w:r>
        <w:t>· 2018年半年报：虚增361.88亿元，</w:t>
      </w:r>
      <w:r>
        <w:rPr>
          <w:b/>
        </w:rPr>
        <w:t>比公司全部净资产还多</w:t>
      </w:r>
      <w:r>
        <w:t>——占净资产的108.24%。</w:t>
      </w:r>
    </w:p>
    <w:p>
      <w:pPr>
        <w:pStyle w:val="Body"/>
      </w:pPr>
      <w:r>
        <w:t>也就是说，这家公司对外公布的“家底”里，将近一半是纸上画出来的。</w:t>
      </w:r>
    </w:p>
    <w:p>
      <w:pPr>
        <w:pStyle w:val="H1"/>
      </w:pPr>
      <w:r>
        <w:t>最精彩的一处细节</w:t>
      </w:r>
    </w:p>
    <w:p>
      <w:pPr>
        <w:pStyle w:val="Body"/>
      </w:pPr>
      <w:r>
        <w:t>如果你只记住这个案子的一个细节，我希望是这一个。</w:t>
      </w:r>
    </w:p>
    <w:p>
      <w:pPr>
        <w:pStyle w:val="Body"/>
      </w:pPr>
      <w:r>
        <w:t>钱存在银行，是会生利息的。三百亿元放在银行，一年少说也有几亿元利息。如果账上有三百亿，利息收入却几乎是零，任何一个看报表的人都会起疑。</w:t>
      </w:r>
    </w:p>
    <w:p>
      <w:pPr>
        <w:pStyle w:val="Body"/>
      </w:pPr>
      <w:r>
        <w:t>康美药业想到了这一点。证监会查明，它在三年半时间里，</w:t>
      </w:r>
      <w:r>
        <w:rPr>
          <w:b/>
        </w:rPr>
        <w:t>还多计了利息收入</w:t>
      </w:r>
      <w:r>
        <w:t>——2016年1.51亿元，2017年2.28亿元，2018年上半年1.31亿元。</w:t>
      </w:r>
    </w:p>
    <w:p>
      <w:pPr>
        <w:pStyle w:val="Body"/>
      </w:pPr>
      <w:r>
        <w:t>假的钱，配上了假的利息。</w:t>
      </w:r>
    </w:p>
    <w:p>
      <w:pPr>
        <w:pStyle w:val="Body"/>
      </w:pPr>
      <w:r>
        <w:t>这就是造假的真相：</w:t>
      </w:r>
      <w:r>
        <w:rPr>
          <w:b/>
        </w:rPr>
        <w:t>编一个数字很容易，难的是让这个数字周围的所有数字都跟着它一起说谎。</w:t>
      </w:r>
    </w:p>
    <w:p>
      <w:pPr>
        <w:pStyle w:val="Body"/>
      </w:pPr>
      <w:r>
        <w:t>编了三百亿现金，就得编出利息；编出利息，就得有银行的存单和对账单；有了存单，就得解释钱从哪里来——于是又得编出几百亿元的销售收入和“销售回款”；编出了收入，就得有对应的成本、存货、发票、税……</w:t>
      </w:r>
    </w:p>
    <w:p>
      <w:pPr>
        <w:pStyle w:val="Body"/>
      </w:pPr>
      <w:r>
        <w:t>一个谎，要一百个谎来圆。</w:t>
      </w:r>
    </w:p>
    <w:p>
      <w:pPr>
        <w:pStyle w:val="Body"/>
      </w:pPr>
      <w:r>
        <w:t>而康美药业还是漏了一处，最大的一处：</w:t>
      </w:r>
      <w:r>
        <w:rPr>
          <w:b/>
        </w:rPr>
        <w:t>钱是假的，所以它真的缺钱，所以它真的要借钱。</w:t>
      </w:r>
      <w:r>
        <w:t>假的现金可以写在纸上，真的债务却要按时还本付息。据财新报道，2019年春节前，为了兑付一笔即将到期的短期融资券，当地政府出面帮康美药业催收医院欠款，才避免了违约。</w:t>
      </w:r>
    </w:p>
    <w:p>
      <w:pPr>
        <w:pStyle w:val="Body"/>
      </w:pPr>
      <w:r>
        <w:t>一家“账上有三百亿”的公司，差点还不上一笔短期债。</w:t>
      </w:r>
    </w:p>
    <w:p>
      <w:pPr>
        <w:pStyle w:val="H1"/>
      </w:pPr>
      <w:r>
        <w:t>这本书要教你的，就是这件事</w:t>
      </w:r>
    </w:p>
    <w:p>
      <w:pPr>
        <w:pStyle w:val="Body"/>
      </w:pPr>
      <w:r>
        <w:t>后来的事情很多人都知道了：2020年5月，证监会对康美药业及相关责任人作出行政处罚；2021年11月，广州市中级人民法院在全国首例证券特别代表人诉讼（俗称“集体诉讼”）中，判决康美药业向52037名投资者赔偿投资损失约24.59亿元；同月，佛山市中级人民法院以操纵证券市场罪、违规披露、不披露重要信息罪和单位行贿罪，数罪并罚，判处公司原董事长有期徒刑十二年。</w:t>
      </w:r>
    </w:p>
    <w:p>
      <w:pPr>
        <w:pStyle w:val="Body"/>
      </w:pPr>
      <w:r>
        <w:t>有一个细节值得一提：法院认定，康美药业的虚假陈述是在2018年10月16日被“揭露”的——正是那篇文章发表的日子。</w:t>
      </w:r>
    </w:p>
    <w:p>
      <w:pPr>
        <w:pStyle w:val="Body"/>
      </w:pPr>
      <w:r>
        <w:t>但我想让你记住的，不是结局，而是</w:t>
      </w:r>
      <w:r>
        <w:rPr>
          <w:b/>
        </w:rPr>
        <w:t>开头</w:t>
      </w:r>
      <w:r>
        <w:t>：一个普通人，不需要进公司查账，不需要调银行流水，只凭公开的年报，就能问出那个关键的问题——</w:t>
      </w:r>
      <w:r>
        <w:rPr>
          <w:b/>
        </w:rPr>
        <w:t>有这么多钱，为什么还要借钱？</w:t>
      </w:r>
    </w:p>
    <w:p>
      <w:pPr>
        <w:pStyle w:val="Body"/>
      </w:pPr>
      <w:r>
        <w:t>这不是天才的直觉，而是一种方法。</w:t>
      </w:r>
    </w:p>
    <w:p>
      <w:pPr>
        <w:pStyle w:val="Body"/>
      </w:pPr>
      <w:r>
        <w:t>这种方法的核心只有一句话：</w:t>
      </w:r>
    </w:p>
    <w:p>
      <w:pPr>
        <w:pStyle w:val="Box"/>
        <w:pBdr>
          <w:left w:val="single" w:sz="16" w:space="10" w:color="B43C2E"/>
        </w:pBdr>
        <w:shd w:val="clear" w:color="auto" w:fill="F7F3F0"/>
      </w:pPr>
      <w:r>
        <w:rPr>
          <w:b/>
        </w:rPr>
        <w:t>造假的人能改一个数字，改不动一张网。</w:t>
      </w:r>
    </w:p>
    <w:p>
      <w:pPr>
        <w:pStyle w:val="Body"/>
      </w:pPr>
      <w:r>
        <w:t>公司的每一个数字，都不是孤零零写在纸上的。它有来路——去年是多少，前年是多少，一路怎么变过来的；它有邻居——同一张报表里的其他数字，另外两张报表里的数字，甚至公司之外的世界里的数字，都和它彼此牵连。</w:t>
      </w:r>
    </w:p>
    <w:p>
      <w:pPr>
        <w:pStyle w:val="Body"/>
      </w:pPr>
      <w:r>
        <w:t>真实的数字，是从这张网里自然长出来的，所以它和周围的一切都对得上。</w:t>
      </w:r>
    </w:p>
    <w:p>
      <w:pPr>
        <w:pStyle w:val="Body"/>
      </w:pPr>
      <w:r>
        <w:t>假的数字，是硬塞进网里的。它可以把自己打扮得很漂亮，却很难让它的来路和它的邻居全都配合它。总有一根线接不上。</w:t>
      </w:r>
    </w:p>
    <w:p>
      <w:pPr>
        <w:pStyle w:val="Body"/>
      </w:pPr>
      <w:r>
        <w:rPr>
          <w:b/>
        </w:rPr>
        <w:t>神探要找的，就是那根接不上的线。</w:t>
      </w:r>
    </w:p>
    <w:p>
      <w:pPr>
        <w:pStyle w:val="H1"/>
      </w:pPr>
      <w:r>
        <w:t>三只眼睛</w:t>
      </w:r>
    </w:p>
    <w:p>
      <w:pPr>
        <w:pStyle w:val="Body"/>
      </w:pPr>
      <w:r>
        <w:t>本书把这种方法拆成“三只眼睛”。</w:t>
      </w:r>
    </w:p>
    <w:p>
      <w:pPr>
        <w:pStyle w:val="Body"/>
      </w:pPr>
      <w:r>
        <w:rPr>
          <w:b/>
        </w:rPr>
        <w:t>第一只眼，看“脸”。</w:t>
      </w:r>
      <w:r>
        <w:t xml:space="preserve"> 报表把什么摆在明面上，又把什么藏进了附注里的小字？用什么词、换没换说法、审计师的意见写得痛不痛快？一家公司呈现给你的样子，本身就是线索。本书把这一眼叫作“看显露”。</w:t>
      </w:r>
    </w:p>
    <w:p>
      <w:pPr>
        <w:pStyle w:val="Body"/>
      </w:pPr>
      <w:r>
        <w:rPr>
          <w:b/>
        </w:rPr>
        <w:t>第二只眼，看“时间线”。</w:t>
      </w:r>
      <w:r>
        <w:t xml:space="preserve"> 一个数字今年是多少，不重要；重要的是它这些年怎么变过来的——和自己的过去比，和同行比，和季节比。真实的生意有起有落、有快有慢，造假的业绩却常常好得“太整齐”。本书把这一眼叫作“看差异”。</w:t>
      </w:r>
    </w:p>
    <w:p>
      <w:pPr>
        <w:pStyle w:val="Body"/>
      </w:pPr>
      <w:r>
        <w:rPr>
          <w:b/>
        </w:rPr>
        <w:t>第三只眼，看“互相作证”。</w:t>
      </w:r>
      <w:r>
        <w:t xml:space="preserve"> 利润表说赚了钱，现金流量表要能证明钱真的进来了；资产负债表说有三百亿存款，利润表里就该有相应的利息，公司就不该到处借钱。三张报表是三个证人，外面的世界——电费、税、运输、员工人数——是更多的证人。证人之间对不上口供，案子就有了突破口。本书把这一眼叫作“看纠缠”。</w:t>
      </w:r>
    </w:p>
    <w:p>
      <w:pPr>
        <w:pStyle w:val="Body"/>
      </w:pPr>
      <w:r>
        <w:t>显露、差异、纠缠——这三个词来自一套叫作SDE的思考方法（S、D、E分别是这三个词的英文首字母）。你不需要记住这些名字。你只需要记住：</w:t>
      </w:r>
      <w:r>
        <w:rPr>
          <w:b/>
        </w:rPr>
        <w:t>看它的样子，看它的来路，看它的邻居。</w:t>
      </w:r>
    </w:p>
    <w:p>
      <w:pPr>
        <w:pStyle w:val="H1"/>
      </w:pPr>
      <w:r>
        <w:t>这本书怎么读</w:t>
      </w:r>
    </w:p>
    <w:p>
      <w:pPr>
        <w:pStyle w:val="Body"/>
      </w:pPr>
      <w:r>
        <w:t>这本书写给每一个普通人：买过股票的，想买股票的，在公司里做财务的，给自己的小生意记账的，或者只是好奇“那些造假的公司到底是怎么被抓住的”。</w:t>
      </w:r>
    </w:p>
    <w:p>
      <w:pPr>
        <w:pStyle w:val="Body"/>
      </w:pPr>
      <w:r>
        <w:t>读这本书，你不需要懂会计准则，也不需要会算复杂的公式。书里所有的方法，都从一个问题开始，这个问题小学生都能听懂——就像“有钱为什么还借钱”。</w:t>
      </w:r>
    </w:p>
    <w:p>
      <w:pPr>
        <w:pStyle w:val="Body"/>
      </w:pPr>
      <w:r>
        <w:t>第一部，我们先认识三张报表，拿到三只眼睛。</w:t>
      </w:r>
    </w:p>
    <w:p>
      <w:pPr>
        <w:pStyle w:val="Body"/>
      </w:pPr>
      <w:r>
        <w:t>第二、三、四部，我们一个一个地破案。每个案子都是真实发生过、已经被监管机构或法院认定的造假案。我们会看造假者是怎么做的，看当时有哪些露在明处的疑点，看三只眼睛分别能看到什么，最后指出那根接不上的线在哪里。</w:t>
      </w:r>
    </w:p>
    <w:p>
      <w:pPr>
        <w:pStyle w:val="Body"/>
      </w:pPr>
      <w:r>
        <w:t>第五部，我们把所有方法收拢成一套完整的破案流程，再附上一张随身带着的“断口清单”。</w:t>
      </w:r>
    </w:p>
    <w:p>
      <w:pPr>
        <w:pStyle w:val="Body"/>
      </w:pPr>
      <w:r>
        <w:t>每一章的最后，都有一个小练习：找一家你关心的公司，自己动手查一查。</w:t>
      </w:r>
    </w:p>
    <w:p>
      <w:pPr>
        <w:pStyle w:val="Body"/>
      </w:pPr>
      <w:r>
        <w:t>读完这本书，你不会变成审计师。但下一次，当你看到一家公司的报表好得不像真的，你会知道该问哪个问题。</w:t>
      </w:r>
    </w:p>
    <w:p>
      <w:pPr>
        <w:sectPr>
          <w:headerReference w:type="default" r:id="rId52"/>
          <w:headerReference w:type="even" r:id="rId53"/>
          <w:headerReference w:type="first" r:id="rId54"/>
          <w:footerReference w:type="default" r:id="rId55"/>
          <w:footerReference w:type="even" r:id="rId56"/>
          <w:footerReference w:type="first" r:id="rId57"/>
          <w:pgSz w:w="10488" w:h="14740"/>
          <w:pgMar w:top="1134" w:right="907" w:bottom="1020" w:left="1134" w:header="567" w:footer="510" w:gutter="0"/>
          <w:pgNumType w:fmt="decimal" w:start="1"/>
          <w:cols w:space="720"/>
          <w:titlePg/>
          <w:docGrid w:linePitch="360"/>
        </w:sectPr>
      </w:pPr>
    </w:p>
    <w:p>
      <w:pPr>
        <w:pStyle w:val="PartNum"/>
      </w:pPr>
      <w:r>
        <w:t>第一部</w:t>
      </w:r>
    </w:p>
    <w:p>
      <w:pPr>
        <w:pStyle w:val="PartTitle"/>
      </w:pPr>
      <w:r>
        <w:t>神探的工具箱</w:t>
      </w:r>
    </w:p>
    <w:p>
      <w:pPr>
        <w:sectPr>
          <w:headerReference w:type="default" r:id="rId58"/>
          <w:headerReference w:type="even" r:id="rId59"/>
          <w:headerReference w:type="first" r:id="rId60"/>
          <w:footerReference w:type="default" r:id="rId61"/>
          <w:footerReference w:type="even" r:id="rId62"/>
          <w:footerReference w:type="first" r:id="rId63"/>
          <w:type w:val="oddPage"/>
          <w:pgSz w:w="10488" w:h="14740"/>
          <w:pgMar w:top="1134" w:right="907" w:bottom="1020" w:left="1134" w:header="567" w:footer="510" w:gutter="0"/>
          <w:pgNumType w:fmt="decimal"/>
          <w:cols w:space="720"/>
          <w:titlePg/>
          <w:docGrid w:linePitch="360"/>
        </w:sectPr>
      </w:pPr>
    </w:p>
    <w:p>
      <w:pPr>
        <w:pStyle w:val="ChNum"/>
      </w:pPr>
      <w:r>
        <w:t>第一章</w:t>
      </w:r>
    </w:p>
    <w:p>
      <w:pPr>
        <w:pStyle w:val="ChTitle"/>
      </w:pPr>
      <w:r>
        <w:t>三张报表，其实是一张网</w:t>
      </w:r>
    </w:p>
    <w:p>
      <w:pPr>
        <w:pStyle w:val="H1"/>
      </w:pPr>
      <w:r>
        <w:t>老王的包子铺</w:t>
      </w:r>
    </w:p>
    <w:p>
      <w:pPr>
        <w:pStyle w:val="Body"/>
      </w:pPr>
      <w:r>
        <w:t>我们先不看上市公司，先看一家包子铺。</w:t>
      </w:r>
    </w:p>
    <w:p>
      <w:pPr>
        <w:pStyle w:val="Body"/>
      </w:pPr>
      <w:r>
        <w:t>老王在街口开了一家包子铺。年底，他想弄清楚这一年干得怎么样。他需要回答三个问题：</w:t>
      </w:r>
    </w:p>
    <w:p>
      <w:pPr>
        <w:pStyle w:val="Body"/>
      </w:pPr>
      <w:r>
        <w:rPr>
          <w:b/>
        </w:rPr>
        <w:t>第一个问题：这一年赚了多少？</w:t>
      </w:r>
    </w:p>
    <w:p>
      <w:pPr>
        <w:pStyle w:val="Body"/>
      </w:pPr>
      <w:r>
        <w:t>老王算了一笔账：一年卖包子收入30万元；买面粉、肉、菜花了12万元；房租6万元；雇了一个帮工，工资5万元；水电燃气2万元。</w:t>
      </w:r>
    </w:p>
    <w:p>
      <w:pPr>
        <w:pStyle w:val="Body"/>
      </w:pPr>
      <w:r>
        <w:t>30 − 12 − 6 − 5 − 2 = 5万元。</w:t>
      </w:r>
    </w:p>
    <w:p>
      <w:pPr>
        <w:pStyle w:val="Body"/>
      </w:pPr>
      <w:r>
        <w:t>这一年，老王赚了5万元。</w:t>
      </w:r>
    </w:p>
    <w:p>
      <w:pPr>
        <w:pStyle w:val="Body"/>
      </w:pPr>
      <w:r>
        <w:t>这张算“赚了多少”的账，就叫</w:t>
      </w:r>
      <w:r>
        <w:rPr>
          <w:b/>
        </w:rPr>
        <w:t>利润表</w:t>
      </w:r>
      <w:r>
        <w:t>。它像一张</w:t>
      </w:r>
      <w:r>
        <w:rPr>
          <w:b/>
        </w:rPr>
        <w:t>成绩单</w:t>
      </w:r>
      <w:r>
        <w:t>，告诉你一段时间里（通常是一年）干得好不好。</w:t>
      </w:r>
    </w:p>
    <w:p>
      <w:pPr>
        <w:pStyle w:val="Body"/>
      </w:pPr>
      <w:r>
        <w:rPr>
          <w:b/>
        </w:rPr>
        <w:t>第二个问题：年底这一天，我家底有多少？</w:t>
      </w:r>
    </w:p>
    <w:p>
      <w:pPr>
        <w:pStyle w:val="Body"/>
      </w:pPr>
      <w:r>
        <w:t>12月31日晚上关了店门，老王盘点：收银箱和银行卡里一共有8万元；店里的蒸笼、冰柜、桌椅值4万元；冷库里还有没用完的面粉和肉，值1万元；隔壁单位食堂订了包子还没给钱，欠老王2万元。</w:t>
      </w:r>
    </w:p>
    <w:p>
      <w:pPr>
        <w:pStyle w:val="Body"/>
      </w:pPr>
      <w:r>
        <w:t>加起来，老王有15万元的东西。</w:t>
      </w:r>
    </w:p>
    <w:p>
      <w:pPr>
        <w:pStyle w:val="Body"/>
      </w:pPr>
      <w:r>
        <w:t>但老王也欠着别人的钱：年初借了表哥3万元装修还没还；肉铺的货款还有1万元没结。一共欠4万元。</w:t>
      </w:r>
    </w:p>
    <w:p>
      <w:pPr>
        <w:pStyle w:val="Body"/>
      </w:pPr>
      <w:r>
        <w:t>15 − 4 = 11万元，这才是真正属于老王自己的家底。</w:t>
      </w:r>
    </w:p>
    <w:p>
      <w:pPr>
        <w:pStyle w:val="Body"/>
      </w:pPr>
      <w:r>
        <w:t>这张在某一天“拍一张照片”、记下有什么、欠什么的账，就叫</w:t>
      </w:r>
      <w:r>
        <w:rPr>
          <w:b/>
        </w:rPr>
        <w:t>资产负债表</w:t>
      </w:r>
      <w:r>
        <w:t>。它像一张</w:t>
      </w:r>
      <w:r>
        <w:rPr>
          <w:b/>
        </w:rPr>
        <w:t>家底照片</w:t>
      </w:r>
      <w:r>
        <w:t>。注意，它只是某一天的照片，不是一段时间的录像。</w:t>
      </w:r>
    </w:p>
    <w:p>
      <w:pPr>
        <w:pStyle w:val="Body"/>
      </w:pPr>
      <w:r>
        <w:rPr>
          <w:b/>
        </w:rPr>
        <w:t>第三个问题：钱，到底进来了多少、出去了多少？</w:t>
      </w:r>
    </w:p>
    <w:p>
      <w:pPr>
        <w:pStyle w:val="Body"/>
      </w:pPr>
      <w:r>
        <w:t>老王有点纳闷：明明赚了5万元，可年初卡里有5万元，年底才8万元，只多了3万元。另外2万元去哪了？</w:t>
      </w:r>
    </w:p>
    <w:p>
      <w:pPr>
        <w:pStyle w:val="Body"/>
      </w:pPr>
      <w:r>
        <w:t>他翻了翻流水：隔壁食堂有2万元的包子钱还没付——包子卖出去了，收入算进了成绩单，可钱还没到手。</w:t>
      </w:r>
    </w:p>
    <w:p>
      <w:pPr>
        <w:pStyle w:val="Body"/>
      </w:pPr>
      <w:r>
        <w:t>这张记录“现金实实在在进出了多少”的账，就叫</w:t>
      </w:r>
      <w:r>
        <w:rPr>
          <w:b/>
        </w:rPr>
        <w:t>现金流量表</w:t>
      </w:r>
      <w:r>
        <w:t>。它像一本</w:t>
      </w:r>
      <w:r>
        <w:rPr>
          <w:b/>
        </w:rPr>
        <w:t>钱包流水账</w:t>
      </w:r>
      <w:r>
        <w:t>。</w:t>
      </w:r>
    </w:p>
    <w:p>
      <w:pPr>
        <w:pStyle w:val="H1"/>
      </w:pPr>
      <w:r>
        <w:t>三张账，说的是同一件事</w:t>
      </w:r>
    </w:p>
    <w:p>
      <w:pPr>
        <w:pStyle w:val="Body"/>
      </w:pPr>
      <w:r>
        <w:t>现在，请你注意一件非常重要的事情。</w:t>
      </w:r>
    </w:p>
    <w:p>
      <w:pPr>
        <w:pStyle w:val="Body"/>
      </w:pPr>
      <w:r>
        <w:t>老王的三张账，看起来各说各的：成绩单说赚了5万，家底照片说有8万现金，流水账说现金只增加了3万。</w:t>
      </w:r>
    </w:p>
    <w:p>
      <w:pPr>
        <w:pStyle w:val="Body"/>
      </w:pPr>
      <w:r>
        <w:t>但它们</w:t>
      </w:r>
      <w:r>
        <w:rPr>
          <w:b/>
        </w:rPr>
        <w:t>说的是同一年、同一家包子铺、同一堆包子</w:t>
      </w:r>
      <w:r>
        <w:t>。所以它们之间必须对得上：</w:t>
      </w:r>
    </w:p>
    <w:p>
      <w:pPr>
        <w:pStyle w:val="LI"/>
      </w:pPr>
      <w:r>
        <w:t>· 成绩单说赚了5万元，其中2万元还是别人欠着的（家底照片里的“别人欠我的钱”），所以真正变成现金的是3万元——正好等于流水账里现金增加的3万元。</w:t>
      </w:r>
    </w:p>
    <w:p>
      <w:pPr>
        <w:pStyle w:val="LI"/>
      </w:pPr>
      <w:r>
        <w:t>· 家底照片上的现金8万元，等于年初的5万元，加上流水账里这一年现金净增加的3万元。</w:t>
      </w:r>
    </w:p>
    <w:p>
      <w:pPr>
        <w:pStyle w:val="LI"/>
      </w:pPr>
      <w:r>
        <w:t>· 成绩单里赚的5万元，会让老王的“自己的家底”增加5万元——家底照片里看得到这一点。</w:t>
      </w:r>
    </w:p>
    <w:p>
      <w:pPr>
        <w:pStyle w:val="Body"/>
      </w:pPr>
      <w:r>
        <w:t>你看，三张账像三个人手拉着手。任何一个人往前走一步，另外两个人都得跟着动。</w:t>
      </w:r>
    </w:p>
    <w:p>
      <w:pPr>
        <w:pStyle w:val="Body"/>
      </w:pPr>
      <w:r>
        <w:rPr>
          <w:b/>
        </w:rPr>
        <w:t>这就是本书最重要的一句话：三张报表，其实是一张网。</w:t>
      </w:r>
    </w:p>
    <w:p>
      <w:pPr>
        <w:pStyle w:val="H1"/>
      </w:pPr>
      <w:r>
        <w:t>如果老王想吹牛</w:t>
      </w:r>
    </w:p>
    <w:p>
      <w:pPr>
        <w:pStyle w:val="Body"/>
      </w:pPr>
      <w:r>
        <w:t>现在假设老王想吹牛。明年他要找亲戚借一大笔钱开分店，他想让自己的包子铺看起来更赚钱。</w:t>
      </w:r>
    </w:p>
    <w:p>
      <w:pPr>
        <w:pStyle w:val="Body"/>
      </w:pPr>
      <w:r>
        <w:t>他把成绩单上的收入从30万改成40万。这样一来，利润就从5万变成了15万。</w:t>
      </w:r>
    </w:p>
    <w:p>
      <w:pPr>
        <w:pStyle w:val="Body"/>
      </w:pPr>
      <w:r>
        <w:t>改完了吗？没有。</w:t>
      </w:r>
    </w:p>
    <w:p>
      <w:pPr>
        <w:pStyle w:val="Body"/>
      </w:pPr>
      <w:r>
        <w:t>他马上会发现问题：多出来的10万元收入，钱在哪里？</w:t>
      </w:r>
    </w:p>
    <w:p>
      <w:pPr>
        <w:pStyle w:val="LI"/>
      </w:pPr>
      <w:r>
        <w:t>· 如果说钱已经收到了，那家底照片上的现金就该多10万，流水账上也该多10万进账。可银行卡里明明只有8万元，亲戚一问银行就露馅。</w:t>
      </w:r>
    </w:p>
    <w:p>
      <w:pPr>
        <w:pStyle w:val="LI"/>
      </w:pPr>
      <w:r>
        <w:t>· 如果说钱还没收到，是别人欠着的，那家底照片上“别人欠我的钱”就该从2万变成12万。可谁欠你这10万？欠了多久？为什么一个包子铺的客人会欠你将近半年的包子钱？</w:t>
      </w:r>
    </w:p>
    <w:p>
      <w:pPr>
        <w:pStyle w:val="LI"/>
      </w:pPr>
      <w:r>
        <w:t>· 多卖了10万元的包子，就得多买面粉和肉。成本怎么没涨？如果成本没涨，那你的包子毛利怎么一下子比全街的包子铺都高？</w:t>
      </w:r>
    </w:p>
    <w:p>
      <w:pPr>
        <w:pStyle w:val="LI"/>
      </w:pPr>
      <w:r>
        <w:t>· 多卖了三分之一的包子，就得多用三分之一的面粉、多烧三分之一的煤气。煤气费怎么没涨？</w:t>
      </w:r>
    </w:p>
    <w:p>
      <w:pPr>
        <w:pStyle w:val="Body"/>
      </w:pPr>
      <w:r>
        <w:t>你看，老王改了</w:t>
      </w:r>
      <w:r>
        <w:rPr>
          <w:b/>
        </w:rPr>
        <w:t>一个数字</w:t>
      </w:r>
      <w:r>
        <w:t>，却要跟着改</w:t>
      </w:r>
      <w:r>
        <w:rPr>
          <w:b/>
        </w:rPr>
        <w:t>一串数字</w:t>
      </w:r>
      <w:r>
        <w:t>。改得越多，漏洞越多；有些数字他根本改不了——比如银行卡里的余额，比如煤气公司的账单。</w:t>
      </w:r>
    </w:p>
    <w:p>
      <w:pPr>
        <w:pStyle w:val="Body"/>
      </w:pPr>
      <w:r>
        <w:rPr>
          <w:b/>
        </w:rPr>
        <w:t>造假的人能改一个数字，改不动一张网。</w:t>
      </w:r>
      <w:r>
        <w:t>这就是我们在序章里说的那句话，在一家包子铺里的样子。</w:t>
      </w:r>
    </w:p>
    <w:p>
      <w:pPr>
        <w:pStyle w:val="H1"/>
      </w:pPr>
      <w:r>
        <w:t>上市公司的三张报表</w:t>
      </w:r>
    </w:p>
    <w:p>
      <w:pPr>
        <w:pStyle w:val="Body"/>
      </w:pPr>
      <w:r>
        <w:t>上市公司的报表比包子铺复杂得多，但骨架完全一样。</w:t>
      </w:r>
    </w:p>
    <w:p>
      <w:pPr>
        <w:pStyle w:val="Body"/>
      </w:pPr>
      <w:r>
        <w:rPr>
          <w:b/>
        </w:rPr>
        <w:t>利润表（成绩单）</w:t>
      </w:r>
      <w:r>
        <w:t>：一段时间里，收入多少，成本和各种费用多少，最后赚了多少。最上面一行是“营业收入”，最下面一行是“净利润”。</w:t>
      </w:r>
    </w:p>
    <w:p>
      <w:pPr>
        <w:pStyle w:val="Body"/>
      </w:pPr>
      <w:r>
        <w:rPr>
          <w:b/>
        </w:rPr>
        <w:t>资产负债表（家底照片）</w:t>
      </w:r>
      <w:r>
        <w:t>：某一天，公司有什么（资产），欠别人什么（负债），剩下的属于股东（所有者权益）。它永远满足一个等式：</w:t>
      </w:r>
    </w:p>
    <w:p>
      <w:pPr>
        <w:pStyle w:val="Box"/>
        <w:pBdr>
          <w:left w:val="single" w:sz="16" w:space="10" w:color="B43C2E"/>
        </w:pBdr>
        <w:shd w:val="clear" w:color="auto" w:fill="F7F3F0"/>
      </w:pPr>
      <w:r>
        <w:t>有的东西 ＝ 欠别人的 ＋ 属于自己的</w:t>
      </w:r>
    </w:p>
    <w:p>
      <w:pPr>
        <w:pStyle w:val="Body"/>
      </w:pPr>
      <w:r>
        <w:t>这就是为什么它叫“平衡表”——左右两边永远相等。</w:t>
      </w:r>
    </w:p>
    <w:p>
      <w:pPr>
        <w:pStyle w:val="Body"/>
      </w:pPr>
      <w:r>
        <w:rPr>
          <w:b/>
        </w:rPr>
        <w:t>现金流量表（钱包流水）</w:t>
      </w:r>
      <w:r>
        <w:t>：一段时间里，现金实实在在地进出了多少。它把钱的进出分成三类：</w:t>
      </w:r>
    </w:p>
    <w:p>
      <w:pPr>
        <w:pStyle w:val="LI"/>
      </w:pPr>
      <w:r>
        <w:t xml:space="preserve">· </w:t>
      </w:r>
      <w:r>
        <w:rPr>
          <w:b/>
        </w:rPr>
        <w:t>经营活动</w:t>
      </w:r>
      <w:r>
        <w:t>：做生意本身收的钱、付的钱，比如卖货收款、付工资、交税；</w:t>
      </w:r>
    </w:p>
    <w:p>
      <w:pPr>
        <w:pStyle w:val="LI"/>
      </w:pPr>
      <w:r>
        <w:t xml:space="preserve">· </w:t>
      </w:r>
      <w:r>
        <w:rPr>
          <w:b/>
        </w:rPr>
        <w:t>投资活动</w:t>
      </w:r>
      <w:r>
        <w:t>：买设备、建厂房、买别的公司，或者卖掉这些东西；</w:t>
      </w:r>
    </w:p>
    <w:p>
      <w:pPr>
        <w:pStyle w:val="LI"/>
      </w:pPr>
      <w:r>
        <w:t xml:space="preserve">· </w:t>
      </w:r>
      <w:r>
        <w:rPr>
          <w:b/>
        </w:rPr>
        <w:t>筹资活动</w:t>
      </w:r>
      <w:r>
        <w:t>：向银行借钱、还钱，向股东要钱、给股东分红。</w:t>
      </w:r>
    </w:p>
    <w:p>
      <w:pPr>
        <w:pStyle w:val="Body"/>
      </w:pPr>
      <w:r>
        <w:t>三张表的关系，和老王的包子铺一模一样：</w:t>
      </w:r>
    </w:p>
    <w:p>
      <w:pPr>
        <w:pStyle w:val="LI"/>
      </w:pPr>
      <w:r>
        <w:t>· 利润表赚的钱，会变成资产负债表里股东的家底；</w:t>
      </w:r>
    </w:p>
    <w:p>
      <w:pPr>
        <w:pStyle w:val="LI"/>
      </w:pPr>
      <w:r>
        <w:t>· 资产负债表里现金从年初到年底的变化，正好等于现金流量表里这一年现金的净增加；</w:t>
      </w:r>
    </w:p>
    <w:p>
      <w:pPr>
        <w:pStyle w:val="LI"/>
      </w:pPr>
      <w:r>
        <w:t>· 利润表说赚了钱，现金流量表里的“经营活动现金流”就应该大体跟得上——赚钱的生意，迟早会收到钱。</w:t>
      </w:r>
    </w:p>
    <w:p>
      <w:pPr>
        <w:pStyle w:val="H1"/>
      </w:pPr>
      <w:r>
        <w:t>神探的第一条直觉</w:t>
      </w:r>
    </w:p>
    <w:p>
      <w:pPr>
        <w:pStyle w:val="Body"/>
      </w:pPr>
      <w:r>
        <w:t>有了这张网，你就有了神探的第一条直觉：</w:t>
      </w:r>
    </w:p>
    <w:p>
      <w:pPr>
        <w:pStyle w:val="Box"/>
        <w:pBdr>
          <w:left w:val="single" w:sz="16" w:space="10" w:color="B43C2E"/>
        </w:pBdr>
        <w:shd w:val="clear" w:color="auto" w:fill="F7F3F0"/>
      </w:pPr>
      <w:r>
        <w:rPr>
          <w:b/>
        </w:rPr>
        <w:t>一个数字好看，不要急着相信；先看它的邻居有没有跟着好看。</w:t>
      </w:r>
    </w:p>
    <w:p>
      <w:pPr>
        <w:pStyle w:val="LI"/>
      </w:pPr>
      <w:r>
        <w:t>· 利润涨了很多，经营现金流跟上了吗？</w:t>
      </w:r>
    </w:p>
    <w:p>
      <w:pPr>
        <w:pStyle w:val="LI"/>
      </w:pPr>
      <w:r>
        <w:t>· 收入涨了很多，应收账款（别人欠的钱）是不是涨得更快？</w:t>
      </w:r>
    </w:p>
    <w:p>
      <w:pPr>
        <w:pStyle w:val="LI"/>
      </w:pPr>
      <w:r>
        <w:t>· 账上现金很多，利息收入有没有相应地多？公司为什么还在借钱？</w:t>
      </w:r>
    </w:p>
    <w:p>
      <w:pPr>
        <w:pStyle w:val="LI"/>
      </w:pPr>
      <w:r>
        <w:t>· 固定资产、在建工程一直在增加，产能、产量、电费跟上了吗？</w:t>
      </w:r>
    </w:p>
    <w:p>
      <w:pPr>
        <w:pStyle w:val="Body"/>
      </w:pPr>
      <w:r>
        <w:t>这些问题，一个都不需要会计专业知识。它们只需要你相信一件事：</w:t>
      </w:r>
      <w:r>
        <w:rPr>
          <w:b/>
        </w:rPr>
        <w:t>真实的生意，数字之间是互相配合的。</w:t>
      </w:r>
    </w:p>
    <w:p>
      <w:pPr>
        <w:pStyle w:val="H1"/>
      </w:pPr>
      <w:r>
        <w:t>三只眼睛，对应这张网的三个方向</w:t>
      </w:r>
    </w:p>
    <w:p>
      <w:pPr>
        <w:pStyle w:val="Body"/>
      </w:pPr>
      <w:r>
        <w:t>在序章里，我们说神探有三只眼睛。现在，你可以看得更清楚了。</w:t>
      </w:r>
    </w:p>
    <w:p>
      <w:pPr>
        <w:pStyle w:val="Body"/>
      </w:pPr>
      <w:r>
        <w:t>一个数字在这张网里，有三个方向的联系：</w:t>
      </w:r>
    </w:p>
    <w:p>
      <w:pPr>
        <w:pStyle w:val="Body"/>
      </w:pPr>
      <w:r>
        <w:rPr>
          <w:b/>
        </w:rPr>
        <w:t>向外，是它的“脸”</w:t>
      </w:r>
      <w:r>
        <w:t>——它以什么样子出现在报表上，叫什么名字，放在哪一行，附注里怎么解释它。这是</w:t>
      </w:r>
      <w:r>
        <w:rPr>
          <w:b/>
        </w:rPr>
        <w:t>第一只眼：看显露</w:t>
      </w:r>
      <w:r>
        <w:t>。第二章会讲。</w:t>
      </w:r>
    </w:p>
    <w:p>
      <w:pPr>
        <w:pStyle w:val="Body"/>
      </w:pPr>
      <w:r>
        <w:rPr>
          <w:b/>
        </w:rPr>
        <w:t>向后，是它的“来路”</w:t>
      </w:r>
      <w:r>
        <w:t>——它去年是多少，前年是多少，每个季度怎么变，同行是多少。这是</w:t>
      </w:r>
      <w:r>
        <w:rPr>
          <w:b/>
        </w:rPr>
        <w:t>第二只眼：看差异</w:t>
      </w:r>
      <w:r>
        <w:t>。第三章会讲。</w:t>
      </w:r>
    </w:p>
    <w:p>
      <w:pPr>
        <w:pStyle w:val="Body"/>
      </w:pPr>
      <w:r>
        <w:rPr>
          <w:b/>
        </w:rPr>
        <w:t>向旁边，是它的“邻居”</w:t>
      </w:r>
      <w:r>
        <w:t>——同一张表里的其他数字，另外两张表里的数字，以及公司之外世界里的数字。这是</w:t>
      </w:r>
      <w:r>
        <w:rPr>
          <w:b/>
        </w:rPr>
        <w:t>第三只眼：看纠缠</w:t>
      </w:r>
      <w:r>
        <w:t>。第四章会讲。</w:t>
      </w:r>
    </w:p>
    <w:p>
      <w:pPr>
        <w:pStyle w:val="Body"/>
      </w:pPr>
      <w:r>
        <w:t>真实的数字，三个方向都通。造假的数字，总有一个方向不通。</w:t>
      </w:r>
    </w:p>
    <w:p>
      <w:pPr>
        <w:pStyle w:val="H1"/>
      </w:pPr>
      <w:r>
        <w:t>本章小结</w:t>
      </w:r>
    </w:p>
    <w:p>
      <w:pPr>
        <w:pStyle w:val="LI"/>
      </w:pPr>
      <w:r>
        <w:t>1. 利润表是成绩单，资产负债表是家底照片，现金流量表是钱包流水。</w:t>
      </w:r>
    </w:p>
    <w:p>
      <w:pPr>
        <w:pStyle w:val="LI"/>
      </w:pPr>
      <w:r>
        <w:t>2. 三张报表说的是同一件事，所以它们之间必须对得上。</w:t>
      </w:r>
    </w:p>
    <w:p>
      <w:pPr>
        <w:pStyle w:val="LI"/>
      </w:pPr>
      <w:r>
        <w:t>3. 造假者改一个数字，必须跟着改一串数字；有些数字改不了，于是留下破绽。</w:t>
      </w:r>
    </w:p>
    <w:p>
      <w:pPr>
        <w:pStyle w:val="LI"/>
      </w:pPr>
      <w:r>
        <w:t>4. 神探的第一条直觉：一个数字好看，先看它的邻居有没有跟着好看。</w:t>
      </w:r>
    </w:p>
    <w:p>
      <w:pPr>
        <w:pStyle w:val="H1"/>
      </w:pPr>
      <w:r>
        <w:t>动手练习</w:t>
      </w:r>
    </w:p>
    <w:p>
      <w:pPr>
        <w:pStyle w:val="Body"/>
      </w:pPr>
      <w:r>
        <w:t>找一家你关心的上市公司，在交易所网站或公司官网下载它最近一年的年报，只做三件事：</w:t>
      </w:r>
    </w:p>
    <w:p>
      <w:pPr>
        <w:pStyle w:val="LI"/>
      </w:pPr>
      <w:r>
        <w:t>1. 找到利润表最下面的“净利润”；</w:t>
      </w:r>
    </w:p>
    <w:p>
      <w:pPr>
        <w:pStyle w:val="LI"/>
      </w:pPr>
      <w:r>
        <w:t>2. 找到现金流量表里的“经营活动产生的现金流量净额”；</w:t>
      </w:r>
    </w:p>
    <w:p>
      <w:pPr>
        <w:pStyle w:val="LI"/>
      </w:pPr>
      <w:r>
        <w:t>3. 把两个数放在一起比一比：它们差不多吗？如果利润远远大于经营现金流，而且连续好几年都是这样，把这家公司记在你的小本子上。</w:t>
      </w:r>
    </w:p>
    <w:p>
      <w:pPr>
        <w:pStyle w:val="Body"/>
      </w:pPr>
      <w:r>
        <w:t>下一章，我们学习怎么看一张报表的“脸”。</w:t>
      </w:r>
    </w:p>
    <w:p>
      <w:pPr>
        <w:sectPr>
          <w:headerReference w:type="default" r:id="rId64"/>
          <w:headerReference w:type="even" r:id="rId65"/>
          <w:headerReference w:type="first" r:id="rId66"/>
          <w:footerReference w:type="default" r:id="rId67"/>
          <w:footerReference w:type="even" r:id="rId68"/>
          <w:footerReference w:type="first" r:id="rId69"/>
          <w:pgSz w:w="10488" w:h="14740"/>
          <w:pgMar w:top="1134" w:right="907" w:bottom="1020" w:left="1134" w:header="567" w:footer="510" w:gutter="0"/>
          <w:pgNumType w:fmt="decimal"/>
          <w:cols w:space="720"/>
          <w:titlePg/>
          <w:docGrid w:linePitch="360"/>
        </w:sectPr>
      </w:pPr>
    </w:p>
    <w:p>
      <w:pPr>
        <w:pStyle w:val="ChNum"/>
      </w:pPr>
      <w:r>
        <w:t>第二章</w:t>
      </w:r>
    </w:p>
    <w:p>
      <w:pPr>
        <w:pStyle w:val="ChTitle"/>
      </w:pPr>
      <w:r>
        <w:t>第一只眼：看它的“脸”</w:t>
      </w:r>
    </w:p>
    <w:p>
      <w:pPr>
        <w:pStyle w:val="H1"/>
      </w:pPr>
      <w:r>
        <w:t>一份报表，先看它怎么说话</w:t>
      </w:r>
    </w:p>
    <w:p>
      <w:pPr>
        <w:pStyle w:val="Body"/>
      </w:pPr>
      <w:r>
        <w:t>我们到医院看病，医生不会一上来就开化验单。他先看你的脸色，听你说话，问你哪里不舒服。脸色发黄、说话吞吞吐吐、问什么都绕着答——这些本身就是线索。</w:t>
      </w:r>
    </w:p>
    <w:p>
      <w:pPr>
        <w:pStyle w:val="Body"/>
      </w:pPr>
      <w:r>
        <w:t>读报表也一样。在算任何一个比率之前，神探先看这份报表</w:t>
      </w:r>
      <w:r>
        <w:rPr>
          <w:b/>
        </w:rPr>
        <w:t>怎么说话</w:t>
      </w:r>
      <w:r>
        <w:t>：它把什么摆在明面上，把什么藏在后面；它用什么词；有没有突然换了说法；替它签字担保的人，签得痛不痛快。</w:t>
      </w:r>
    </w:p>
    <w:p>
      <w:pPr>
        <w:pStyle w:val="Body"/>
      </w:pPr>
      <w:r>
        <w:t>这就是第一只眼：</w:t>
      </w:r>
      <w:r>
        <w:rPr>
          <w:b/>
        </w:rPr>
        <w:t>看显露</w:t>
      </w:r>
      <w:r>
        <w:t>。一家公司让你看到的样子，本身就是证据。</w:t>
      </w:r>
    </w:p>
    <w:p>
      <w:pPr>
        <w:pStyle w:val="H1"/>
      </w:pPr>
      <w:r>
        <w:t>线索一：审计意见——最短的那段话，最重要</w:t>
      </w:r>
    </w:p>
    <w:p>
      <w:pPr>
        <w:pStyle w:val="Body"/>
      </w:pPr>
      <w:r>
        <w:t>每一份上市公司的年报里，都有一份会计师事务所出具的审计报告。普通读者往往直接跳过，因为它看起来全是套话。</w:t>
      </w:r>
    </w:p>
    <w:p>
      <w:pPr>
        <w:pStyle w:val="Body"/>
      </w:pPr>
      <w:r>
        <w:t>但这段套话里，藏着整份年报最重要的一个词。</w:t>
      </w:r>
    </w:p>
    <w:p>
      <w:pPr>
        <w:pStyle w:val="Body"/>
      </w:pPr>
      <w:r>
        <w:t>审计师看完公司的账，要给出一个结论。最常见的是</w:t>
      </w:r>
      <w:r>
        <w:rPr>
          <w:b/>
        </w:rPr>
        <w:t>标准无保留意见</w:t>
      </w:r>
      <w:r>
        <w:t>，意思是：“我查过了，没发现大问题。”如果审计师有保留，就会出具</w:t>
      </w:r>
      <w:r>
        <w:rPr>
          <w:b/>
        </w:rPr>
        <w:t>保留意见</w:t>
      </w:r>
      <w:r>
        <w:t>，意思是：“大体可以，但有些地方我不认可，或者没法查清。”再严重一些，是</w:t>
      </w:r>
      <w:r>
        <w:rPr>
          <w:b/>
        </w:rPr>
        <w:t>无法表示意见</w:t>
      </w:r>
      <w:r>
        <w:t>（“我查不下去”）和</w:t>
      </w:r>
      <w:r>
        <w:rPr>
          <w:b/>
        </w:rPr>
        <w:t>否定意见</w:t>
      </w:r>
      <w:r>
        <w:t>（“这份报表不可信”）。</w:t>
      </w:r>
    </w:p>
    <w:p>
      <w:pPr>
        <w:pStyle w:val="Body"/>
      </w:pPr>
      <w:r>
        <w:t>你不需要读懂审计报告的全部内容。你只需要看</w:t>
      </w:r>
      <w:r>
        <w:rPr>
          <w:b/>
        </w:rPr>
        <w:t>那一个词</w:t>
      </w:r>
      <w:r>
        <w:t>，然后问：</w:t>
      </w:r>
      <w:r>
        <w:rPr>
          <w:b/>
        </w:rPr>
        <w:t>它和去年一样吗？</w:t>
      </w:r>
    </w:p>
    <w:p>
      <w:pPr>
        <w:pStyle w:val="Body"/>
      </w:pPr>
      <w:r>
        <w:t>康美药业的审计机构，对它2016年和2017年的财务报表，出具的都是标准无保留意见。到了2018年的财务报表，意见变成了</w:t>
      </w:r>
      <w:r>
        <w:rPr>
          <w:b/>
        </w:rPr>
        <w:t>保留意见</w:t>
      </w:r>
      <w:r>
        <w:t>。</w:t>
      </w:r>
    </w:p>
    <w:p>
      <w:pPr>
        <w:pStyle w:val="Body"/>
      </w:pPr>
      <w:r>
        <w:t>从“没问题”变成“有保留”，这个变化本身，就是报表在对你说话。后来证监会认定，这家审计机构出具的这三份审计报告都存在虚假记载——但即便是在当时，一个普通读者也能看到：签字的人，开始不那么痛快了。</w:t>
      </w:r>
    </w:p>
    <w:p>
      <w:pPr>
        <w:pStyle w:val="Body"/>
      </w:pPr>
      <w:r>
        <w:rPr>
          <w:b/>
        </w:rPr>
        <w:t>神探的第一条规矩：审计意见只要不是“标准无保留”，就停下来，先弄明白为什么。</w:t>
      </w:r>
    </w:p>
    <w:p>
      <w:pPr>
        <w:pStyle w:val="H1"/>
      </w:pPr>
      <w:r>
        <w:t>线索二：换医生</w:t>
      </w:r>
    </w:p>
    <w:p>
      <w:pPr>
        <w:pStyle w:val="Body"/>
      </w:pPr>
      <w:r>
        <w:t>还有一个信号比审计意见更早出现：</w:t>
      </w:r>
      <w:r>
        <w:rPr>
          <w:b/>
        </w:rPr>
        <w:t>公司换了会计师事务所。</w:t>
      </w:r>
    </w:p>
    <w:p>
      <w:pPr>
        <w:pStyle w:val="Body"/>
      </w:pPr>
      <w:r>
        <w:t>公司当然可以换审计师，理由可能很正常：费用、服务、集团统一安排。但如果一家公司频繁地换，或者在业绩“特别好”的年份突然换，或者换掉了一家大所、换上了一家名不见经传的小所——你就要多问一句：是公司不满意审计师，还是审计师不愿意再签了？</w:t>
      </w:r>
    </w:p>
    <w:p>
      <w:pPr>
        <w:pStyle w:val="Body"/>
      </w:pPr>
      <w:r>
        <w:t>这就像一个病人，每换一家医院，就换掉前一个医生的诊断。医生换得越勤，病越值得怀疑。</w:t>
      </w:r>
    </w:p>
    <w:p>
      <w:pPr>
        <w:pStyle w:val="Body"/>
      </w:pPr>
      <w:r>
        <w:rPr>
          <w:b/>
        </w:rPr>
        <w:t>神探的第二条规矩：留意换所，尤其是在关键年份换所。</w:t>
      </w:r>
      <w:r>
        <w:t>年报和公司公告里都会写明聘请的是哪家事务所，把最近五年的名字排成一列，一眼就能看出来。</w:t>
      </w:r>
    </w:p>
    <w:p>
      <w:pPr>
        <w:pStyle w:val="H1"/>
      </w:pPr>
      <w:r>
        <w:t>线索三：用词——“差错”还是“造假”</w:t>
      </w:r>
    </w:p>
    <w:p>
      <w:pPr>
        <w:pStyle w:val="Body"/>
      </w:pPr>
      <w:r>
        <w:t>序章里我们讲过，康美药业把三百亿元现金“没了”这件事，写成了一份</w:t>
      </w:r>
      <w:r>
        <w:rPr>
          <w:b/>
        </w:rPr>
        <w:t>“会计差错更正”</w:t>
      </w:r>
      <w:r>
        <w:t>公告。</w:t>
      </w:r>
    </w:p>
    <w:p>
      <w:pPr>
        <w:pStyle w:val="Body"/>
      </w:pPr>
      <w:r>
        <w:t>“差错”这个词，意思是“算错了”“记错了”。一家公司承认自己记错了几万元、几百万元，并不稀奇。但把占公司总资产四成多的现金叫作“差错”，这个词本身就不诚实——上海证券交易所在随后的问询函里，专门要求公司“严格区分会计准则理解错误和管理层有意财务舞弊行为性质的不同”。</w:t>
      </w:r>
    </w:p>
    <w:p>
      <w:pPr>
        <w:pStyle w:val="Body"/>
      </w:pPr>
      <w:r>
        <w:rPr>
          <w:b/>
        </w:rPr>
        <w:t>神探的第三条规矩：看公司用什么词描述坏消息。</w:t>
      </w:r>
      <w:r>
        <w:t>坏消息越大，用词越轻，越要警惕。</w:t>
      </w:r>
    </w:p>
    <w:p>
      <w:pPr>
        <w:pStyle w:val="Body"/>
      </w:pPr>
      <w:r>
        <w:t>类似的轻描淡写还有很多。“受行业波动影响”“基于谨慎性原则”“部分款项回收周期延长”——这些话可能是真的，也可能是在用一句无法核实的话，替一个巨大的数字打圆场。它们不能直接证明什么，但它们告诉你：</w:t>
      </w:r>
      <w:r>
        <w:rPr>
          <w:b/>
        </w:rPr>
        <w:t>这里有东西，公司不想说清楚。</w:t>
      </w:r>
    </w:p>
    <w:p>
      <w:pPr>
        <w:pStyle w:val="H1"/>
      </w:pPr>
      <w:r>
        <w:t>线索四：大事写在小字里</w:t>
      </w:r>
    </w:p>
    <w:p>
      <w:pPr>
        <w:pStyle w:val="Body"/>
      </w:pPr>
      <w:r>
        <w:t>年报的正文部分，通常是公司最想让你看到的：业绩增长、战略、荣誉。而真正要紧的信息，常常在后面的</w:t>
      </w:r>
      <w:r>
        <w:rPr>
          <w:b/>
        </w:rPr>
        <w:t>附注</w:t>
      </w:r>
      <w:r>
        <w:t>里——那些密密麻麻的小字和表格。</w:t>
      </w:r>
    </w:p>
    <w:p>
      <w:pPr>
        <w:pStyle w:val="Body"/>
      </w:pPr>
      <w:r>
        <w:t>有几类信息，神探一定要翻到附注里去找：</w:t>
      </w:r>
    </w:p>
    <w:p>
      <w:pPr>
        <w:pStyle w:val="LI"/>
      </w:pPr>
      <w:r>
        <w:t xml:space="preserve">· </w:t>
      </w:r>
      <w:r>
        <w:rPr>
          <w:b/>
        </w:rPr>
        <w:t>关联交易</w:t>
      </w:r>
      <w:r>
        <w:t>：公司和自己的大股东、大股东控制的其他公司之间做了多少生意、借了多少钱？康美药业的违法事实之一，就是没有按规定披露控股股东及其关联方占用公司资金的情况。钱被“自己人”拿走了，却不写在报表里。</w:t>
      </w:r>
    </w:p>
    <w:p>
      <w:pPr>
        <w:pStyle w:val="LI"/>
      </w:pPr>
      <w:r>
        <w:t xml:space="preserve">· </w:t>
      </w:r>
      <w:r>
        <w:rPr>
          <w:b/>
        </w:rPr>
        <w:t>受限资金</w:t>
      </w:r>
      <w:r>
        <w:t>：账上的钱，有多少是被冻结、被质押、不能自由动用的？</w:t>
      </w:r>
    </w:p>
    <w:p>
      <w:pPr>
        <w:pStyle w:val="LI"/>
      </w:pPr>
      <w:r>
        <w:t xml:space="preserve">· </w:t>
      </w:r>
      <w:r>
        <w:rPr>
          <w:b/>
        </w:rPr>
        <w:t>会计政策和会计估计的变更</w:t>
      </w:r>
      <w:r>
        <w:t>：公司今年有没有改变算账的方法？比如把设备的使用年限从五年改成十年，每年的折旧就少了一半，利润自然就“多”出来了。</w:t>
      </w:r>
    </w:p>
    <w:p>
      <w:pPr>
        <w:pStyle w:val="LI"/>
      </w:pPr>
      <w:r>
        <w:t xml:space="preserve">· </w:t>
      </w:r>
      <w:r>
        <w:rPr>
          <w:b/>
        </w:rPr>
        <w:t>期后事项</w:t>
      </w:r>
      <w:r>
        <w:t>：年报截止日之后、发布之前，发生了什么大事？</w:t>
      </w:r>
    </w:p>
    <w:p>
      <w:pPr>
        <w:pStyle w:val="Body"/>
      </w:pPr>
      <w:r>
        <w:t>这些信息大都“写了”，只是写在不显眼的地方。</w:t>
      </w:r>
      <w:r>
        <w:rPr>
          <w:b/>
        </w:rPr>
        <w:t>神探的第四条规矩：正文看公司想说什么，附注看公司不得不说什么。</w:t>
      </w:r>
    </w:p>
    <w:p>
      <w:pPr>
        <w:pStyle w:val="H1"/>
      </w:pPr>
      <w:r>
        <w:t>线索五：说法变了</w:t>
      </w:r>
    </w:p>
    <w:p>
      <w:pPr>
        <w:pStyle w:val="Body"/>
      </w:pPr>
      <w:r>
        <w:t>最后一个线索，需要你拿出两年的年报，放在一起看。</w:t>
      </w:r>
    </w:p>
    <w:p>
      <w:pPr>
        <w:pStyle w:val="Body"/>
      </w:pPr>
      <w:r>
        <w:t>同一个科目，去年叫这个名字，今年换了个名字；去年单独列一行，今年并进了“其他”；去年附注里有一张明细表，今年没了。</w:t>
      </w:r>
    </w:p>
    <w:p>
      <w:pPr>
        <w:pStyle w:val="Body"/>
      </w:pPr>
      <w:r>
        <w:t>说法变了，往往意味着</w:t>
      </w:r>
      <w:r>
        <w:rPr>
          <w:b/>
        </w:rPr>
        <w:t>比较变难了</w:t>
      </w:r>
      <w:r>
        <w:t>。而让比较变难，恰恰是藏东西最省力的办法。</w:t>
      </w:r>
    </w:p>
    <w:p>
      <w:pPr>
        <w:pStyle w:val="H1"/>
      </w:pPr>
      <w:r>
        <w:t>一个提醒：脸色不是诊断</w:t>
      </w:r>
    </w:p>
    <w:p>
      <w:pPr>
        <w:pStyle w:val="Body"/>
      </w:pPr>
      <w:r>
        <w:t>看显露，只能告诉你</w:t>
      </w:r>
      <w:r>
        <w:rPr>
          <w:b/>
        </w:rPr>
        <w:t>哪里值得怀疑</w:t>
      </w:r>
      <w:r>
        <w:t>，不能告诉你</w:t>
      </w:r>
      <w:r>
        <w:rPr>
          <w:b/>
        </w:rPr>
        <w:t>是不是造假</w:t>
      </w:r>
      <w:r>
        <w:t>。审计意见有保留，可能只是一个技术争议；换会计师事务所，可能只是费用问题；用词含糊，可能只是写报告的人文笔不好。</w:t>
      </w:r>
    </w:p>
    <w:p>
      <w:pPr>
        <w:pStyle w:val="Body"/>
      </w:pPr>
      <w:r>
        <w:t>所以第一只眼的任务，不是下结论，而是</w:t>
      </w:r>
      <w:r>
        <w:rPr>
          <w:b/>
        </w:rPr>
        <w:t>圈出重点</w:t>
      </w:r>
      <w:r>
        <w:t>。它告诉另外两只眼睛：往这里看。</w:t>
      </w:r>
    </w:p>
    <w:p>
      <w:pPr>
        <w:pStyle w:val="H1"/>
      </w:pPr>
      <w:r>
        <w:t>本章小结</w:t>
      </w:r>
    </w:p>
    <w:p>
      <w:pPr>
        <w:pStyle w:val="LI"/>
      </w:pPr>
      <w:r>
        <w:t>1. 看报表先看它怎么“说话”：它让你看到什么、怎么说、谁替它担保。</w:t>
      </w:r>
    </w:p>
    <w:p>
      <w:pPr>
        <w:pStyle w:val="LI"/>
      </w:pPr>
      <w:r>
        <w:t>2. 五个线索：审计意见、更换事务所、描述坏消息的用词、附注里的小字、说法的变化。</w:t>
      </w:r>
    </w:p>
    <w:p>
      <w:pPr>
        <w:pStyle w:val="LI"/>
      </w:pPr>
      <w:r>
        <w:t>3. 第一只眼只负责“圈重点”，不负责“下结论”。</w:t>
      </w:r>
    </w:p>
    <w:p>
      <w:pPr>
        <w:pStyle w:val="H1"/>
      </w:pPr>
      <w:r>
        <w:t>动手练习</w:t>
      </w:r>
    </w:p>
    <w:p>
      <w:pPr>
        <w:pStyle w:val="Body"/>
      </w:pPr>
      <w:r>
        <w:t>找你关心的公司最近五年的年报，做一张小表：</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321"/>
        <w:gridCol w:w="3282"/>
        <w:gridCol w:w="2843"/>
      </w:tblGrid>
      <w:tr>
        <w:trPr>
          <w:cantSplit/>
          <w:tblHeader/>
        </w:trPr>
        <w:tc>
          <w:tcPr>
            <w:tcW w:type="dxa" w:w="2321"/>
            <w:tcBorders>
              <w:bottom w:val="single" w:sz="6" w:color="1F2A44"/>
            </w:tcBorders>
            <w:shd w:val="clear" w:fill="F1ECE8"/>
          </w:tcPr>
          <w:p>
            <w:pPr>
              <w:pStyle w:val="CellHead"/>
            </w:pPr>
            <w:r>
              <w:t>年份</w:t>
            </w:r>
          </w:p>
        </w:tc>
        <w:tc>
          <w:tcPr>
            <w:tcW w:type="dxa" w:w="3283"/>
            <w:tcBorders>
              <w:bottom w:val="single" w:sz="6" w:color="1F2A44"/>
            </w:tcBorders>
            <w:shd w:val="clear" w:fill="F1ECE8"/>
          </w:tcPr>
          <w:p>
            <w:pPr>
              <w:pStyle w:val="CellHead"/>
            </w:pPr>
            <w:r>
              <w:t>会计师事务所</w:t>
            </w:r>
          </w:p>
        </w:tc>
        <w:tc>
          <w:tcPr>
            <w:tcW w:type="dxa" w:w="2843"/>
            <w:tcBorders>
              <w:bottom w:val="single" w:sz="6" w:color="1F2A44"/>
            </w:tcBorders>
            <w:shd w:val="clear" w:fill="F1ECE8"/>
          </w:tcPr>
          <w:p>
            <w:pPr>
              <w:pStyle w:val="CellHead"/>
            </w:pPr>
            <w:r>
              <w:t>审计意见</w:t>
            </w:r>
          </w:p>
        </w:tc>
      </w:tr>
    </w:tbl>
    <w:p>
      <w:pPr>
        <w:pStyle w:val="BodyNoInd"/>
        <w:spacing w:line="100" w:lineRule="exact"/>
      </w:pPr>
    </w:p>
    <w:p>
      <w:pPr>
        <w:pStyle w:val="Body"/>
      </w:pPr>
      <w:r>
        <w:t>五行填满，看看有没有变化。有变化的那一年，就是你下一步要重点看的一年。</w:t>
      </w:r>
    </w:p>
    <w:p>
      <w:pPr>
        <w:sectPr>
          <w:headerReference w:type="default" r:id="rId70"/>
          <w:headerReference w:type="even" r:id="rId71"/>
          <w:headerReference w:type="first" r:id="rId72"/>
          <w:footerReference w:type="default" r:id="rId73"/>
          <w:footerReference w:type="even" r:id="rId74"/>
          <w:footerReference w:type="first" r:id="rId75"/>
          <w:pgSz w:w="10488" w:h="14740"/>
          <w:pgMar w:top="1134" w:right="907" w:bottom="1020" w:left="1134" w:header="567" w:footer="510" w:gutter="0"/>
          <w:pgNumType w:fmt="decimal"/>
          <w:cols w:space="720"/>
          <w:titlePg/>
          <w:docGrid w:linePitch="360"/>
        </w:sectPr>
      </w:pPr>
    </w:p>
    <w:p>
      <w:pPr>
        <w:pStyle w:val="ChNum"/>
      </w:pPr>
      <w:r>
        <w:t>第三章</w:t>
      </w:r>
    </w:p>
    <w:p>
      <w:pPr>
        <w:pStyle w:val="ChTitle"/>
      </w:pPr>
      <w:r>
        <w:t>第二只眼：看它的“来路”</w:t>
      </w:r>
    </w:p>
    <w:p>
      <w:pPr>
        <w:pStyle w:val="H1"/>
      </w:pPr>
      <w:r>
        <w:t>一个数字不重要，一条线才重要</w:t>
      </w:r>
    </w:p>
    <w:p>
      <w:pPr>
        <w:pStyle w:val="Body"/>
      </w:pPr>
      <w:r>
        <w:t>如果有人告诉你，一个孩子这次数学考了95分，你能说什么？什么都说不了。</w:t>
      </w:r>
    </w:p>
    <w:p>
      <w:pPr>
        <w:pStyle w:val="Body"/>
      </w:pPr>
      <w:r>
        <w:t>但如果你知道，这个孩子过去三年的数学成绩一直是五六十分，这次突然考了95分——你就会想知道发生了什么。可能是他开窍了，可能是请了好老师，也可能是……</w:t>
      </w:r>
    </w:p>
    <w:p>
      <w:pPr>
        <w:pStyle w:val="Body"/>
      </w:pPr>
      <w:r>
        <w:t>一个数字本身不说明什么。</w:t>
      </w:r>
      <w:r>
        <w:rPr>
          <w:b/>
        </w:rPr>
        <w:t>一个数字和它的过去连成一条线，才开始说话。</w:t>
      </w:r>
    </w:p>
    <w:p>
      <w:pPr>
        <w:pStyle w:val="Body"/>
      </w:pPr>
      <w:r>
        <w:t>这就是第二只眼：</w:t>
      </w:r>
      <w:r>
        <w:rPr>
          <w:b/>
        </w:rPr>
        <w:t>看差异</w:t>
      </w:r>
      <w:r>
        <w:t>。我们不问“今年是多少”，而问“它是怎么变成今年这样的”——和自己的过去比，和同行比，和季节比。</w:t>
      </w:r>
    </w:p>
    <w:p>
      <w:pPr>
        <w:pStyle w:val="H1"/>
      </w:pPr>
      <w:r>
        <w:t>一个养扇贝的公司</w:t>
      </w:r>
    </w:p>
    <w:p>
      <w:pPr>
        <w:pStyle w:val="Body"/>
      </w:pPr>
      <w:r>
        <w:t>我们来看一个案子。</w:t>
      </w:r>
    </w:p>
    <w:p>
      <w:pPr>
        <w:pStyle w:val="Body"/>
      </w:pPr>
      <w:r>
        <w:t>獐子岛是一家在大连海域养殖虾夷扇贝的上市公司。它的养殖方式叫“底播”：把扇贝苗撒到海底，让它们在海里自己长，几年后再捕捞上来。</w:t>
      </w:r>
    </w:p>
    <w:p>
      <w:pPr>
        <w:pStyle w:val="Body"/>
      </w:pPr>
      <w:r>
        <w:t>这种生意有一个特点：</w:t>
      </w:r>
      <w:r>
        <w:rPr>
          <w:b/>
        </w:rPr>
        <w:t>你的主要资产在海底，没有人能随时看见。</w:t>
      </w:r>
      <w:r>
        <w:t>扇贝长得好不好、还剩多少，公司说了算——它每年春秋两季派船去海里抽样测量，然后公布结果。</w:t>
      </w:r>
    </w:p>
    <w:p>
      <w:pPr>
        <w:pStyle w:val="Body"/>
      </w:pPr>
      <w:r>
        <w:t>獐子岛的利润，这些年是这样一条线：</w:t>
      </w:r>
    </w:p>
    <w:p>
      <w:pPr>
        <w:pStyle w:val="LI"/>
      </w:pPr>
      <w:r>
        <w:t>· 2014年，公司宣布遭遇“北黄海异常冷水团”，扇贝大量损失，全年亏损约11.9亿元；</w:t>
      </w:r>
    </w:p>
    <w:p>
      <w:pPr>
        <w:pStyle w:val="LI"/>
      </w:pPr>
      <w:r>
        <w:t>· 2015年，继续亏损约2.4亿元；</w:t>
      </w:r>
    </w:p>
    <w:p>
      <w:pPr>
        <w:pStyle w:val="LI"/>
      </w:pPr>
      <w:r>
        <w:t>· 2016年，</w:t>
      </w:r>
      <w:r>
        <w:rPr>
          <w:b/>
        </w:rPr>
        <w:t>盈利</w:t>
      </w:r>
      <w:r>
        <w:t>。年报显示利润总额约8293万元；</w:t>
      </w:r>
    </w:p>
    <w:p>
      <w:pPr>
        <w:pStyle w:val="LI"/>
      </w:pPr>
      <w:r>
        <w:t>· 2017年，公司宣布扇贝因饵料不足、高温等原因大量死亡，再次巨额亏损，全年亏损约7.2亿元。</w:t>
      </w:r>
    </w:p>
    <w:p>
      <w:pPr>
        <w:pStyle w:val="Body"/>
      </w:pPr>
      <w:r>
        <w:t>先别看原因，只看这条线：亏、亏、</w:t>
      </w:r>
      <w:r>
        <w:rPr>
          <w:b/>
        </w:rPr>
        <w:t>刚好小赚</w:t>
      </w:r>
      <w:r>
        <w:t>、大亏。</w:t>
      </w:r>
    </w:p>
    <w:p>
      <w:pPr>
        <w:pStyle w:val="Body"/>
      </w:pPr>
      <w:r>
        <w:t>为什么“刚好小赚”值得注意？因为按照当时的规则，一家上市公司如果连续三年亏损，股票就会被暂停上市。2014年、2015年已经亏了两年，2016年如果再亏，就是第三年。</w:t>
      </w:r>
    </w:p>
    <w:p>
      <w:pPr>
        <w:pStyle w:val="Body"/>
      </w:pPr>
      <w:r>
        <w:t>2016年，它刚好赚了一点。</w:t>
      </w:r>
    </w:p>
    <w:p>
      <w:pPr>
        <w:pStyle w:val="H1"/>
      </w:pPr>
      <w:r>
        <w:t>时间线出卖了什么</w:t>
      </w:r>
    </w:p>
    <w:p>
      <w:pPr>
        <w:pStyle w:val="Body"/>
      </w:pPr>
      <w:r>
        <w:t>后来，证监会和检察机关查明了2016年那一点“利润”是怎么来的。</w:t>
      </w:r>
    </w:p>
    <w:p>
      <w:pPr>
        <w:pStyle w:val="Body"/>
      </w:pPr>
      <w:r>
        <w:t>公司原负责人为了避免连续三年亏损被暂停上市，指使员工制作虚假的采捕记录，</w:t>
      </w:r>
      <w:r>
        <w:rPr>
          <w:b/>
        </w:rPr>
        <w:t>少记</w:t>
      </w:r>
      <w:r>
        <w:t>已经捕捞的面积，从而少记成本；对部分海域里其实已经不存在的扇贝，应该核销却不核销。结果是：2016年年报</w:t>
      </w:r>
      <w:r>
        <w:rPr>
          <w:b/>
        </w:rPr>
        <w:t>虚增利润约1.31亿元</w:t>
      </w:r>
      <w:r>
        <w:t>，占当年披露利润总额的158%。追溯调整后，2016年实际是亏损的。</w:t>
      </w:r>
    </w:p>
    <w:p>
      <w:pPr>
        <w:pStyle w:val="Body"/>
      </w:pPr>
      <w:r>
        <w:t>那2017年的巨额亏损呢？调查发现，2017年反过来：公司把一些早在以往年度就已经捕捞过的海域，又拿出来当作“扇贝死亡”进行核销、计提减值，用这种办法把2016年藏起来的窟窿一并消化掉。2017年年报因此</w:t>
      </w:r>
      <w:r>
        <w:rPr>
          <w:b/>
        </w:rPr>
        <w:t>虚减利润约2.79亿元</w:t>
      </w:r>
      <w:r>
        <w:t>。</w:t>
      </w:r>
    </w:p>
    <w:p>
      <w:pPr>
        <w:pStyle w:val="Body"/>
      </w:pPr>
      <w:r>
        <w:t>你看，造假并不总是把利润往高里做。它更像一个</w:t>
      </w:r>
      <w:r>
        <w:rPr>
          <w:b/>
        </w:rPr>
        <w:t>挪东西的手法</w:t>
      </w:r>
      <w:r>
        <w:t>：今年缺，就从明年借；明年藏不住了，就一口气“死”一大批扇贝，把旧账一起埋掉。</w:t>
      </w:r>
    </w:p>
    <w:p>
      <w:pPr>
        <w:pStyle w:val="Body"/>
      </w:pPr>
      <w:r>
        <w:t>这种“挪”，单看任何一年的报表都看不出来。但把几年连成一条线，它的形状就出来了：</w:t>
      </w:r>
      <w:r>
        <w:rPr>
          <w:b/>
        </w:rPr>
        <w:t>在最要紧的那一年刚好过线，在无关紧要的年份一次性“洗个大澡”。</w:t>
      </w:r>
    </w:p>
    <w:p>
      <w:pPr>
        <w:pStyle w:val="H1"/>
      </w:pPr>
      <w:r>
        <w:t>四个月，扇贝从“健康”到“死光”</w:t>
      </w:r>
    </w:p>
    <w:p>
      <w:pPr>
        <w:pStyle w:val="Body"/>
      </w:pPr>
      <w:r>
        <w:t>獐子岛的时间线上还有一处更短、更刺眼的转折。</w:t>
      </w:r>
    </w:p>
    <w:p>
      <w:pPr>
        <w:pStyle w:val="Body"/>
      </w:pPr>
      <w:r>
        <w:t>2017年10月，公司公告了秋季抽测结果：抽测涉及135万亩海域、120个调查点位，结论是扇贝</w:t>
      </w:r>
      <w:r>
        <w:rPr>
          <w:b/>
        </w:rPr>
        <w:t>“尚不存在减值的风险”</w:t>
      </w:r>
      <w:r>
        <w:t>。</w:t>
      </w:r>
    </w:p>
    <w:p>
      <w:pPr>
        <w:pStyle w:val="Body"/>
      </w:pPr>
      <w:r>
        <w:t>四个多月后，2018年1月到2月，公司进行年终盘点，面对的基本是同一批海域。结论完全反转：扇贝大量死亡，需要巨额核销和计提减值。</w:t>
      </w:r>
    </w:p>
    <w:p>
      <w:pPr>
        <w:pStyle w:val="Body"/>
      </w:pPr>
      <w:r>
        <w:t>同一片海，同一批扇贝，四个月，从“健康”到“死光”。</w:t>
      </w:r>
    </w:p>
    <w:p>
      <w:pPr>
        <w:pStyle w:val="Body"/>
      </w:pPr>
      <w:r>
        <w:t>这可能是真的吗？海洋生物的事情，确实有突发的可能。但神探在这里要做的，不是替公司判断扇贝的生死，而是记下一个事实：</w:t>
      </w:r>
      <w:r>
        <w:rPr>
          <w:b/>
        </w:rPr>
        <w:t>同一个数字，在很短的时间里被给出了两个截然相反的说法。</w:t>
      </w:r>
      <w:r>
        <w:t>这样的急转弯，就是第二只眼最该停下来的地方。</w:t>
      </w:r>
    </w:p>
    <w:p>
      <w:pPr>
        <w:pStyle w:val="Body"/>
      </w:pPr>
      <w:r>
        <w:t>后来调查证实：那次秋季抽测，公司公告的120个调查点位中，有60多个点位，</w:t>
      </w:r>
      <w:r>
        <w:rPr>
          <w:b/>
        </w:rPr>
        <w:t>抽测船只的航行路线根本没有经过</w:t>
      </w:r>
      <w:r>
        <w:t>。</w:t>
      </w:r>
    </w:p>
    <w:p>
      <w:pPr>
        <w:pStyle w:val="Body"/>
      </w:pPr>
      <w:r>
        <w:t>船没去过的地方，怎么测出了扇贝？这个问题，我们留到下一章——那是第三只眼的事。</w:t>
      </w:r>
    </w:p>
    <w:p>
      <w:pPr>
        <w:pStyle w:val="H1"/>
      </w:pPr>
      <w:r>
        <w:t>第二只眼的四种比法</w:t>
      </w:r>
    </w:p>
    <w:p>
      <w:pPr>
        <w:pStyle w:val="Body"/>
      </w:pPr>
      <w:r>
        <w:t>从獐子岛的案子里，我们可以总结出第二只眼的四种比法。</w:t>
      </w:r>
    </w:p>
    <w:p>
      <w:pPr>
        <w:pStyle w:val="Body"/>
      </w:pPr>
      <w:r>
        <w:rPr>
          <w:b/>
        </w:rPr>
        <w:t>第一种：和自己的过去比。</w:t>
      </w:r>
      <w:r>
        <w:t>把一个数字最近五年到十年的数值排成一条线。看它是平稳的、有起有落的，还是在某一年突然拐弯。拐弯本身不是罪，但拐弯需要理由。</w:t>
      </w:r>
    </w:p>
    <w:p>
      <w:pPr>
        <w:pStyle w:val="Body"/>
      </w:pPr>
      <w:r>
        <w:rPr>
          <w:b/>
        </w:rPr>
        <w:t>第二种：看“过线”的年份。</w:t>
      </w:r>
      <w:r>
        <w:t>有些年份对公司特别要紧：连续亏损即将触发风险警示或退市的那一年，业绩承诺（对赌）到期的那一年，公司要增发股票、发行债券募资的那一年，大股东要减持的那一年。在这些年份，业绩“刚好达标”“刚好过线”，要多看一眼。</w:t>
      </w:r>
    </w:p>
    <w:p>
      <w:pPr>
        <w:pStyle w:val="Body"/>
      </w:pPr>
      <w:r>
        <w:rPr>
          <w:b/>
        </w:rPr>
        <w:t>第三种：和同行比。</w:t>
      </w:r>
      <w:r>
        <w:t>同一个行业，面对的市场环境差不多。如果全行业都在下滑，只有一家公司逆势大涨；或者同行的毛利率都在20%左右，只有一家是50%——它要么有过人之处，要么有过人之“术”。</w:t>
      </w:r>
    </w:p>
    <w:p>
      <w:pPr>
        <w:pStyle w:val="Body"/>
      </w:pPr>
      <w:r>
        <w:rPr>
          <w:b/>
        </w:rPr>
        <w:t>第四种：和季节比。</w:t>
      </w:r>
      <w:r>
        <w:t>很多生意有自己的季节规律。如果一家公司前三个季度平平无奇，第四季度的收入突然占了全年的一半，你就要问：是年底冲业绩，还是年底“做”业绩？</w:t>
      </w:r>
    </w:p>
    <w:p>
      <w:pPr>
        <w:pStyle w:val="H1"/>
      </w:pPr>
      <w:r>
        <w:t>太平滑，也是一种不正常</w:t>
      </w:r>
    </w:p>
    <w:p>
      <w:pPr>
        <w:pStyle w:val="Body"/>
      </w:pPr>
      <w:r>
        <w:t>最后还要说一种反直觉的情况：</w:t>
      </w:r>
      <w:r>
        <w:rPr>
          <w:b/>
        </w:rPr>
        <w:t>好得太整齐。</w:t>
      </w:r>
    </w:p>
    <w:p>
      <w:pPr>
        <w:pStyle w:val="Body"/>
      </w:pPr>
      <w:r>
        <w:t>真实的生意会受到很多因素的影响：原材料价格涨跌、客户订单多少、天气、政策、竞争。所以真实的利润，通常是有起有落、带着毛边的。</w:t>
      </w:r>
    </w:p>
    <w:p>
      <w:pPr>
        <w:pStyle w:val="Body"/>
      </w:pPr>
      <w:r>
        <w:t>如果一家公司的利润年年都稳稳增长同样的比例，毛利率十年如一日地纹丝不动，每个季度都刚好比上年同期多一点点——这条线干净得像是用尺子画出来的。</w:t>
      </w:r>
    </w:p>
    <w:p>
      <w:pPr>
        <w:pStyle w:val="Body"/>
      </w:pPr>
      <w:r>
        <w:rPr>
          <w:b/>
        </w:rPr>
        <w:t>真实的世界是有噪音的。一条完全没有噪音的线，本身就是一种噪音。</w:t>
      </w:r>
    </w:p>
    <w:p>
      <w:pPr>
        <w:pStyle w:val="H1"/>
      </w:pPr>
      <w:r>
        <w:t>本章小结</w:t>
      </w:r>
    </w:p>
    <w:p>
      <w:pPr>
        <w:pStyle w:val="LI"/>
      </w:pPr>
      <w:r>
        <w:t>1. 一个数字不说明什么，它和过去连成的线才说话。</w:t>
      </w:r>
    </w:p>
    <w:p>
      <w:pPr>
        <w:pStyle w:val="LI"/>
      </w:pPr>
      <w:r>
        <w:t>2. 造假常常是“挪”：在要紧的年份刚好过线，在无关紧要的年份一次性“洗大澡”。</w:t>
      </w:r>
    </w:p>
    <w:p>
      <w:pPr>
        <w:pStyle w:val="LI"/>
      </w:pPr>
      <w:r>
        <w:t>3. 四种比法：和过去比、看过线年份、和同行比、和季节比。</w:t>
      </w:r>
    </w:p>
    <w:p>
      <w:pPr>
        <w:pStyle w:val="LI"/>
      </w:pPr>
      <w:r>
        <w:t>4. 急转弯需要理由；太平滑，也值得怀疑。</w:t>
      </w:r>
    </w:p>
    <w:p>
      <w:pPr>
        <w:pStyle w:val="H1"/>
      </w:pPr>
      <w:r>
        <w:t>动手练习</w:t>
      </w:r>
    </w:p>
    <w:p>
      <w:pPr>
        <w:pStyle w:val="Body"/>
      </w:pPr>
      <w:r>
        <w:t>找你关心的公司最近八年的年报（或者用财经网站的历史数据），把每年的“净利润”写成一列。然后问自己三个问题：</w:t>
      </w:r>
    </w:p>
    <w:p>
      <w:pPr>
        <w:pStyle w:val="LI"/>
      </w:pPr>
      <w:r>
        <w:t>1. 有没有哪一年刚好从亏损变成盈利，而且盈利很少？</w:t>
      </w:r>
    </w:p>
    <w:p>
      <w:pPr>
        <w:pStyle w:val="LI"/>
      </w:pPr>
      <w:r>
        <w:t>2. 有没有哪一年突然巨亏，然后第二年马上恢复？</w:t>
      </w:r>
    </w:p>
    <w:p>
      <w:pPr>
        <w:pStyle w:val="LI"/>
      </w:pPr>
      <w:r>
        <w:t>3. 这条线是有起有落的，还是整齐得像尺子画的？</w:t>
      </w:r>
    </w:p>
    <w:p>
      <w:pPr>
        <w:sectPr>
          <w:headerReference w:type="default" r:id="rId76"/>
          <w:headerReference w:type="even" r:id="rId77"/>
          <w:headerReference w:type="first" r:id="rId78"/>
          <w:footerReference w:type="default" r:id="rId79"/>
          <w:footerReference w:type="even" r:id="rId80"/>
          <w:footerReference w:type="first" r:id="rId81"/>
          <w:pgSz w:w="10488" w:h="14740"/>
          <w:pgMar w:top="1134" w:right="907" w:bottom="1020" w:left="1134" w:header="567" w:footer="510" w:gutter="0"/>
          <w:pgNumType w:fmt="decimal"/>
          <w:cols w:space="720"/>
          <w:titlePg/>
          <w:docGrid w:linePitch="360"/>
        </w:sectPr>
      </w:pPr>
    </w:p>
    <w:p>
      <w:pPr>
        <w:pStyle w:val="ChNum"/>
      </w:pPr>
      <w:r>
        <w:t>第四章</w:t>
      </w:r>
    </w:p>
    <w:p>
      <w:pPr>
        <w:pStyle w:val="ChTitle"/>
      </w:pPr>
      <w:r>
        <w:t>第三只眼：看它的“邻居”</w:t>
      </w:r>
    </w:p>
    <w:p>
      <w:pPr>
        <w:pStyle w:val="H1"/>
      </w:pPr>
      <w:r>
        <w:t>口供对不上</w:t>
      </w:r>
    </w:p>
    <w:p>
      <w:pPr>
        <w:pStyle w:val="Body"/>
      </w:pPr>
      <w:r>
        <w:t>警察审案子，有一个最基本的方法：</w:t>
      </w:r>
      <w:r>
        <w:rPr>
          <w:b/>
        </w:rPr>
        <w:t>分开问</w:t>
      </w:r>
      <w:r>
        <w:t>。</w:t>
      </w:r>
    </w:p>
    <w:p>
      <w:pPr>
        <w:pStyle w:val="Body"/>
      </w:pPr>
      <w:r>
        <w:t>把几个当事人分别带到不同的房间，问同一件事。如果他们说的是真话，口供自然对得上——因为他们经历的是同一件事。如果他们在编故事，事先再怎么串通，细节上也总会有出入：你说那天下雨，他说那天出太阳；你说是八点，他说是十点。</w:t>
      </w:r>
    </w:p>
    <w:p>
      <w:pPr>
        <w:pStyle w:val="Body"/>
      </w:pPr>
      <w:r>
        <w:t>第三只眼做的，就是这件事：</w:t>
      </w:r>
      <w:r>
        <w:rPr>
          <w:b/>
        </w:rPr>
        <w:t>让不同的证人分别开口，看口供对不对得上。</w:t>
      </w:r>
      <w:r>
        <w:t>我们把它叫作</w:t>
      </w:r>
      <w:r>
        <w:rPr>
          <w:b/>
        </w:rPr>
        <w:t>看纠缠</w:t>
      </w:r>
      <w:r>
        <w:t>——真实的数字，和周围的数字是缠在一起的，一个动，别的都得跟着动。</w:t>
      </w:r>
    </w:p>
    <w:p>
      <w:pPr>
        <w:pStyle w:val="Body"/>
      </w:pPr>
      <w:r>
        <w:t>证人有两类：一类在报表</w:t>
      </w:r>
      <w:r>
        <w:rPr>
          <w:b/>
        </w:rPr>
        <w:t>里面</w:t>
      </w:r>
      <w:r>
        <w:t>，一类在报表</w:t>
      </w:r>
      <w:r>
        <w:rPr>
          <w:b/>
        </w:rPr>
        <w:t>外面</w:t>
      </w:r>
      <w:r>
        <w:t>。</w:t>
      </w:r>
    </w:p>
    <w:p>
      <w:pPr>
        <w:pStyle w:val="H1"/>
      </w:pPr>
      <w:r>
        <w:t>报表里面的证人</w:t>
      </w:r>
    </w:p>
    <w:p>
      <w:pPr>
        <w:pStyle w:val="Body"/>
      </w:pPr>
      <w:r>
        <w:t>第一章我们讲过，三张报表是一张网。现在，我们把这张网上最重要的几根线挑出来，每一根线，都是一对可以互相作证的证人。</w:t>
      </w:r>
    </w:p>
    <w:p>
      <w:pPr>
        <w:pStyle w:val="Body"/>
      </w:pPr>
      <w:r>
        <w:rPr>
          <w:b/>
        </w:rPr>
        <w:t>第一对证人：利润和现金。</w:t>
      </w:r>
    </w:p>
    <w:p>
      <w:pPr>
        <w:pStyle w:val="Body"/>
      </w:pPr>
      <w:r>
        <w:t>利润表说赚了钱，现金流量表就要能证明钱进来了。一年两年，利润高于经营现金流，可能是正常的——比如生意扩张，很多货款还没收回来。但如果</w:t>
      </w:r>
      <w:r>
        <w:rPr>
          <w:b/>
        </w:rPr>
        <w:t>连续好几年</w:t>
      </w:r>
      <w:r>
        <w:t>，利润都很好看，经营活动的现金流却一直很少、甚至是负的，那就等于一个人年年说自己挣了大钱，银行卡里却从来没见过钱。</w:t>
      </w:r>
    </w:p>
    <w:p>
      <w:pPr>
        <w:pStyle w:val="Body"/>
      </w:pPr>
      <w:r>
        <w:rPr>
          <w:b/>
        </w:rPr>
        <w:t>第二对证人：收入和应收账款。</w:t>
      </w:r>
    </w:p>
    <w:p>
      <w:pPr>
        <w:pStyle w:val="Body"/>
      </w:pPr>
      <w:r>
        <w:t>公司卖了货，钱没收到，就记成“应收账款”——别人欠我的钱。收入增长，应收账款跟着增长，这很正常。但如果应收账款</w:t>
      </w:r>
      <w:r>
        <w:rPr>
          <w:b/>
        </w:rPr>
        <w:t>涨得比收入快得多</w:t>
      </w:r>
      <w:r>
        <w:t>，就说明越来越多的“收入”只是一张欠条。欠条是最容易编的东西之一。</w:t>
      </w:r>
    </w:p>
    <w:p>
      <w:pPr>
        <w:pStyle w:val="Body"/>
      </w:pPr>
      <w:r>
        <w:rPr>
          <w:b/>
        </w:rPr>
        <w:t>第三对证人：收入和存货。</w:t>
      </w:r>
    </w:p>
    <w:p>
      <w:pPr>
        <w:pStyle w:val="Body"/>
      </w:pPr>
      <w:r>
        <w:t>卖得多了，通常要备更多的货。但如果收入没怎么涨，存货却一年比一年堆得高，要么是货卖不出去，要么是有些“存货”根本不存在——还记得獐子岛吗？它最大的存货在海底。</w:t>
      </w:r>
    </w:p>
    <w:p>
      <w:pPr>
        <w:pStyle w:val="Body"/>
      </w:pPr>
      <w:r>
        <w:rPr>
          <w:b/>
        </w:rPr>
        <w:t>第四对证人：现金和利息，现金和借款。</w:t>
      </w:r>
    </w:p>
    <w:p>
      <w:pPr>
        <w:pStyle w:val="Body"/>
      </w:pPr>
      <w:r>
        <w:t>这是序章里康美药业那一对。账上有巨额现金，就应该有相应的利息收入，就不应该大量借钱。</w:t>
      </w:r>
      <w:r>
        <w:rPr>
          <w:b/>
        </w:rPr>
        <w:t>“存贷双高”</w:t>
      </w:r>
      <w:r>
        <w:t>——存款很多，贷款也很多——是近年来被监管机构反复问询的信号。</w:t>
      </w:r>
    </w:p>
    <w:p>
      <w:pPr>
        <w:pStyle w:val="Body"/>
      </w:pPr>
      <w:r>
        <w:rPr>
          <w:b/>
        </w:rPr>
        <w:t>第五对证人：资产和产出。</w:t>
      </w:r>
    </w:p>
    <w:p>
      <w:pPr>
        <w:pStyle w:val="Body"/>
      </w:pPr>
      <w:r>
        <w:t>公司说自己建了很多厂房、买了很多设备（固定资产、在建工程一年比一年多），那产能、产量、销量、电费就应该跟着涨。一座“永远建不完”的在建工程，或者一批“没有带来任何产出”的新设备，都值得问一问：钱真的花在这里了吗？</w:t>
      </w:r>
    </w:p>
    <w:p>
      <w:pPr>
        <w:pStyle w:val="Body"/>
      </w:pPr>
      <w:r>
        <w:t>这五对证人，你都不需要会计知识就能问。你只需要把两个数字放在一起，问一句：</w:t>
      </w:r>
      <w:r>
        <w:rPr>
          <w:b/>
        </w:rPr>
        <w:t>它们是一起变的吗？</w:t>
      </w:r>
    </w:p>
    <w:p>
      <w:pPr>
        <w:pStyle w:val="H1"/>
      </w:pPr>
      <w:r>
        <w:t>报表外面的证人</w:t>
      </w:r>
    </w:p>
    <w:p>
      <w:pPr>
        <w:pStyle w:val="Body"/>
      </w:pPr>
      <w:r>
        <w:t>报表里面的证人，造假者也知道。所以老练的造假者会“串供”：编了现金，就编利息；编了收入，就编应收和成本。康美药业就给假现金配上了假利息。</w:t>
      </w:r>
    </w:p>
    <w:p>
      <w:pPr>
        <w:pStyle w:val="Body"/>
      </w:pPr>
      <w:r>
        <w:t>但是，报表</w:t>
      </w:r>
      <w:r>
        <w:rPr>
          <w:b/>
        </w:rPr>
        <w:t>外面</w:t>
      </w:r>
      <w:r>
        <w:t>还有更多的证人——它们不归公司管，公司很难让它们一起说谎。</w:t>
      </w:r>
    </w:p>
    <w:p>
      <w:pPr>
        <w:pStyle w:val="Body"/>
      </w:pPr>
      <w:r>
        <w:rPr>
          <w:b/>
        </w:rPr>
        <w:t>还记得獐子岛的船吗？</w:t>
      </w:r>
    </w:p>
    <w:p>
      <w:pPr>
        <w:pStyle w:val="Body"/>
      </w:pPr>
      <w:r>
        <w:t>獐子岛可以在报表里写：我们在哪片海域捕捞了多少扇贝，在哪些点位做了抽测。这些都是公司自己记的，外人看不到。</w:t>
      </w:r>
    </w:p>
    <w:p>
      <w:pPr>
        <w:pStyle w:val="Body"/>
      </w:pPr>
      <w:r>
        <w:t>但是，捕捞船和科研船在海上航行，会留下</w:t>
      </w:r>
      <w:r>
        <w:rPr>
          <w:b/>
        </w:rPr>
        <w:t>卫星定位的航迹</w:t>
      </w:r>
      <w:r>
        <w:t>。这些航迹不是獐子岛记的，是船上的定位系统记的。</w:t>
      </w:r>
    </w:p>
    <w:p>
      <w:pPr>
        <w:pStyle w:val="Body"/>
      </w:pPr>
      <w:r>
        <w:t>调查人员把公司记录的捕捞区域，和捕捞船只实际的作业航迹放在一起比对，发现两者</w:t>
      </w:r>
      <w:r>
        <w:rPr>
          <w:b/>
        </w:rPr>
        <w:t>存在明显出入</w:t>
      </w:r>
      <w:r>
        <w:t>：公司说在这里捞过，船却没去；公司说那里没捞，船却去过。秋季抽测那120个点位里，有60多个点位，船根本没有经过。</w:t>
      </w:r>
    </w:p>
    <w:p>
      <w:pPr>
        <w:pStyle w:val="Body"/>
      </w:pPr>
      <w:r>
        <w:t>扇贝在海底，谁也看不见。</w:t>
      </w:r>
      <w:r>
        <w:rPr>
          <w:b/>
        </w:rPr>
        <w:t>但船在海上，天上看得见。</w:t>
      </w:r>
    </w:p>
    <w:p>
      <w:pPr>
        <w:pStyle w:val="Body"/>
      </w:pPr>
      <w:r>
        <w:t>这就是报表外面的证人的力量：</w:t>
      </w:r>
      <w:r>
        <w:rPr>
          <w:b/>
        </w:rPr>
        <w:t>它们和公司的数字缠在一起，却不受公司控制。</w:t>
      </w:r>
    </w:p>
    <w:p>
      <w:pPr>
        <w:pStyle w:val="H1"/>
      </w:pPr>
      <w:r>
        <w:t>一千五百个人数杯子</w:t>
      </w:r>
    </w:p>
    <w:p>
      <w:pPr>
        <w:pStyle w:val="Body"/>
      </w:pPr>
      <w:r>
        <w:t>再看一个案子。</w:t>
      </w:r>
    </w:p>
    <w:p>
      <w:pPr>
        <w:pStyle w:val="Body"/>
      </w:pPr>
      <w:r>
        <w:t>瑞幸咖啡2019年5月在美国纳斯达克上市，从创立到上市只用了十八个月。上市后它公布的业绩增长极快，股价在几个月里大幅上涨。</w:t>
      </w:r>
    </w:p>
    <w:p>
      <w:pPr>
        <w:pStyle w:val="Body"/>
      </w:pPr>
      <w:r>
        <w:t>2020年1月底，做空机构浑水公司公开了一份匿名报告，指称瑞幸咖啡的业绩是编造的。这份报告最引人注目的，是它的取证方法：据报告称，调查方组织了92名全职和1418名兼职人员，在瑞幸的门店现场记录客流，共录下了11260小时的门店视频，逐一数进出的顾客和卖出的杯数。</w:t>
      </w:r>
    </w:p>
    <w:p>
      <w:pPr>
        <w:pStyle w:val="Body"/>
      </w:pPr>
      <w:r>
        <w:t>他们的结论是：瑞幸每家门店每天实际卖出的商品数量，远低于公司披露的数字——2019年第三季度至少被夸大了69%，第四季度至少被夸大了88%。</w:t>
      </w:r>
    </w:p>
    <w:p>
      <w:pPr>
        <w:pStyle w:val="Body"/>
      </w:pPr>
      <w:r>
        <w:t>这份报告当时只是做空机构的指控，公司予以否认。但两个月后，2020年4月，瑞幸咖啡自己发布公告，承认公司首席运营官等人从2019年第二季度起捏造交易。后来，中国财政部的检查查明：从2019年4月到2019年底，瑞幸咖啡通过虚构商品券业务，</w:t>
      </w:r>
      <w:r>
        <w:rPr>
          <w:b/>
        </w:rPr>
        <w:t>虚增收入21.19亿元，占其对外披露收入的41.16%</w:t>
      </w:r>
      <w:r>
        <w:t>。</w:t>
      </w:r>
    </w:p>
    <w:p>
      <w:pPr>
        <w:pStyle w:val="Body"/>
      </w:pPr>
      <w:r>
        <w:t>注意这个案子里的证人：不是报表，不是账本，而是</w:t>
      </w:r>
      <w:r>
        <w:rPr>
          <w:b/>
        </w:rPr>
        <w:t>门口进出的顾客、手里端着的杯子</w:t>
      </w:r>
      <w:r>
        <w:t>。一家咖啡店卖了多少杯咖啡，它可以在系统里写任何数字；但每一杯真实的咖啡，都需要一个真实的人走进门、拿起它、走出去。</w:t>
      </w:r>
    </w:p>
    <w:p>
      <w:pPr>
        <w:pStyle w:val="Body"/>
      </w:pPr>
      <w:r>
        <w:rPr>
          <w:b/>
        </w:rPr>
        <w:t>你可以编一个数字，但你很难编一千个人走进门。</w:t>
      </w:r>
    </w:p>
    <w:p>
      <w:pPr>
        <w:pStyle w:val="H1"/>
      </w:pPr>
      <w:r>
        <w:t>外部证人清单</w:t>
      </w:r>
    </w:p>
    <w:p>
      <w:pPr>
        <w:pStyle w:val="Body"/>
      </w:pPr>
      <w:r>
        <w:t>把獐子岛的船和瑞幸的杯子推广开来，神探可以找的外部证人非常多。有些是公开的，普通人也能查到：</w:t>
      </w:r>
    </w:p>
    <w:p>
      <w:pPr>
        <w:pStyle w:val="LI"/>
      </w:pPr>
      <w:r>
        <w:t xml:space="preserve">· </w:t>
      </w:r>
      <w:r>
        <w:rPr>
          <w:b/>
        </w:rPr>
        <w:t>用电、用水、用气</w:t>
      </w:r>
      <w:r>
        <w:t>：一家工厂说自己产量翻了一倍，电费却没怎么涨？</w:t>
      </w:r>
    </w:p>
    <w:p>
      <w:pPr>
        <w:pStyle w:val="LI"/>
      </w:pPr>
      <w:r>
        <w:t xml:space="preserve">· </w:t>
      </w:r>
      <w:r>
        <w:rPr>
          <w:b/>
        </w:rPr>
        <w:t>运输和物流</w:t>
      </w:r>
      <w:r>
        <w:t>：卖出去那么多货，运货的车、船、快递单在哪里？</w:t>
      </w:r>
    </w:p>
    <w:p>
      <w:pPr>
        <w:pStyle w:val="LI"/>
      </w:pPr>
      <w:r>
        <w:t xml:space="preserve">· </w:t>
      </w:r>
      <w:r>
        <w:rPr>
          <w:b/>
        </w:rPr>
        <w:t>纳税</w:t>
      </w:r>
      <w:r>
        <w:t>：收入和利润大涨，交的增值税、所得税跟上了吗？</w:t>
      </w:r>
    </w:p>
    <w:p>
      <w:pPr>
        <w:pStyle w:val="LI"/>
      </w:pPr>
      <w:r>
        <w:t xml:space="preserve">· </w:t>
      </w:r>
      <w:r>
        <w:rPr>
          <w:b/>
        </w:rPr>
        <w:t>员工人数和工资</w:t>
      </w:r>
      <w:r>
        <w:t>：业务规模翻番，员工人数和工资总额有没有相应变化？</w:t>
      </w:r>
    </w:p>
    <w:p>
      <w:pPr>
        <w:pStyle w:val="LI"/>
      </w:pPr>
      <w:r>
        <w:t xml:space="preserve">· </w:t>
      </w:r>
      <w:r>
        <w:rPr>
          <w:b/>
        </w:rPr>
        <w:t>客户和供应商</w:t>
      </w:r>
      <w:r>
        <w:t>：公司说的大客户，是真实存在的企业吗？它的规模买得起这么多货吗？它和公司的大股东有没有关系？</w:t>
      </w:r>
    </w:p>
    <w:p>
      <w:pPr>
        <w:pStyle w:val="LI"/>
      </w:pPr>
      <w:r>
        <w:t xml:space="preserve">· </w:t>
      </w:r>
      <w:r>
        <w:rPr>
          <w:b/>
        </w:rPr>
        <w:t>行业总量</w:t>
      </w:r>
      <w:r>
        <w:t>：一家公司声称自己卖出的产品，是否已经超过了整个行业的总销量？</w:t>
      </w:r>
    </w:p>
    <w:p>
      <w:pPr>
        <w:pStyle w:val="LI"/>
      </w:pPr>
      <w:r>
        <w:t xml:space="preserve">· </w:t>
      </w:r>
      <w:r>
        <w:rPr>
          <w:b/>
        </w:rPr>
        <w:t>现场</w:t>
      </w:r>
      <w:r>
        <w:t>：厂房里有没有机器在转？门店里有没有顾客？海上有没有船？</w:t>
      </w:r>
    </w:p>
    <w:p>
      <w:pPr>
        <w:pStyle w:val="Body"/>
      </w:pPr>
      <w:r>
        <w:t>这些证人，每一个都和公司报表上的某个数字“缠”在一起。</w:t>
      </w:r>
      <w:r>
        <w:rPr>
          <w:b/>
        </w:rPr>
        <w:t>公司可以改报表，却很难同时改掉电力公司的账、税务局的记录、卫星的航迹和一千个顾客的脚步。</w:t>
      </w:r>
    </w:p>
    <w:p>
      <w:pPr>
        <w:pStyle w:val="H1"/>
      </w:pPr>
      <w:r>
        <w:t>三只眼睛，一起用</w:t>
      </w:r>
    </w:p>
    <w:p>
      <w:pPr>
        <w:pStyle w:val="Body"/>
      </w:pPr>
      <w:r>
        <w:t>到这里，神探的三只眼睛都拿到手了。最后要说的是：它们不是三种独立的方法，而是</w:t>
      </w:r>
      <w:r>
        <w:rPr>
          <w:b/>
        </w:rPr>
        <w:t>一套方法的三个方向</w:t>
      </w:r>
      <w:r>
        <w:t>。</w:t>
      </w:r>
    </w:p>
    <w:p>
      <w:pPr>
        <w:pStyle w:val="Body"/>
      </w:pPr>
      <w:r>
        <w:t>回头看獐子岛：</w:t>
      </w:r>
    </w:p>
    <w:p>
      <w:pPr>
        <w:pStyle w:val="LI"/>
      </w:pPr>
      <w:r>
        <w:t xml:space="preserve">· </w:t>
      </w:r>
      <w:r>
        <w:rPr>
          <w:b/>
        </w:rPr>
        <w:t>第一只眼（看显露）</w:t>
      </w:r>
      <w:r>
        <w:t>：公司两次用“冷水团”“饵料不足”这类外人无法核实的自然原因，解释巨额损失；秋季抽测的公告和年终盘点的结论前后矛盾。</w:t>
      </w:r>
    </w:p>
    <w:p>
      <w:pPr>
        <w:pStyle w:val="LI"/>
      </w:pPr>
      <w:r>
        <w:t xml:space="preserve">· </w:t>
      </w:r>
      <w:r>
        <w:rPr>
          <w:b/>
        </w:rPr>
        <w:t>第二只眼（看差异）</w:t>
      </w:r>
      <w:r>
        <w:t>：利润亏、亏、刚好过线、大亏；同一批扇贝，四个月从“无减值风险”到大量死亡。</w:t>
      </w:r>
    </w:p>
    <w:p>
      <w:pPr>
        <w:pStyle w:val="LI"/>
      </w:pPr>
      <w:r>
        <w:t xml:space="preserve">· </w:t>
      </w:r>
      <w:r>
        <w:rPr>
          <w:b/>
        </w:rPr>
        <w:t>第三只眼（看纠缠）</w:t>
      </w:r>
      <w:r>
        <w:t>：公司记录的捕捞区域，和船只的真实航迹对不上。</w:t>
      </w:r>
    </w:p>
    <w:p>
      <w:pPr>
        <w:pStyle w:val="Body"/>
      </w:pPr>
      <w:r>
        <w:t>任何一只眼睛单独看到的，都只是“可疑”。三只眼睛看到的东西</w:t>
      </w:r>
      <w:r>
        <w:rPr>
          <w:b/>
        </w:rPr>
        <w:t>指向同一个地方</w:t>
      </w:r>
      <w:r>
        <w:t>的时候，那里就是断口。</w:t>
      </w:r>
    </w:p>
    <w:p>
      <w:pPr>
        <w:pStyle w:val="Body"/>
      </w:pPr>
      <w:r>
        <w:t>这就是本书的全部方法：</w:t>
      </w:r>
    </w:p>
    <w:p>
      <w:pPr>
        <w:pStyle w:val="Box"/>
        <w:pBdr>
          <w:left w:val="single" w:sz="16" w:space="10" w:color="B43C2E"/>
        </w:pBdr>
        <w:shd w:val="clear" w:color="auto" w:fill="F7F3F0"/>
      </w:pPr>
      <w:r>
        <w:rPr>
          <w:b/>
        </w:rPr>
        <w:t>看它的样子，看它的来路，看它的邻居。真实的数字三个方向都通；造假的数字，总有一个方向不通。</w:t>
      </w:r>
    </w:p>
    <w:p>
      <w:pPr>
        <w:pStyle w:val="Body"/>
      </w:pPr>
      <w:r>
        <w:t>从下一部开始，我们带着这三只眼睛，一个一个地破案。</w:t>
      </w:r>
    </w:p>
    <w:p>
      <w:pPr>
        <w:pStyle w:val="H1"/>
      </w:pPr>
      <w:r>
        <w:t>本章小结</w:t>
      </w:r>
    </w:p>
    <w:p>
      <w:pPr>
        <w:pStyle w:val="LI"/>
      </w:pPr>
      <w:r>
        <w:t>1. 第三只眼“看纠缠”：让不同的证人分别开口，看口供对不对得上。</w:t>
      </w:r>
    </w:p>
    <w:p>
      <w:pPr>
        <w:pStyle w:val="LI"/>
      </w:pPr>
      <w:r>
        <w:t>2. 报表里面的五对证人：利润和现金、收入和应收、收入和存货、现金和利息与借款、资产和产出。</w:t>
      </w:r>
    </w:p>
    <w:p>
      <w:pPr>
        <w:pStyle w:val="LI"/>
      </w:pPr>
      <w:r>
        <w:t>3. 报表外面的证人更难串供：船的航迹、门店的客流、电费、税、物流、员工……</w:t>
      </w:r>
    </w:p>
    <w:p>
      <w:pPr>
        <w:pStyle w:val="LI"/>
      </w:pPr>
      <w:r>
        <w:t>4. 三只眼睛指向同一个地方时，那里就是断口。</w:t>
      </w:r>
    </w:p>
    <w:p>
      <w:pPr>
        <w:pStyle w:val="H1"/>
      </w:pPr>
      <w:r>
        <w:t>动手练习</w:t>
      </w:r>
    </w:p>
    <w:p>
      <w:pPr>
        <w:pStyle w:val="Body"/>
      </w:pPr>
      <w:r>
        <w:t>继续用你关心的那家公司，填一张“五对证人”表（每一行都用最近三年的数字）：</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675"/>
        <w:gridCol w:w="1994"/>
        <w:gridCol w:w="1994"/>
        <w:gridCol w:w="1783"/>
      </w:tblGrid>
      <w:tr>
        <w:trPr>
          <w:cantSplit/>
          <w:tblHeader/>
        </w:trPr>
        <w:tc>
          <w:tcPr>
            <w:tcW w:type="dxa" w:w="2675"/>
            <w:tcBorders>
              <w:bottom w:val="single" w:sz="6" w:color="1F2A44"/>
            </w:tcBorders>
            <w:shd w:val="clear" w:fill="F1ECE8"/>
          </w:tcPr>
          <w:p>
            <w:pPr>
              <w:pStyle w:val="CellHead"/>
            </w:pPr>
            <w:r>
              <w:t>证人对</w:t>
            </w:r>
          </w:p>
        </w:tc>
        <w:tc>
          <w:tcPr>
            <w:tcW w:type="dxa" w:w="1994"/>
            <w:tcBorders>
              <w:bottom w:val="single" w:sz="6" w:color="1F2A44"/>
            </w:tcBorders>
            <w:shd w:val="clear" w:fill="F1ECE8"/>
          </w:tcPr>
          <w:p>
            <w:pPr>
              <w:pStyle w:val="CellHead"/>
            </w:pPr>
            <w:r>
              <w:t>第一个数字的变化</w:t>
            </w:r>
          </w:p>
        </w:tc>
        <w:tc>
          <w:tcPr>
            <w:tcW w:type="dxa" w:w="1994"/>
            <w:tcBorders>
              <w:bottom w:val="single" w:sz="6" w:color="1F2A44"/>
            </w:tcBorders>
            <w:shd w:val="clear" w:fill="F1ECE8"/>
          </w:tcPr>
          <w:p>
            <w:pPr>
              <w:pStyle w:val="CellHead"/>
            </w:pPr>
            <w:r>
              <w:t>第二个数字的变化</w:t>
            </w:r>
          </w:p>
        </w:tc>
        <w:tc>
          <w:tcPr>
            <w:tcW w:type="dxa" w:w="1784"/>
            <w:tcBorders>
              <w:bottom w:val="single" w:sz="6" w:color="1F2A44"/>
            </w:tcBorders>
            <w:shd w:val="clear" w:fill="F1ECE8"/>
          </w:tcPr>
          <w:p>
            <w:pPr>
              <w:pStyle w:val="CellHead"/>
            </w:pPr>
            <w:r>
              <w:t>一起变了吗？</w:t>
            </w:r>
          </w:p>
        </w:tc>
      </w:tr>
      <w:tr>
        <w:trPr>
          <w:cantSplit/>
        </w:trPr>
        <w:tc>
          <w:tcPr>
            <w:tcW w:type="dxa" w:w="2675"/>
          </w:tcPr>
          <w:p>
            <w:pPr>
              <w:pStyle w:val="Cell"/>
            </w:pPr>
            <w:r>
              <w:t>净利润 / 经营现金流</w:t>
            </w:r>
          </w:p>
        </w:tc>
        <w:tc>
          <w:tcPr>
            <w:tcW w:type="dxa" w:w="1994"/>
          </w:tcPr>
          <w:p>
            <w:pPr>
              <w:pStyle w:val="Cell"/>
            </w:pPr>
          </w:p>
        </w:tc>
        <w:tc>
          <w:tcPr>
            <w:tcW w:type="dxa" w:w="1994"/>
          </w:tcPr>
          <w:p>
            <w:pPr>
              <w:pStyle w:val="Cell"/>
            </w:pPr>
          </w:p>
        </w:tc>
        <w:tc>
          <w:tcPr>
            <w:tcW w:type="dxa" w:w="1784"/>
          </w:tcPr>
          <w:p>
            <w:pPr>
              <w:pStyle w:val="Cell"/>
            </w:pPr>
          </w:p>
        </w:tc>
      </w:tr>
      <w:tr>
        <w:trPr>
          <w:cantSplit/>
        </w:trPr>
        <w:tc>
          <w:tcPr>
            <w:tcW w:type="dxa" w:w="2675"/>
          </w:tcPr>
          <w:p>
            <w:pPr>
              <w:pStyle w:val="Cell"/>
            </w:pPr>
            <w:r>
              <w:t>营业收入 / 应收账款</w:t>
            </w:r>
          </w:p>
        </w:tc>
        <w:tc>
          <w:tcPr>
            <w:tcW w:type="dxa" w:w="1994"/>
          </w:tcPr>
          <w:p>
            <w:pPr>
              <w:pStyle w:val="Cell"/>
            </w:pPr>
          </w:p>
        </w:tc>
        <w:tc>
          <w:tcPr>
            <w:tcW w:type="dxa" w:w="1994"/>
          </w:tcPr>
          <w:p>
            <w:pPr>
              <w:pStyle w:val="Cell"/>
            </w:pPr>
          </w:p>
        </w:tc>
        <w:tc>
          <w:tcPr>
            <w:tcW w:type="dxa" w:w="1784"/>
          </w:tcPr>
          <w:p>
            <w:pPr>
              <w:pStyle w:val="Cell"/>
            </w:pPr>
          </w:p>
        </w:tc>
      </w:tr>
      <w:tr>
        <w:trPr>
          <w:cantSplit/>
        </w:trPr>
        <w:tc>
          <w:tcPr>
            <w:tcW w:type="dxa" w:w="2675"/>
          </w:tcPr>
          <w:p>
            <w:pPr>
              <w:pStyle w:val="Cell"/>
            </w:pPr>
            <w:r>
              <w:t>营业收入 / 存货</w:t>
            </w:r>
          </w:p>
        </w:tc>
        <w:tc>
          <w:tcPr>
            <w:tcW w:type="dxa" w:w="1994"/>
          </w:tcPr>
          <w:p>
            <w:pPr>
              <w:pStyle w:val="Cell"/>
            </w:pPr>
          </w:p>
        </w:tc>
        <w:tc>
          <w:tcPr>
            <w:tcW w:type="dxa" w:w="1994"/>
          </w:tcPr>
          <w:p>
            <w:pPr>
              <w:pStyle w:val="Cell"/>
            </w:pPr>
          </w:p>
        </w:tc>
        <w:tc>
          <w:tcPr>
            <w:tcW w:type="dxa" w:w="1784"/>
          </w:tcPr>
          <w:p>
            <w:pPr>
              <w:pStyle w:val="Cell"/>
            </w:pPr>
          </w:p>
        </w:tc>
      </w:tr>
      <w:tr>
        <w:trPr>
          <w:cantSplit/>
        </w:trPr>
        <w:tc>
          <w:tcPr>
            <w:tcW w:type="dxa" w:w="2675"/>
          </w:tcPr>
          <w:p>
            <w:pPr>
              <w:pStyle w:val="Cell"/>
            </w:pPr>
            <w:r>
              <w:t>货币资金 / 利息收入与借款</w:t>
            </w:r>
          </w:p>
        </w:tc>
        <w:tc>
          <w:tcPr>
            <w:tcW w:type="dxa" w:w="1994"/>
          </w:tcPr>
          <w:p>
            <w:pPr>
              <w:pStyle w:val="Cell"/>
            </w:pPr>
          </w:p>
        </w:tc>
        <w:tc>
          <w:tcPr>
            <w:tcW w:type="dxa" w:w="1994"/>
          </w:tcPr>
          <w:p>
            <w:pPr>
              <w:pStyle w:val="Cell"/>
            </w:pPr>
          </w:p>
        </w:tc>
        <w:tc>
          <w:tcPr>
            <w:tcW w:type="dxa" w:w="1784"/>
          </w:tcPr>
          <w:p>
            <w:pPr>
              <w:pStyle w:val="Cell"/>
            </w:pPr>
          </w:p>
        </w:tc>
      </w:tr>
      <w:tr>
        <w:trPr>
          <w:cantSplit/>
        </w:trPr>
        <w:tc>
          <w:tcPr>
            <w:tcW w:type="dxa" w:w="2675"/>
          </w:tcPr>
          <w:p>
            <w:pPr>
              <w:pStyle w:val="Cell"/>
            </w:pPr>
            <w:r>
              <w:t>固定资产和在建工程 / 营业收入</w:t>
            </w:r>
          </w:p>
        </w:tc>
        <w:tc>
          <w:tcPr>
            <w:tcW w:type="dxa" w:w="1994"/>
          </w:tcPr>
          <w:p>
            <w:pPr>
              <w:pStyle w:val="Cell"/>
            </w:pPr>
          </w:p>
        </w:tc>
        <w:tc>
          <w:tcPr>
            <w:tcW w:type="dxa" w:w="1994"/>
          </w:tcPr>
          <w:p>
            <w:pPr>
              <w:pStyle w:val="Cell"/>
            </w:pPr>
          </w:p>
        </w:tc>
        <w:tc>
          <w:tcPr>
            <w:tcW w:type="dxa" w:w="1784"/>
          </w:tcPr>
          <w:p>
            <w:pPr>
              <w:pStyle w:val="Cell"/>
            </w:pPr>
          </w:p>
        </w:tc>
      </w:tr>
    </w:tbl>
    <w:p>
      <w:pPr>
        <w:pStyle w:val="BodyNoInd"/>
        <w:spacing w:line="100" w:lineRule="exact"/>
      </w:pPr>
    </w:p>
    <w:p>
      <w:pPr>
        <w:pStyle w:val="Body"/>
      </w:pPr>
      <w:r>
        <w:t>有一行对不上，就去附注里找解释；解释说服不了你，就把它记在小本子上。</w:t>
      </w:r>
    </w:p>
    <w:p>
      <w:pPr>
        <w:sectPr>
          <w:headerReference w:type="default" r:id="rId82"/>
          <w:headerReference w:type="even" r:id="rId83"/>
          <w:headerReference w:type="first" r:id="rId84"/>
          <w:footerReference w:type="default" r:id="rId85"/>
          <w:footerReference w:type="even" r:id="rId86"/>
          <w:footerReference w:type="first" r:id="rId87"/>
          <w:pgSz w:w="10488" w:h="14740"/>
          <w:pgMar w:top="1134" w:right="907" w:bottom="1020" w:left="1134" w:header="567" w:footer="510" w:gutter="0"/>
          <w:pgNumType w:fmt="decimal"/>
          <w:cols w:space="720"/>
          <w:titlePg/>
          <w:docGrid w:linePitch="360"/>
        </w:sectPr>
      </w:pPr>
    </w:p>
    <w:p>
      <w:pPr>
        <w:pStyle w:val="PartNum"/>
      </w:pPr>
      <w:r>
        <w:t>第二部</w:t>
      </w:r>
    </w:p>
    <w:p>
      <w:pPr>
        <w:pStyle w:val="PartTitle"/>
      </w:pPr>
      <w:r>
        <w:t>利润表的案子</w:t>
      </w:r>
    </w:p>
    <w:p>
      <w:pPr>
        <w:pStyle w:val="PartText"/>
      </w:pPr>
      <w:r>
        <w:t>利润表是一家公司最受关注的一张表。股价跟着它涨跌，管理层的奖金跟着它发放，业绩承诺、融资资格、会不会被戴上“ST”的帽子，也都盯着它的最后一行。</w:t>
      </w:r>
    </w:p>
    <w:p>
      <w:pPr>
        <w:pStyle w:val="PartText"/>
      </w:pPr>
      <w:r>
        <w:t>所以，利润表也是造假者最想动的一张表。</w:t>
      </w:r>
    </w:p>
    <w:p>
      <w:pPr>
        <w:pStyle w:val="PartText"/>
      </w:pPr>
      <w:r>
        <w:t>动利润表，只有两个方向：</w:t>
      </w:r>
      <w:r>
        <w:rPr>
          <w:b/>
        </w:rPr>
        <w:t>把收入做大</w:t>
      </w:r>
      <w:r>
        <w:t>，或者</w:t>
      </w:r>
      <w:r>
        <w:rPr>
          <w:b/>
        </w:rPr>
        <w:t>把成本费用做小</w:t>
      </w:r>
      <w:r>
        <w:t>。这一部的四个案子，前两个讲收入——凭空编出来的收入，和提前拿到手的收入；后两个讲成本费用——被藏进资产里的费用，和被挪到别的年份的利润。</w:t>
      </w:r>
    </w:p>
    <w:p>
      <w:pPr>
        <w:pStyle w:val="PartText"/>
      </w:pPr>
      <w:r>
        <w:t>每一个案子，我们都用同一个顺序来破：先讲案发经过，再列出当时露在明处的疑点，然后用三只眼睛逐一去看，最后指出那根接不上的线。</w:t>
      </w:r>
    </w:p>
    <w:p>
      <w:pPr>
        <w:sectPr>
          <w:headerReference w:type="default" r:id="rId88"/>
          <w:headerReference w:type="even" r:id="rId89"/>
          <w:headerReference w:type="first" r:id="rId90"/>
          <w:footerReference w:type="default" r:id="rId91"/>
          <w:footerReference w:type="even" r:id="rId92"/>
          <w:footerReference w:type="first" r:id="rId93"/>
          <w:type w:val="oddPage"/>
          <w:pgSz w:w="10488" w:h="14740"/>
          <w:pgMar w:top="1134" w:right="907" w:bottom="1020" w:left="1134" w:header="567" w:footer="510" w:gutter="0"/>
          <w:pgNumType w:fmt="decimal"/>
          <w:cols w:space="720"/>
          <w:titlePg/>
          <w:docGrid w:linePitch="360"/>
        </w:sectPr>
      </w:pPr>
    </w:p>
    <w:p>
      <w:pPr>
        <w:pStyle w:val="ChNum"/>
      </w:pPr>
      <w:r>
        <w:t>第五章</w:t>
      </w:r>
    </w:p>
    <w:p>
      <w:pPr>
        <w:pStyle w:val="ChTitle"/>
      </w:pPr>
      <w:r>
        <w:t>无中生有：凭空编出来的收入</w:t>
      </w:r>
    </w:p>
    <w:p>
      <w:pPr>
        <w:pStyle w:val="H1"/>
      </w:pPr>
      <w:r>
        <w:t>最直接的造假</w:t>
      </w:r>
    </w:p>
    <w:p>
      <w:pPr>
        <w:pStyle w:val="Body"/>
      </w:pPr>
      <w:r>
        <w:t>所有造假手法里，最直接的一种是：</w:t>
      </w:r>
      <w:r>
        <w:rPr>
          <w:b/>
        </w:rPr>
        <w:t>卖了根本没卖的东西。</w:t>
      </w:r>
    </w:p>
    <w:p>
      <w:pPr>
        <w:pStyle w:val="Body"/>
      </w:pPr>
      <w:r>
        <w:t>它的道理简单到一句话就能说完——收入多写一点，利润就多一点。可正因为它简单，它也最难做圆。第一章里老王的包子铺已经告诉我们：多写十万元收入，就得跟着解释十万元的钱在哪里、多卖的包子用了多少面粉、烧了多少煤气。</w:t>
      </w:r>
    </w:p>
    <w:p>
      <w:pPr>
        <w:pStyle w:val="Body"/>
      </w:pPr>
      <w:r>
        <w:t>所以，真正要搞懂“虚构收入”，关键不在于造假者</w:t>
      </w:r>
      <w:r>
        <w:rPr>
          <w:b/>
        </w:rPr>
        <w:t>写了什么</w:t>
      </w:r>
      <w:r>
        <w:t>，而在于他们</w:t>
      </w:r>
      <w:r>
        <w:rPr>
          <w:b/>
        </w:rPr>
        <w:t>为了圆这个数字，还得造些什么</w:t>
      </w:r>
      <w:r>
        <w:t>。</w:t>
      </w:r>
    </w:p>
    <w:p>
      <w:pPr>
        <w:pStyle w:val="H1"/>
      </w:pPr>
      <w:r>
        <w:t>案发：一家大米加工企业</w:t>
      </w:r>
    </w:p>
    <w:p>
      <w:pPr>
        <w:pStyle w:val="Body"/>
      </w:pPr>
      <w:r>
        <w:t>2011年9月，湖南一家做稻米精深加工的企业——万福生科——在深圳证券交易所创业板上市。</w:t>
      </w:r>
    </w:p>
    <w:p>
      <w:pPr>
        <w:pStyle w:val="Body"/>
      </w:pPr>
      <w:r>
        <w:t>它的故事很好听：用稻米加工淀粉糖、大米蛋白等产品，号称“循环经济”，农业概念，成长性好。上市时网上申购的中签率只有0.34%，也就是说，想买它新股的人，比能买到的人多出三百倍。上市之后，股价一度上涨。</w:t>
      </w:r>
    </w:p>
    <w:p>
      <w:pPr>
        <w:pStyle w:val="Body"/>
      </w:pPr>
      <w:r>
        <w:t>然而上市还不到一年，2012年9月，万福生科公告收到中国证监会湖南监管局的立案稽查通知书。</w:t>
      </w:r>
    </w:p>
    <w:p>
      <w:pPr>
        <w:pStyle w:val="Body"/>
      </w:pPr>
      <w:r>
        <w:t>一个月后，2012年10月，公司发布公告，更正它刚刚披露的2012年半年报——那份半年报里的数字，有大量不实。</w:t>
      </w:r>
    </w:p>
    <w:p>
      <w:pPr>
        <w:pStyle w:val="Body"/>
      </w:pPr>
      <w:r>
        <w:t>又过了几个月，2013年3月，公司自己公告了更多的事实：从2008年到2011年——也就是它上市前后的整整四年——</w:t>
      </w:r>
      <w:r>
        <w:rPr>
          <w:b/>
        </w:rPr>
        <w:t>累计虚增收入约7.4亿元，虚增净利润约1.6亿元。</w:t>
      </w:r>
    </w:p>
    <w:p>
      <w:pPr>
        <w:pStyle w:val="Body"/>
      </w:pPr>
      <w:r>
        <w:t>一家年收入只有几亿元规模的公司，四年虚增了七个多亿的收入。也就是说，它向投资者展示的那家“高成长企业”，有相当一部分是纸上画出来的。</w:t>
      </w:r>
    </w:p>
    <w:p>
      <w:pPr>
        <w:pStyle w:val="H1"/>
      </w:pPr>
      <w:r>
        <w:t>编一个收入，要造多少东西</w:t>
      </w:r>
    </w:p>
    <w:p>
      <w:pPr>
        <w:pStyle w:val="Body"/>
      </w:pPr>
      <w:r>
        <w:t>万福生科是怎么做到的？</w:t>
      </w:r>
    </w:p>
    <w:p>
      <w:pPr>
        <w:pStyle w:val="Body"/>
      </w:pPr>
      <w:r>
        <w:t>证监会在通报时，用了几个关键词：公司存在</w:t>
      </w:r>
      <w:r>
        <w:rPr>
          <w:b/>
        </w:rPr>
        <w:t>大量虚构原材料采购、虚增销售收入和虚增利润</w:t>
      </w:r>
      <w:r>
        <w:t>的行为；这个案子</w:t>
      </w:r>
      <w:r>
        <w:rPr>
          <w:b/>
        </w:rPr>
        <w:t>造假手法隐蔽，资金链条长，时间跨度长，涉及300余个个人账户</w:t>
      </w:r>
      <w:r>
        <w:t>，调查对象分布在四个省市的数十个县乡村镇。</w:t>
      </w:r>
    </w:p>
    <w:p>
      <w:pPr>
        <w:pStyle w:val="Body"/>
      </w:pPr>
      <w:r>
        <w:t>请你特别注意两个词：“虚构原材料采购”和“300余个个人账户”。</w:t>
      </w:r>
    </w:p>
    <w:p>
      <w:pPr>
        <w:pStyle w:val="Body"/>
      </w:pPr>
      <w:r>
        <w:t>为什么编收入，要先编采购？</w:t>
      </w:r>
    </w:p>
    <w:p>
      <w:pPr>
        <w:pStyle w:val="Body"/>
      </w:pPr>
      <w:r>
        <w:t>回到老王的包子铺。老王想多写10万元收入，第一个麻烦是：</w:t>
      </w:r>
      <w:r>
        <w:rPr>
          <w:b/>
        </w:rPr>
        <w:t>钱在哪里？</w:t>
      </w:r>
    </w:p>
    <w:p>
      <w:pPr>
        <w:pStyle w:val="Body"/>
      </w:pPr>
      <w:r>
        <w:t>一个“聪明”的造假者会这样想：光写收入，账上没有钱进来，立刻露馅。那就让钱真的进来——但钱从哪里来？只能从公司自己的口袋里拿出去，绕一圈，再以“客户付款”的名义流回来。</w:t>
      </w:r>
    </w:p>
    <w:p>
      <w:pPr>
        <w:pStyle w:val="Body"/>
      </w:pPr>
      <w:r>
        <w:t>怎么把钱合理地拿出去？最好的名义就是</w:t>
      </w:r>
      <w:r>
        <w:rPr>
          <w:b/>
        </w:rPr>
        <w:t>采购</w:t>
      </w:r>
      <w:r>
        <w:t>。一家收购稻谷的农业企业，向成百上千个农户、粮贩付收购款，再正常不过了。钱以“采购款”的名义付到一大批个人账户里，再通过各种方式转回来，变成“销售回款”。</w:t>
      </w:r>
    </w:p>
    <w:p>
      <w:pPr>
        <w:pStyle w:val="Body"/>
      </w:pPr>
      <w:r>
        <w:t>这样一来：</w:t>
      </w:r>
    </w:p>
    <w:p>
      <w:pPr>
        <w:pStyle w:val="LI"/>
      </w:pPr>
      <w:r>
        <w:t>· 利润表上，多了收入；</w:t>
      </w:r>
    </w:p>
    <w:p>
      <w:pPr>
        <w:pStyle w:val="LI"/>
      </w:pPr>
      <w:r>
        <w:t>· 现金流量表上，也真的有“销售商品收到的现金”；</w:t>
      </w:r>
    </w:p>
    <w:p>
      <w:pPr>
        <w:pStyle w:val="LI"/>
      </w:pPr>
      <w:r>
        <w:t>· 采购那一头，多出来的付款，可以变成存货，或者变成在建工程、预付款之类的资产，暂时放在资产负债表上。</w:t>
      </w:r>
    </w:p>
    <w:p>
      <w:pPr>
        <w:pStyle w:val="Body"/>
      </w:pPr>
      <w:r>
        <w:t>钱绕了一圈，报表三张都“对上了”。这就是为什么这类案子需要几百个个人账户：</w:t>
      </w:r>
      <w:r>
        <w:rPr>
          <w:b/>
        </w:rPr>
        <w:t>账户越多，每个账户上的钱越少，越不起眼。</w:t>
      </w:r>
    </w:p>
    <w:p>
      <w:pPr>
        <w:pStyle w:val="Body"/>
      </w:pPr>
      <w:r>
        <w:t>这种手法有个名字，叫</w:t>
      </w:r>
      <w:r>
        <w:rPr>
          <w:b/>
        </w:rPr>
        <w:t>资金体外循环</w:t>
      </w:r>
      <w:r>
        <w:t>：公司自己的钱，流到公司外面转一圈，再以收入的名义回到公司。</w:t>
      </w:r>
    </w:p>
    <w:p>
      <w:pPr>
        <w:pStyle w:val="H1"/>
      </w:pPr>
      <w:r>
        <w:t>疑点：当时露在明处的线索</w:t>
      </w:r>
    </w:p>
    <w:p>
      <w:pPr>
        <w:pStyle w:val="Body"/>
      </w:pPr>
      <w:r>
        <w:t>现在，我们回到案发之前，假设你手里只有公开的报表。有哪些线索可以让人停下来？</w:t>
      </w:r>
    </w:p>
    <w:p>
      <w:pPr>
        <w:pStyle w:val="Body"/>
      </w:pPr>
      <w:r>
        <w:rPr>
          <w:b/>
        </w:rPr>
        <w:t>第一只眼（看显露）</w:t>
      </w:r>
      <w:r>
        <w:t>：</w:t>
      </w:r>
    </w:p>
    <w:p>
      <w:pPr>
        <w:pStyle w:val="Body"/>
      </w:pPr>
      <w:r>
        <w:t>一家公司的客户、供应商大量是个人，而不是企业。这本身不是罪——农业公司确实要跟农户打交道——但它意味着</w:t>
      </w:r>
      <w:r>
        <w:rPr>
          <w:b/>
        </w:rPr>
        <w:t>交易对手很难核实</w:t>
      </w:r>
      <w:r>
        <w:t>。当一家公司说“我的主要供应商是分散的农户”时，你要意识到：这句话的另一面是，“你无法去问他们”。</w:t>
      </w:r>
    </w:p>
    <w:p>
      <w:pPr>
        <w:pStyle w:val="Body"/>
      </w:pPr>
      <w:r>
        <w:rPr>
          <w:b/>
        </w:rPr>
        <w:t>第二只眼（看差异）</w:t>
      </w:r>
      <w:r>
        <w:t>：</w:t>
      </w:r>
    </w:p>
    <w:p>
      <w:pPr>
        <w:pStyle w:val="Body"/>
      </w:pPr>
      <w:r>
        <w:t>上市前几年，收入和利润一路增长，增长得很漂亮；上市之后，业绩开始下滑，多位高管接连离职。一家公司在上市前业绩最好、上市后很快变差，这条曲线本身就值得一问：它上市前的好，是真的好，还是为了上市做出来的好？</w:t>
      </w:r>
    </w:p>
    <w:p>
      <w:pPr>
        <w:pStyle w:val="Body"/>
      </w:pPr>
      <w:r>
        <w:rPr>
          <w:b/>
        </w:rPr>
        <w:t>第三只眼（看纠缠）</w:t>
      </w:r>
      <w:r>
        <w:t>：</w:t>
      </w:r>
    </w:p>
    <w:p>
      <w:pPr>
        <w:pStyle w:val="Body"/>
      </w:pPr>
      <w:r>
        <w:t>这是虚构收入最难圆的地方。钱绕了一圈回来，收入和现金都对上了，可</w:t>
      </w:r>
      <w:r>
        <w:rPr>
          <w:b/>
        </w:rPr>
        <w:t>采购那一头多付出去的钱，总得有个去处</w:t>
      </w:r>
      <w:r>
        <w:t>。它会在资产负债表上留下痕迹：要么是越堆越高的存货，要么是越建越多的在建工程，要么是越积越多的预付款项。</w:t>
      </w:r>
    </w:p>
    <w:p>
      <w:pPr>
        <w:pStyle w:val="Body"/>
      </w:pPr>
      <w:r>
        <w:t>这就是虚构收入的“守恒定律”：</w:t>
      </w:r>
      <w:r>
        <w:rPr>
          <w:b/>
        </w:rPr>
        <w:t>钱绕一圈回来，收入是编出来了，可资产负债表上，一定会多出一块没有真实对应物的资产。</w:t>
      </w:r>
      <w:r>
        <w:t>编的收入越多，这块“空心资产”就越大。</w:t>
      </w:r>
    </w:p>
    <w:p>
      <w:pPr>
        <w:pStyle w:val="H1"/>
      </w:pPr>
      <w:r>
        <w:t>断口在哪里</w:t>
      </w:r>
    </w:p>
    <w:p>
      <w:pPr>
        <w:pStyle w:val="Body"/>
      </w:pPr>
      <w:r>
        <w:t>万福生科的案子说明了虚构收入的一个普遍规律。</w:t>
      </w:r>
    </w:p>
    <w:p>
      <w:pPr>
        <w:pStyle w:val="Body"/>
      </w:pPr>
      <w:r>
        <w:t>造假者可以让收入和现金“对上”——这正是他们用几百个账户绕圈的目的。但他们没办法让所有的线都对上：</w:t>
      </w:r>
    </w:p>
    <w:p>
      <w:pPr>
        <w:pStyle w:val="LI"/>
      </w:pPr>
      <w:r>
        <w:t>· 钱从采购那头流出去，就得在资产负债表上找个地方安放多出来的“资产”；</w:t>
      </w:r>
    </w:p>
    <w:p>
      <w:pPr>
        <w:pStyle w:val="LI"/>
      </w:pPr>
      <w:r>
        <w:t>· 收入多了，产量就得多，用电、用水、运输就得跟着多；</w:t>
      </w:r>
    </w:p>
    <w:p>
      <w:pPr>
        <w:pStyle w:val="LI"/>
      </w:pPr>
      <w:r>
        <w:t>· 收入是“卖出去”的，那么买方是谁、他们为什么要买这么多、他们自己有没有这个规模，都可以去问。</w:t>
      </w:r>
    </w:p>
    <w:p>
      <w:pPr>
        <w:pStyle w:val="Body"/>
      </w:pPr>
      <w:r>
        <w:rPr>
          <w:b/>
        </w:rPr>
        <w:t>虚构收入的断口，常常不在利润表上，而在资产负债表上那块多出来的资产，以及报表外面那些不受公司控制的证人身上。</w:t>
      </w:r>
    </w:p>
    <w:p>
      <w:pPr>
        <w:pStyle w:val="H1"/>
      </w:pPr>
      <w:r>
        <w:t>另一种编法：瑞幸的“商品券”</w:t>
      </w:r>
    </w:p>
    <w:p>
      <w:pPr>
        <w:pStyle w:val="Body"/>
      </w:pPr>
      <w:r>
        <w:t>第四章我们讲过瑞幸咖啡。这里再回头看一眼它的编法，因为它和万福生科正好是两种类型。</w:t>
      </w:r>
    </w:p>
    <w:p>
      <w:pPr>
        <w:pStyle w:val="Body"/>
      </w:pPr>
      <w:r>
        <w:t>万福生科编的是</w:t>
      </w:r>
      <w:r>
        <w:rPr>
          <w:b/>
        </w:rPr>
        <w:t>货物</w:t>
      </w:r>
      <w:r>
        <w:t>——大米加工品，要有原料、有生产、有运输。瑞幸编的是一种更“轻”的东西：</w:t>
      </w:r>
      <w:r>
        <w:rPr>
          <w:b/>
        </w:rPr>
        <w:t>商品券</w:t>
      </w:r>
      <w:r>
        <w:t>。</w:t>
      </w:r>
    </w:p>
    <w:p>
      <w:pPr>
        <w:pStyle w:val="Body"/>
      </w:pPr>
      <w:r>
        <w:t>根据财政部的检查结果，瑞幸咖啡从2019年4月到2019年底，</w:t>
      </w:r>
      <w:r>
        <w:rPr>
          <w:b/>
        </w:rPr>
        <w:t>通过虚构商品券业务</w:t>
      </w:r>
      <w:r>
        <w:t>增加交易额22.46亿元，虚增收入21.19亿元，同时虚增成本费用12.11亿元。</w:t>
      </w:r>
    </w:p>
    <w:p>
      <w:pPr>
        <w:pStyle w:val="Body"/>
      </w:pPr>
      <w:r>
        <w:t>商品券是什么？简单说，就是提前卖出去的“咖啡券”——企业客户买一批券，发给员工或客户，拿着券去门店换咖啡。卖出商品券，就有了一笔交易额。</w:t>
      </w:r>
    </w:p>
    <w:p>
      <w:pPr>
        <w:pStyle w:val="Body"/>
      </w:pPr>
      <w:r>
        <w:t>为什么说它更“轻”？因为一张券不需要仓库、不需要卡车、不需要原材料，它只是系统里的一条记录。这让编造变得容易得多。</w:t>
      </w:r>
    </w:p>
    <w:p>
      <w:pPr>
        <w:pStyle w:val="Body"/>
      </w:pPr>
      <w:r>
        <w:t>但它照样有断口。一张券最终要变成一杯咖啡，一杯咖啡需要一个真实的顾客走进门店。当做空机构派人去门店数杯子的时候，编出来的券就对不上真实的杯子了。</w:t>
      </w:r>
    </w:p>
    <w:p>
      <w:pPr>
        <w:pStyle w:val="Body"/>
      </w:pPr>
      <w:r>
        <w:t>请注意，瑞幸的案子里还有一个值得玩味的细节：它</w:t>
      </w:r>
      <w:r>
        <w:rPr>
          <w:b/>
        </w:rPr>
        <w:t>同时虚增了成本费用</w:t>
      </w:r>
      <w:r>
        <w:t>12.11亿元。为什么编收入的时候，还要编成本？</w:t>
      </w:r>
    </w:p>
    <w:p>
      <w:pPr>
        <w:pStyle w:val="Body"/>
      </w:pPr>
      <w:r>
        <w:t>因为一个只有收入、没有成本的生意，本身就不可信。卖出那么多咖啡，就得有咖啡豆、牛奶、纸杯、门店的租金和人工。</w:t>
      </w:r>
      <w:r>
        <w:rPr>
          <w:b/>
        </w:rPr>
        <w:t>造假者为了让收入看起来真实，不得不连成本一起编。</w:t>
      </w:r>
      <w:r>
        <w:t>这正是“改一个数字，就得改一串数字”的又一个例子。</w:t>
      </w:r>
    </w:p>
    <w:p>
      <w:pPr>
        <w:pStyle w:val="H1"/>
      </w:pPr>
      <w:r>
        <w:t>为什么审计师也没看出来？</w:t>
      </w:r>
    </w:p>
    <w:p>
      <w:pPr>
        <w:pStyle w:val="Body"/>
      </w:pPr>
      <w:r>
        <w:t>读到这里，很多人会问：公司每年都有会计师事务所审计，上市前还有券商、律师层层把关，这么大的窟窿，他们怎么都没看出来？</w:t>
      </w:r>
    </w:p>
    <w:p>
      <w:pPr>
        <w:pStyle w:val="Body"/>
      </w:pPr>
      <w:r>
        <w:t>原因有很多，有的是失职，有的是被骗。但有一个原因是结构性的，普通人也应该明白：</w:t>
      </w:r>
      <w:r>
        <w:rPr>
          <w:b/>
        </w:rPr>
        <w:t>审计是抽查，不是普查。</w:t>
      </w:r>
    </w:p>
    <w:p>
      <w:pPr>
        <w:pStyle w:val="Body"/>
      </w:pPr>
      <w:r>
        <w:t>审计师不可能核对公司的每一张单据、每一笔款项。他们会选出一部分交易去核对：看合同、看发票、看银行回单、给客户发函询证。如果造假者准备得足够充分——合同是签了的，发票是开了的，钱是真的从“客户”账户转进来的——抽到的那几笔，很可能每一样都“对得上”。</w:t>
      </w:r>
    </w:p>
    <w:p>
      <w:pPr>
        <w:pStyle w:val="Body"/>
      </w:pPr>
      <w:r>
        <w:t>三百多个个人账户的意义就在这里：每个账户上的钱都不大，每一笔交易都有一套像模像样的单据。抽查任何一笔，都看不出问题；只有把几百个账户连起来看钱最终从哪里来、到哪里去，才能看出一个圈。</w:t>
      </w:r>
    </w:p>
    <w:p>
      <w:pPr>
        <w:pStyle w:val="Body"/>
      </w:pPr>
      <w:r>
        <w:t>后来，这个案子的保荐机构、审计机构都受到了监管处罚，保荐机构还出资设立了投资者补偿专项基金，先行赔付受损的投资者。这说明，“没看出来”本身，是要承担责任的。</w:t>
      </w:r>
    </w:p>
    <w:p>
      <w:pPr>
        <w:pStyle w:val="Body"/>
      </w:pPr>
      <w:r>
        <w:t>但对普通读者来说，更重要的启示是另一面：</w:t>
      </w:r>
      <w:r>
        <w:rPr>
          <w:b/>
        </w:rPr>
        <w:t>审计意见是“标准无保留”，并不等于这份报表一定没问题。</w:t>
      </w:r>
      <w:r>
        <w:t>第二章教你看审计意见，是为了圈出重点；而没有被圈出来的地方，也仍然需要你用另外两只眼睛去看。</w:t>
      </w:r>
    </w:p>
    <w:p>
      <w:pPr>
        <w:pStyle w:val="H1"/>
      </w:pPr>
      <w:r>
        <w:t>普通人能做的三件事</w:t>
      </w:r>
    </w:p>
    <w:p>
      <w:pPr>
        <w:pStyle w:val="Body"/>
      </w:pPr>
      <w:r>
        <w:t>你没有权限去查银行流水，也不可能去几十个乡镇走访农户。那么面对一家可能虚构收入的公司，一个普通人能做什么？</w:t>
      </w:r>
    </w:p>
    <w:p>
      <w:pPr>
        <w:pStyle w:val="Body"/>
      </w:pPr>
      <w:r>
        <w:rPr>
          <w:b/>
        </w:rPr>
        <w:t>第一件事：看“钱的去处”这一栏。</w:t>
      </w:r>
    </w:p>
    <w:p>
      <w:pPr>
        <w:pStyle w:val="Body"/>
      </w:pPr>
      <w:r>
        <w:t>虚构收入的守恒定律告诉我们：钱绕一圈回来，资产负债表上一定会多出一块资产。你不需要知道钱具体绕了哪几个账户，你只需要找到那块多出来的资产。</w:t>
      </w:r>
    </w:p>
    <w:p>
      <w:pPr>
        <w:pStyle w:val="Body"/>
      </w:pPr>
      <w:r>
        <w:t>打开资产负债表，把最近五年的这几项并排写下来：存货、预付款项、其他应收款、在建工程。然后再写一行营业收入。看哪一项的增长明显快于收入，而公司的解释又说不清楚。</w:t>
      </w:r>
    </w:p>
    <w:p>
      <w:pPr>
        <w:pStyle w:val="Body"/>
      </w:pPr>
      <w:r>
        <w:rPr>
          <w:b/>
        </w:rPr>
        <w:t>第二件事：算一个“含金量”。</w:t>
      </w:r>
    </w:p>
    <w:p>
      <w:pPr>
        <w:pStyle w:val="Body"/>
      </w:pPr>
      <w:r>
        <w:t>用经营活动现金流量净额，除以净利润。这个比例粗略地说明：公司每赚一块钱利润，实际收到了多少现金。长期低于1、甚至是负数，要警惕；但要记住，用体外循环的公司，这个比例可能是好看的，所以它只能排除一部分问题，不能证明没有问题。</w:t>
      </w:r>
    </w:p>
    <w:p>
      <w:pPr>
        <w:pStyle w:val="Body"/>
      </w:pPr>
      <w:r>
        <w:rPr>
          <w:b/>
        </w:rPr>
        <w:t>第三件事：做一次“常识检验”。</w:t>
      </w:r>
    </w:p>
    <w:p>
      <w:pPr>
        <w:pStyle w:val="Body"/>
      </w:pPr>
      <w:r>
        <w:t>一家公司说自己一年卖出了多少吨产品，你可以问：这相当于多少卡车？它的厂房有多大？它有多少员工？它交了多少电费、多少税？这些数字，很多在年报里就能找到（员工人数、应交税费、固定资产规模），另一些可以从行业数据里估算。</w:t>
      </w:r>
    </w:p>
    <w:p>
      <w:pPr>
        <w:pStyle w:val="Body"/>
      </w:pPr>
      <w:r>
        <w:t>常识检验不需要精确。它只需要回答一个问题：</w:t>
      </w:r>
      <w:r>
        <w:rPr>
          <w:b/>
        </w:rPr>
        <w:t>这个规模的公司，干得出这个规模的生意吗？</w:t>
      </w:r>
    </w:p>
    <w:p>
      <w:pPr>
        <w:pStyle w:val="H1"/>
      </w:pPr>
      <w:r>
        <w:t>神探的判断清单：虚构收入</w:t>
      </w:r>
    </w:p>
    <w:p>
      <w:pPr>
        <w:pStyle w:val="Body"/>
      </w:pPr>
      <w:r>
        <w:t>遇到一家公司收入增长很快，你可以按下面的顺序问：</w:t>
      </w:r>
    </w:p>
    <w:p>
      <w:pPr>
        <w:pStyle w:val="LI"/>
      </w:pPr>
      <w:r>
        <w:t xml:space="preserve">1. </w:t>
      </w:r>
      <w:r>
        <w:rPr>
          <w:b/>
        </w:rPr>
        <w:t>交易对手是谁？</w:t>
      </w:r>
      <w:r>
        <w:t>前五大客户、前五大供应商是谁，是企业还是个人，查得到吗？客户的规模，买得起这么多货吗？</w:t>
      </w:r>
    </w:p>
    <w:p>
      <w:pPr>
        <w:pStyle w:val="LI"/>
      </w:pPr>
      <w:r>
        <w:t xml:space="preserve">2. </w:t>
      </w:r>
      <w:r>
        <w:rPr>
          <w:b/>
        </w:rPr>
        <w:t>钱真的来了吗？</w:t>
      </w:r>
      <w:r>
        <w:t>经营活动现金流，跟得上收入的增长吗？（注意：用体外循环的公司，这一项可能是“对得上”的，所以不能只看这一项。）</w:t>
      </w:r>
    </w:p>
    <w:p>
      <w:pPr>
        <w:pStyle w:val="LI"/>
      </w:pPr>
      <w:r>
        <w:t xml:space="preserve">3. </w:t>
      </w:r>
      <w:r>
        <w:rPr>
          <w:b/>
        </w:rPr>
        <w:t>钱从哪儿出去的？</w:t>
      </w:r>
      <w:r>
        <w:t>采购付款有没有异常地多？存货、预付款项、在建工程、其他应收款，有没有一块在不明不白地长大？</w:t>
      </w:r>
    </w:p>
    <w:p>
      <w:pPr>
        <w:pStyle w:val="LI"/>
      </w:pPr>
      <w:r>
        <w:t xml:space="preserve">4. </w:t>
      </w:r>
      <w:r>
        <w:rPr>
          <w:b/>
        </w:rPr>
        <w:t>生意的“体温”对得上吗？</w:t>
      </w:r>
      <w:r>
        <w:t>产量、员工、用电、运输、纳税，有没有跟着收入一起长？</w:t>
      </w:r>
    </w:p>
    <w:p>
      <w:pPr>
        <w:pStyle w:val="LI"/>
      </w:pPr>
      <w:r>
        <w:t xml:space="preserve">5. </w:t>
      </w:r>
      <w:r>
        <w:rPr>
          <w:b/>
        </w:rPr>
        <w:t>和同行比呢？</w:t>
      </w:r>
      <w:r>
        <w:t>同行的毛利率、增长率、周转速度是多少？这家公司好得离谱吗？</w:t>
      </w:r>
    </w:p>
    <w:p>
      <w:pPr>
        <w:pStyle w:val="H1"/>
      </w:pPr>
      <w:r>
        <w:t>本章小结</w:t>
      </w:r>
    </w:p>
    <w:p>
      <w:pPr>
        <w:pStyle w:val="LI"/>
      </w:pPr>
      <w:r>
        <w:t>1. 虚构收入是最直接的造假，也是最难做圆的造假。</w:t>
      </w:r>
    </w:p>
    <w:p>
      <w:pPr>
        <w:pStyle w:val="LI"/>
      </w:pPr>
      <w:r>
        <w:t>2. 为了让收入“有钱进来”，造假者常常把公司自己的钱以采购等名义转出去，再以销售回款的名义转回来，这叫资金体外循环。</w:t>
      </w:r>
    </w:p>
    <w:p>
      <w:pPr>
        <w:pStyle w:val="LI"/>
      </w:pPr>
      <w:r>
        <w:t>3. 钱绕一圈回来，资产负债表上一定会多出一块没有真实对应物的资产。</w:t>
      </w:r>
    </w:p>
    <w:p>
      <w:pPr>
        <w:pStyle w:val="LI"/>
      </w:pPr>
      <w:r>
        <w:t>4. 编收入常常要连成本一起编，编得越多，要圆的线就越多。</w:t>
      </w:r>
    </w:p>
    <w:p>
      <w:pPr>
        <w:pStyle w:val="H1"/>
      </w:pPr>
      <w:r>
        <w:t>动手练习</w:t>
      </w:r>
    </w:p>
    <w:p>
      <w:pPr>
        <w:pStyle w:val="Body"/>
      </w:pPr>
      <w:r>
        <w:t>找你关心的公司，翻到年报附注里“前五名客户”和“前五名供应商”的披露：</w:t>
      </w:r>
    </w:p>
    <w:p>
      <w:pPr>
        <w:pStyle w:val="LI"/>
      </w:pPr>
      <w:r>
        <w:t>1. 它们占公司收入、采购的比例是多少？</w:t>
      </w:r>
    </w:p>
    <w:p>
      <w:pPr>
        <w:pStyle w:val="LI"/>
      </w:pPr>
      <w:r>
        <w:t>2. 有没有写出名字？如果只写“客户一”“客户二”，能不能在别处（比如招股说明书、问询回复）找到名字？</w:t>
      </w:r>
    </w:p>
    <w:p>
      <w:pPr>
        <w:pStyle w:val="LI"/>
      </w:pPr>
      <w:r>
        <w:t>3. 把客户名字放到企业信息查询网站上查一查：它们成立多久了？注册资本多少？和这家公司的大股东有没有关系？</w:t>
      </w:r>
    </w:p>
    <w:p>
      <w:pPr>
        <w:sectPr>
          <w:headerReference w:type="default" r:id="rId94"/>
          <w:headerReference w:type="even" r:id="rId95"/>
          <w:headerReference w:type="first" r:id="rId96"/>
          <w:footerReference w:type="default" r:id="rId97"/>
          <w:footerReference w:type="even" r:id="rId98"/>
          <w:footerReference w:type="first" r:id="rId99"/>
          <w:pgSz w:w="10488" w:h="14740"/>
          <w:pgMar w:top="1134" w:right="907" w:bottom="1020" w:left="1134" w:header="567" w:footer="510" w:gutter="0"/>
          <w:pgNumType w:fmt="decimal"/>
          <w:cols w:space="720"/>
          <w:titlePg/>
          <w:docGrid w:linePitch="360"/>
        </w:sectPr>
      </w:pPr>
    </w:p>
    <w:p>
      <w:pPr>
        <w:pStyle w:val="ChNum"/>
      </w:pPr>
      <w:r>
        <w:t>第六章</w:t>
      </w:r>
    </w:p>
    <w:p>
      <w:pPr>
        <w:pStyle w:val="ChTitle"/>
      </w:pPr>
      <w:r>
        <w:t>寅吃卯粮：提前拿到手的收入</w:t>
      </w:r>
    </w:p>
    <w:p>
      <w:pPr>
        <w:pStyle w:val="H1"/>
      </w:pPr>
      <w:r>
        <w:t>不是没卖，是还没卖完</w:t>
      </w:r>
    </w:p>
    <w:p>
      <w:pPr>
        <w:pStyle w:val="Body"/>
      </w:pPr>
      <w:r>
        <w:t>第五章讲的是“卖了根本没卖的东西”。这一章要讲的，更隐蔽，也更常见：</w:t>
      </w:r>
    </w:p>
    <w:p>
      <w:pPr>
        <w:pStyle w:val="Body"/>
      </w:pPr>
      <w:r>
        <w:rPr>
          <w:b/>
        </w:rPr>
        <w:t>东西确实卖了，但还没真正卖完，就把钱算进来了。</w:t>
      </w:r>
    </w:p>
    <w:p>
      <w:pPr>
        <w:pStyle w:val="Body"/>
      </w:pPr>
      <w:r>
        <w:t>这类手法，行话叫“提前确认收入”。它不像虚构收入那样凭空捏造，所以造假者往往心安理得：“货是真发了，客户是真的，合同也是真的，只是早记了一点而已。”</w:t>
      </w:r>
    </w:p>
    <w:p>
      <w:pPr>
        <w:pStyle w:val="Body"/>
      </w:pPr>
      <w:r>
        <w:t>可恰恰是这“早记了一点”，能把一家公司的业绩连续几年撑得漂漂亮亮，然后在某一天突然塌下来。</w:t>
      </w:r>
    </w:p>
    <w:p>
      <w:pPr>
        <w:pStyle w:val="H1"/>
      </w:pPr>
      <w:r>
        <w:t>先弄明白：什么时候才算“卖出去了”</w:t>
      </w:r>
    </w:p>
    <w:p>
      <w:pPr>
        <w:pStyle w:val="Body"/>
      </w:pPr>
      <w:r>
        <w:t>要看懂这类案子，我们得先弄明白一个问题：一笔生意，</w:t>
      </w:r>
      <w:r>
        <w:rPr>
          <w:b/>
        </w:rPr>
        <w:t>什么时候才算真正卖出去？</w:t>
      </w:r>
    </w:p>
    <w:p>
      <w:pPr>
        <w:pStyle w:val="Body"/>
      </w:pPr>
      <w:r>
        <w:t>你去超市买一瓶酱油，付了钱、拿走酱油，这笔生意就完成了。超市记一笔收入，天经地义。</w:t>
      </w:r>
    </w:p>
    <w:p>
      <w:pPr>
        <w:pStyle w:val="Body"/>
      </w:pPr>
      <w:r>
        <w:t>但企业之间的生意，常常没这么干脆。比如：</w:t>
      </w:r>
    </w:p>
    <w:p>
      <w:pPr>
        <w:pStyle w:val="LI"/>
      </w:pPr>
      <w:r>
        <w:t>· 厂家把货发给经销商，经销商说：“先放我这儿，卖掉了再给你钱，卖不掉你拉回去。”</w:t>
      </w:r>
    </w:p>
    <w:p>
      <w:pPr>
        <w:pStyle w:val="LI"/>
      </w:pPr>
      <w:r>
        <w:t>· 厂家和客户签了一个三年的服务合同，第一年就收了全部的钱。</w:t>
      </w:r>
    </w:p>
    <w:p>
      <w:pPr>
        <w:pStyle w:val="LI"/>
      </w:pPr>
      <w:r>
        <w:t>· 厂家把货发出去了，但客户还没验收，还可能退货。</w:t>
      </w:r>
    </w:p>
    <w:p>
      <w:pPr>
        <w:pStyle w:val="Body"/>
      </w:pPr>
      <w:r>
        <w:t>这些情况下，货是离开了厂家的仓库，可</w:t>
      </w:r>
      <w:r>
        <w:rPr>
          <w:b/>
        </w:rPr>
        <w:t>这笔生意的风险和好处，真的转移给对方了吗？</w:t>
      </w:r>
    </w:p>
    <w:p>
      <w:pPr>
        <w:pStyle w:val="Body"/>
      </w:pPr>
      <w:r>
        <w:t>会计准则对这个问题的回答，大意是：只有当客户真正取得了商品的控制权——货是他的了，卖不掉是他的事，赚了赔了都归他——才能确认收入。</w:t>
      </w:r>
    </w:p>
    <w:p>
      <w:pPr>
        <w:pStyle w:val="Body"/>
      </w:pPr>
      <w:r>
        <w:t>那么，如果厂家和经销商约好了“卖不掉可以无条件退回来”，这批货的风险就还在厂家身上。厂家把它当作已经卖掉，记进当年的收入，就是</w:t>
      </w:r>
      <w:r>
        <w:rPr>
          <w:b/>
        </w:rPr>
        <w:t>提前确认</w:t>
      </w:r>
      <w:r>
        <w:t>。</w:t>
      </w:r>
    </w:p>
    <w:p>
      <w:pPr>
        <w:pStyle w:val="H1"/>
      </w:pPr>
      <w:r>
        <w:t>案发：一家五百年老字号</w:t>
      </w:r>
    </w:p>
    <w:p>
      <w:pPr>
        <w:pStyle w:val="Body"/>
      </w:pPr>
      <w:r>
        <w:t>山西有一家历史可以追溯到明朝嘉靖年间的中药老字号，今天叫广誉远。它的龟龄集、定坤丹等产品的制作技艺，入选了国家级非物质文化遗产名录。1996年，它在上海证券交易所上市。</w:t>
      </w:r>
    </w:p>
    <w:p>
      <w:pPr>
        <w:pStyle w:val="Body"/>
      </w:pPr>
      <w:r>
        <w:t>2024年，中国证监会对广誉远作出行政处罚。认定的事实，就是本章的主题。</w:t>
      </w:r>
    </w:p>
    <w:p>
      <w:pPr>
        <w:pStyle w:val="Body"/>
      </w:pPr>
      <w:r>
        <w:t>证监会查明：广誉远的子公司山西广誉远，为了</w:t>
      </w:r>
      <w:r>
        <w:rPr>
          <w:b/>
        </w:rPr>
        <w:t>实现业绩承诺</w:t>
      </w:r>
      <w:r>
        <w:t>，与部分下游商业公司达成了一个约定——</w:t>
      </w:r>
      <w:r>
        <w:rPr>
          <w:b/>
        </w:rPr>
        <w:t>“产品发生滞销及近效期，可无条件退货”</w:t>
      </w:r>
      <w:r>
        <w:t>；在这个约定之下，向这些下游商业公司</w:t>
      </w:r>
      <w:r>
        <w:rPr>
          <w:b/>
        </w:rPr>
        <w:t>实施压货</w:t>
      </w:r>
      <w:r>
        <w:t>；同时，</w:t>
      </w:r>
      <w:r>
        <w:rPr>
          <w:b/>
        </w:rPr>
        <w:t>利用公司“出库即确认收入”的会计政策，提前确认收入</w:t>
      </w:r>
      <w:r>
        <w:t>。此外，公司还存在未按规定记录销售费用、或者大量跨期记录销售费用的问题。这些行为导致公司多年的年度报告存在虚假记载。</w:t>
      </w:r>
    </w:p>
    <w:p>
      <w:pPr>
        <w:pStyle w:val="Body"/>
      </w:pPr>
      <w:r>
        <w:t>我们把这几句话翻译成大白话：</w:t>
      </w:r>
    </w:p>
    <w:p>
      <w:pPr>
        <w:pStyle w:val="LI"/>
      </w:pPr>
      <w:r>
        <w:t xml:space="preserve">· </w:t>
      </w:r>
      <w:r>
        <w:rPr>
          <w:b/>
        </w:rPr>
        <w:t>业绩承诺</w:t>
      </w:r>
      <w:r>
        <w:t>：公司的控股股东曾经向上市公司承诺，某几年的利润要达到多少。达不到，要拿出真金白银补偿。这叫“对赌”。</w:t>
      </w:r>
    </w:p>
    <w:p>
      <w:pPr>
        <w:pStyle w:val="LI"/>
      </w:pPr>
      <w:r>
        <w:t xml:space="preserve">· </w:t>
      </w:r>
      <w:r>
        <w:rPr>
          <w:b/>
        </w:rPr>
        <w:t>压货</w:t>
      </w:r>
      <w:r>
        <w:t>：把大量产品推给经销商，远远超过他们实际能卖掉的数量。</w:t>
      </w:r>
    </w:p>
    <w:p>
      <w:pPr>
        <w:pStyle w:val="LI"/>
      </w:pPr>
      <w:r>
        <w:t xml:space="preserve">· </w:t>
      </w:r>
      <w:r>
        <w:rPr>
          <w:b/>
        </w:rPr>
        <w:t>可无条件退货</w:t>
      </w:r>
      <w:r>
        <w:t>：经销商不用担心卖不掉——卖不掉、快过期了，都可以退回来。</w:t>
      </w:r>
    </w:p>
    <w:p>
      <w:pPr>
        <w:pStyle w:val="LI"/>
      </w:pPr>
      <w:r>
        <w:t xml:space="preserve">· </w:t>
      </w:r>
      <w:r>
        <w:rPr>
          <w:b/>
        </w:rPr>
        <w:t>出库即确认收入</w:t>
      </w:r>
      <w:r>
        <w:t>：货一出仓库，公司就把它算成卖掉了，记进当年收入。</w:t>
      </w:r>
    </w:p>
    <w:p>
      <w:pPr>
        <w:pStyle w:val="Body"/>
      </w:pPr>
      <w:r>
        <w:t>四件事连在一起，就是一个完整的“寅吃卯粮”：</w:t>
      </w:r>
      <w:r>
        <w:rPr>
          <w:b/>
        </w:rPr>
        <w:t>明年、后年才可能卖掉的货，今年就推出去，今年就算成收入。</w:t>
      </w:r>
      <w:r>
        <w:t>而经销商之所以愿意接这么多货，是因为他们手里有一张“卖不掉就退”的保票——这张保票，恰恰说明这批货其实还没卖掉。</w:t>
      </w:r>
    </w:p>
    <w:p>
      <w:pPr>
        <w:pStyle w:val="H1"/>
      </w:pPr>
      <w:r>
        <w:t>为什么“寅吃卯粮”一定会塌</w:t>
      </w:r>
    </w:p>
    <w:p>
      <w:pPr>
        <w:pStyle w:val="Body"/>
      </w:pPr>
      <w:r>
        <w:t>提前确认收入有一个致命的特点：</w:t>
      </w:r>
      <w:r>
        <w:rPr>
          <w:b/>
        </w:rPr>
        <w:t>它不创造收入，只是搬运收入。</w:t>
      </w:r>
    </w:p>
    <w:p>
      <w:pPr>
        <w:pStyle w:val="Body"/>
      </w:pPr>
      <w:r>
        <w:t>今年多记的，是从明年借来的。明年要想继续增长，就得从后年借更多；后年再从大后年借。这就像一个人每个月都靠透支信用卡维持体面的生活——只要收入不增长，窟窿只会越来越大。</w:t>
      </w:r>
    </w:p>
    <w:p>
      <w:pPr>
        <w:pStyle w:val="Body"/>
      </w:pPr>
      <w:r>
        <w:t>总有一天，借不动了：经销商的仓库堆满了，终端卖不动了，快过期的货开始成批退回来，或者对赌期结束了、不用再撑了。</w:t>
      </w:r>
    </w:p>
    <w:p>
      <w:pPr>
        <w:pStyle w:val="Body"/>
      </w:pPr>
      <w:r>
        <w:t>那一天，业绩就会塌下来，而且往往塌得比真实情况还要狠——因为前几年借走的，要在这一年一起还。</w:t>
      </w:r>
    </w:p>
    <w:p>
      <w:pPr>
        <w:pStyle w:val="Body"/>
      </w:pPr>
      <w:r>
        <w:t>媒体报道显示，广誉远在业绩承诺期结束后，利润大幅下滑：2019年、2020年净利润同比分别下降了五成多和七成多；2021年山西国资接手公司之后，公司又经历了一段消化渠道库存、发货不畅、多承担以前年度费用的时期，2021年、2022年出现亏损。</w:t>
      </w:r>
    </w:p>
    <w:p>
      <w:pPr>
        <w:pStyle w:val="Body"/>
      </w:pPr>
      <w:r>
        <w:rPr>
          <w:b/>
        </w:rPr>
        <w:t>提前拿到手的收入，最终都要还回去。</w:t>
      </w:r>
    </w:p>
    <w:p>
      <w:pPr>
        <w:pStyle w:val="H1"/>
      </w:pPr>
      <w:r>
        <w:t>疑点：当时露在明处的线索</w:t>
      </w:r>
    </w:p>
    <w:p>
      <w:pPr>
        <w:pStyle w:val="Body"/>
      </w:pPr>
      <w:r>
        <w:rPr>
          <w:b/>
        </w:rPr>
        <w:t>第一只眼（看显露）</w:t>
      </w:r>
      <w:r>
        <w:t>：</w:t>
      </w:r>
    </w:p>
    <w:p>
      <w:pPr>
        <w:pStyle w:val="LI"/>
      </w:pPr>
      <w:r>
        <w:t>· 这家公司有</w:t>
      </w:r>
      <w:r>
        <w:rPr>
          <w:b/>
        </w:rPr>
        <w:t>业绩承诺</w:t>
      </w:r>
      <w:r>
        <w:t>。对赌本身不违法，但它意味着：在承诺期内，公司有非常强的动机让利润“达标”。你要记下承诺的年份和金额。</w:t>
      </w:r>
    </w:p>
    <w:p>
      <w:pPr>
        <w:pStyle w:val="LI"/>
      </w:pPr>
      <w:r>
        <w:t>· 公司的收入确认政策写着“出库即确认收入”。对一般商品这没问题，但对一个大量依赖经销商、而经销商又可能有退货权的生意，这句话值得多看一眼。</w:t>
      </w:r>
    </w:p>
    <w:p>
      <w:pPr>
        <w:pStyle w:val="Body"/>
      </w:pPr>
      <w:r>
        <w:rPr>
          <w:b/>
        </w:rPr>
        <w:t>第二只眼（看差异）</w:t>
      </w:r>
      <w:r>
        <w:t>：</w:t>
      </w:r>
    </w:p>
    <w:p>
      <w:pPr>
        <w:pStyle w:val="LI"/>
      </w:pPr>
      <w:r>
        <w:t>· 对赌期内，业绩稳稳达标；对赌期一过，业绩断崖式下跌。这是提前确认收入最典型的“时间线签名”——我们在第三章讲过，要特别留意那些“过线”的年份。</w:t>
      </w:r>
    </w:p>
    <w:p>
      <w:pPr>
        <w:pStyle w:val="LI"/>
      </w:pPr>
      <w:r>
        <w:t>· 每年的收入，特别是第四季度的收入，有没有异常地集中？年底是压货的高峰期。</w:t>
      </w:r>
    </w:p>
    <w:p>
      <w:pPr>
        <w:pStyle w:val="Body"/>
      </w:pPr>
      <w:r>
        <w:rPr>
          <w:b/>
        </w:rPr>
        <w:t>第三只眼（看纠缠）</w:t>
      </w:r>
      <w:r>
        <w:t>：</w:t>
      </w:r>
    </w:p>
    <w:p>
      <w:pPr>
        <w:pStyle w:val="Body"/>
      </w:pPr>
      <w:r>
        <w:t>压货的货，堆在了经销商的仓库里——那不是公司的仓库，公司的存货不会增加。所以你看公司自己的存货，可能看不出问题。</w:t>
      </w:r>
    </w:p>
    <w:p>
      <w:pPr>
        <w:pStyle w:val="Body"/>
      </w:pPr>
      <w:r>
        <w:t>但它会在别的地方留下痕迹：</w:t>
      </w:r>
    </w:p>
    <w:p>
      <w:pPr>
        <w:pStyle w:val="LI"/>
      </w:pPr>
      <w:r>
        <w:t xml:space="preserve">· </w:t>
      </w:r>
      <w:r>
        <w:rPr>
          <w:b/>
        </w:rPr>
        <w:t>应收账款</w:t>
      </w:r>
      <w:r>
        <w:t>：经销商接了那么多货，却没卖掉，自然付不出钱。于是公司的应收账款会增长得比收入快，回款越来越慢。</w:t>
      </w:r>
    </w:p>
    <w:p>
      <w:pPr>
        <w:pStyle w:val="LI"/>
      </w:pPr>
      <w:r>
        <w:t xml:space="preserve">· </w:t>
      </w:r>
      <w:r>
        <w:rPr>
          <w:b/>
        </w:rPr>
        <w:t>经营现金流</w:t>
      </w:r>
      <w:r>
        <w:t>：收入大涨，钱却迟迟收不回来，经营现金流跟不上利润。</w:t>
      </w:r>
    </w:p>
    <w:p>
      <w:pPr>
        <w:pStyle w:val="LI"/>
      </w:pPr>
      <w:r>
        <w:t xml:space="preserve">· </w:t>
      </w:r>
      <w:r>
        <w:rPr>
          <w:b/>
        </w:rPr>
        <w:t>销售费用</w:t>
      </w:r>
      <w:r>
        <w:t>：为了让经销商接货，公司往往要给更多的返利、补贴、推广费。广誉远的案子里，就有销售费用未按规定记录、大量跨期记录的问题——压货的“代价”，被挪到了别的年份。</w:t>
      </w:r>
    </w:p>
    <w:p>
      <w:pPr>
        <w:pStyle w:val="LI"/>
      </w:pPr>
      <w:r>
        <w:t xml:space="preserve">· </w:t>
      </w:r>
      <w:r>
        <w:rPr>
          <w:b/>
        </w:rPr>
        <w:t>退货</w:t>
      </w:r>
      <w:r>
        <w:t>：压下去的货，终究要回来。某一年突然出现大量退货、大量冲减收入，就是前几年压货的“回声”。</w:t>
      </w:r>
    </w:p>
    <w:p>
      <w:pPr>
        <w:pStyle w:val="H1"/>
      </w:pPr>
      <w:r>
        <w:t>用老王算一遍：回款变慢说明了什么</w:t>
      </w:r>
    </w:p>
    <w:p>
      <w:pPr>
        <w:pStyle w:val="Body"/>
      </w:pPr>
      <w:r>
        <w:t>“应收账款涨得比收入快”，这句话听起来抽象。我们回到老王的包子铺，把它算清楚。</w:t>
      </w:r>
    </w:p>
    <w:p>
      <w:pPr>
        <w:pStyle w:val="Body"/>
      </w:pPr>
      <w:r>
        <w:t>老王的包子铺，每年卖包子收入30万元。其中有一部分是给隔壁单位食堂供货，食堂月底结账。所以年底的时候，总有大约一个月的货款还没收到，大概2.5万元。</w:t>
      </w:r>
    </w:p>
    <w:p>
      <w:pPr>
        <w:pStyle w:val="Body"/>
      </w:pPr>
      <w:r>
        <w:t>我们可以算一个数：</w:t>
      </w:r>
      <w:r>
        <w:rPr>
          <w:b/>
        </w:rPr>
        <w:t>年底别人欠的钱，相当于多少天的收入？</w:t>
      </w:r>
    </w:p>
    <w:p>
      <w:pPr>
        <w:pStyle w:val="Box"/>
        <w:pBdr>
          <w:left w:val="single" w:sz="16" w:space="10" w:color="B43C2E"/>
        </w:pBdr>
        <w:shd w:val="clear" w:color="auto" w:fill="F7F3F0"/>
      </w:pPr>
      <w:r>
        <w:t>2.5万 ÷ 30万 × 365天 ≈ 30天</w:t>
      </w:r>
    </w:p>
    <w:p>
      <w:pPr>
        <w:pStyle w:val="Body"/>
      </w:pPr>
      <w:r>
        <w:t>这叫</w:t>
      </w:r>
      <w:r>
        <w:rPr>
          <w:b/>
        </w:rPr>
        <w:t>应收账款周转天数</w:t>
      </w:r>
      <w:r>
        <w:t>，意思是：从卖出包子到收回钱，平均要等大约30天。这正好是“月底结账”的样子。</w:t>
      </w:r>
    </w:p>
    <w:p>
      <w:pPr>
        <w:pStyle w:val="Body"/>
      </w:pPr>
      <w:r>
        <w:t>现在，假设老王开始“压货”：他跟几家小卖部说，“我的速冻包子你先拿去卖，卖不掉年后退给我，钱卖了再给。”这一年，他往小卖部里推了6万元的货，全部记成了收入。</w:t>
      </w:r>
    </w:p>
    <w:p>
      <w:pPr>
        <w:pStyle w:val="Body"/>
      </w:pPr>
      <w:r>
        <w:t>年底一算：</w:t>
      </w:r>
    </w:p>
    <w:p>
      <w:pPr>
        <w:pStyle w:val="LI"/>
      </w:pPr>
      <w:r>
        <w:t>· 收入从30万变成了36万，增长了20%，很好看；</w:t>
      </w:r>
    </w:p>
    <w:p>
      <w:pPr>
        <w:pStyle w:val="LI"/>
      </w:pPr>
      <w:r>
        <w:t>· 可别人欠他的钱，从2.5万变成了8.5万（原来的2.5万，加上小卖部那6万）；</w:t>
      </w:r>
    </w:p>
    <w:p>
      <w:pPr>
        <w:pStyle w:val="LI"/>
      </w:pPr>
      <w:r>
        <w:t>· 周转天数变成了：8.5万 ÷ 36万 × 365天 ≈ 86天。</w:t>
      </w:r>
    </w:p>
    <w:p>
      <w:pPr>
        <w:pStyle w:val="Body"/>
      </w:pPr>
      <w:r>
        <w:t>收入涨了20%，从卖出到收钱的时间，却从一个月拉长到了将近三个月。</w:t>
      </w:r>
    </w:p>
    <w:p>
      <w:pPr>
        <w:pStyle w:val="Body"/>
      </w:pPr>
      <w:r>
        <w:rPr>
          <w:b/>
        </w:rPr>
        <w:t>这就是压货在报表上的样子：收入的增长，是被越来越长的“欠条”撑起来的。</w:t>
      </w:r>
    </w:p>
    <w:p>
      <w:pPr>
        <w:pStyle w:val="Body"/>
      </w:pPr>
      <w:r>
        <w:t>真实的生意也可能出现回款变慢——比如大客户资金紧张、公司主动放宽了信用期来抢市场。所以周转天数变长本身不是罪证。但它是一个必须回答的问题：</w:t>
      </w:r>
      <w:r>
        <w:rPr>
          <w:b/>
        </w:rPr>
        <w:t>为什么别人越来越晚给你钱？</w:t>
      </w:r>
      <w:r>
        <w:t>公司的年报和问询回复里，应该有一个说得通的答案。</w:t>
      </w:r>
    </w:p>
    <w:p>
      <w:pPr>
        <w:pStyle w:val="H1"/>
      </w:pPr>
      <w:r>
        <w:t>对赌：一张有期限的考卷</w:t>
      </w:r>
    </w:p>
    <w:p>
      <w:pPr>
        <w:pStyle w:val="Body"/>
      </w:pPr>
      <w:r>
        <w:t>第六章的案子里，有一个词反复出现：</w:t>
      </w:r>
      <w:r>
        <w:rPr>
          <w:b/>
        </w:rPr>
        <w:t>业绩承诺</w:t>
      </w:r>
      <w:r>
        <w:t>，也叫</w:t>
      </w:r>
      <w:r>
        <w:rPr>
          <w:b/>
        </w:rPr>
        <w:t>对赌</w:t>
      </w:r>
      <w:r>
        <w:t>。它值得单独说几句，因为它是理解很多造假案“时间线”的钥匙。</w:t>
      </w:r>
    </w:p>
    <w:p>
      <w:pPr>
        <w:pStyle w:val="Body"/>
      </w:pPr>
      <w:r>
        <w:t>对赌常常出现在并购里。上市公司花大价钱买下一家公司，卖方承诺：被买的这家公司，未来三年每年的利润不低于某个数。达不到，卖方要用现金或股份补偿上市公司。</w:t>
      </w:r>
    </w:p>
    <w:p>
      <w:pPr>
        <w:pStyle w:val="Body"/>
      </w:pPr>
      <w:r>
        <w:t>对赌有它合理的一面：买方担心花大钱买来的公司名不副实，要一个保障。</w:t>
      </w:r>
    </w:p>
    <w:p>
      <w:pPr>
        <w:pStyle w:val="Body"/>
      </w:pPr>
      <w:r>
        <w:t>但对赌也给了卖方一张</w:t>
      </w:r>
      <w:r>
        <w:rPr>
          <w:b/>
        </w:rPr>
        <w:t>有期限的考卷</w:t>
      </w:r>
      <w:r>
        <w:t>：三年之内，必须考到多少分。考不到，要真金白银地赔。于是在这三年里，被买的公司有极强的动机，让利润“刚好达标”——哪怕是用压货、提前确认、推迟费用这些办法。</w:t>
      </w:r>
    </w:p>
    <w:p>
      <w:pPr>
        <w:pStyle w:val="Body"/>
      </w:pPr>
      <w:r>
        <w:t>而考试一结束，动机就消失了。前三年透支的，第四年开始还。</w:t>
      </w:r>
    </w:p>
    <w:p>
      <w:pPr>
        <w:pStyle w:val="Body"/>
      </w:pPr>
      <w:r>
        <w:t>所以，市场上有一个流传很广的现象，叫</w:t>
      </w:r>
      <w:r>
        <w:rPr>
          <w:b/>
        </w:rPr>
        <w:t>“对赌期满即变脸”</w:t>
      </w:r>
      <w:r>
        <w:t>：业绩承诺期一过，被收购公司的业绩就大幅下滑，上市公司随之计提巨额商誉减值。</w:t>
      </w:r>
    </w:p>
    <w:p>
      <w:pPr>
        <w:pStyle w:val="Body"/>
      </w:pPr>
      <w:r>
        <w:t>对普通读者来说，这给了你一张很实用的时间表：</w:t>
      </w:r>
      <w:r>
        <w:rPr>
          <w:b/>
        </w:rPr>
        <w:t>找到一家公司的对赌期，在对赌期的最后一年多看一眼，在对赌期结束后的第一年再看一眼。</w:t>
      </w:r>
      <w:r>
        <w:t>两次看到的样子差别越大，越说明中间有东西。关于商誉和对赌，我们在第三部还会专门讲一章。</w:t>
      </w:r>
    </w:p>
    <w:p>
      <w:pPr>
        <w:pStyle w:val="H1"/>
      </w:pPr>
      <w:r>
        <w:t>两个相关的变种</w:t>
      </w:r>
    </w:p>
    <w:p>
      <w:pPr>
        <w:pStyle w:val="Body"/>
      </w:pPr>
      <w:r>
        <w:t>提前确认收入还有几种常见的变种，原理都一样——</w:t>
      </w:r>
      <w:r>
        <w:rPr>
          <w:b/>
        </w:rPr>
        <w:t>把还没真正完成的生意，提前算成完成了</w:t>
      </w:r>
      <w:r>
        <w:t>：</w:t>
      </w:r>
    </w:p>
    <w:p>
      <w:pPr>
        <w:pStyle w:val="Body"/>
      </w:pPr>
      <w:r>
        <w:rPr>
          <w:b/>
        </w:rPr>
        <w:t>“开票不发货”</w:t>
      </w:r>
      <w:r>
        <w:t>：货还在自己的仓库里，就给客户开了发票、算了收入，说好“以后再来提货”。货没动，收入先有了。</w:t>
      </w:r>
    </w:p>
    <w:p>
      <w:pPr>
        <w:pStyle w:val="Body"/>
      </w:pPr>
      <w:r>
        <w:rPr>
          <w:b/>
        </w:rPr>
        <w:t>“完工百分比”的戏法</w:t>
      </w:r>
      <w:r>
        <w:t>：有些工程、项目型的生意，按照工程进度确认收入——做了三成，就确认三成的收入。进度是公司自己估算的。估得乐观一点，今年的收入就多一点。这个“进度”，外人很难核实。在第八章讲东芝的案子时，我们还会看到它。</w:t>
      </w:r>
    </w:p>
    <w:p>
      <w:pPr>
        <w:pStyle w:val="H1"/>
      </w:pPr>
      <w:r>
        <w:t>神探的判断清单：提前确认收入</w:t>
      </w:r>
    </w:p>
    <w:p>
      <w:pPr>
        <w:pStyle w:val="LI"/>
      </w:pPr>
      <w:r>
        <w:t xml:space="preserve">1. </w:t>
      </w:r>
      <w:r>
        <w:rPr>
          <w:b/>
        </w:rPr>
        <w:t>公司有没有“必须达标”的理由？</w:t>
      </w:r>
      <w:r>
        <w:t>业绩对赌、再融资、避免被“ST”、股权激励的考核——找出这些“过线年份”。</w:t>
      </w:r>
    </w:p>
    <w:p>
      <w:pPr>
        <w:pStyle w:val="LI"/>
      </w:pPr>
      <w:r>
        <w:t xml:space="preserve">2. </w:t>
      </w:r>
      <w:r>
        <w:rPr>
          <w:b/>
        </w:rPr>
        <w:t>收入确认政策是什么？</w:t>
      </w:r>
      <w:r>
        <w:t>是“出库即确认”、按进度确认，还是客户验收后确认？这个政策和它的生意模式配不配？</w:t>
      </w:r>
    </w:p>
    <w:p>
      <w:pPr>
        <w:pStyle w:val="LI"/>
      </w:pPr>
      <w:r>
        <w:t xml:space="preserve">3. </w:t>
      </w:r>
      <w:r>
        <w:rPr>
          <w:b/>
        </w:rPr>
        <w:t>应收账款是不是涨得比收入快？</w:t>
      </w:r>
      <w:r>
        <w:t>回款周期（应收账款周转天数）是不是越拉越长？</w:t>
      </w:r>
    </w:p>
    <w:p>
      <w:pPr>
        <w:pStyle w:val="LI"/>
      </w:pPr>
      <w:r>
        <w:t xml:space="preserve">4. </w:t>
      </w:r>
      <w:r>
        <w:rPr>
          <w:b/>
        </w:rPr>
        <w:t>第四季度收入占全年的比例，是不是特别高？</w:t>
      </w:r>
      <w:r>
        <w:t>第二年第一季度，有没有异常的退货或收入冲减？</w:t>
      </w:r>
    </w:p>
    <w:p>
      <w:pPr>
        <w:pStyle w:val="LI"/>
      </w:pPr>
      <w:r>
        <w:t xml:space="preserve">5. </w:t>
      </w:r>
      <w:r>
        <w:rPr>
          <w:b/>
        </w:rPr>
        <w:t>过线年份之后，业绩有没有断崖？</w:t>
      </w:r>
    </w:p>
    <w:p>
      <w:pPr>
        <w:pStyle w:val="H1"/>
      </w:pPr>
      <w:r>
        <w:t>本章小结</w:t>
      </w:r>
    </w:p>
    <w:p>
      <w:pPr>
        <w:pStyle w:val="LI"/>
      </w:pPr>
      <w:r>
        <w:t>1. 提前确认收入，是把还没真正卖完的东西，提前算成卖掉了。</w:t>
      </w:r>
    </w:p>
    <w:p>
      <w:pPr>
        <w:pStyle w:val="LI"/>
      </w:pPr>
      <w:r>
        <w:t>2. 判断“卖完没卖完”的关键，是风险有没有真正转给买方。“卖不掉可以退”的货，风险还在卖方身上。</w:t>
      </w:r>
    </w:p>
    <w:p>
      <w:pPr>
        <w:pStyle w:val="LI"/>
      </w:pPr>
      <w:r>
        <w:t>3. 提前确认不创造收入，只是搬运收入；搬来的总要还回去，所以业绩终会塌。</w:t>
      </w:r>
    </w:p>
    <w:p>
      <w:pPr>
        <w:pStyle w:val="LI"/>
      </w:pPr>
      <w:r>
        <w:t>4. 它的痕迹不在公司的存货里，而在应收账款、现金流、销售费用和日后的退货里。</w:t>
      </w:r>
    </w:p>
    <w:p>
      <w:pPr>
        <w:pStyle w:val="H1"/>
      </w:pPr>
      <w:r>
        <w:t>动手练习</w:t>
      </w:r>
    </w:p>
    <w:p>
      <w:pPr>
        <w:pStyle w:val="Body"/>
      </w:pPr>
      <w:r>
        <w:t>找你关心的公司，查一查它最近四年每个季度的营业收入（季报里有），画一张小表：</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226"/>
        <w:gridCol w:w="1371"/>
        <w:gridCol w:w="1371"/>
        <w:gridCol w:w="1371"/>
        <w:gridCol w:w="1371"/>
        <w:gridCol w:w="1734"/>
      </w:tblGrid>
      <w:tr>
        <w:trPr>
          <w:cantSplit/>
          <w:tblHeader/>
        </w:trPr>
        <w:tc>
          <w:tcPr>
            <w:tcW w:type="dxa" w:w="1227"/>
            <w:tcBorders>
              <w:bottom w:val="single" w:sz="6" w:color="1F2A44"/>
            </w:tcBorders>
            <w:shd w:val="clear" w:fill="F1ECE8"/>
          </w:tcPr>
          <w:p>
            <w:pPr>
              <w:pStyle w:val="CellHead"/>
            </w:pPr>
            <w:r>
              <w:t>年份</w:t>
            </w:r>
          </w:p>
        </w:tc>
        <w:tc>
          <w:tcPr>
            <w:tcW w:type="dxa" w:w="1371"/>
            <w:tcBorders>
              <w:bottom w:val="single" w:sz="6" w:color="1F2A44"/>
            </w:tcBorders>
            <w:shd w:val="clear" w:fill="F1ECE8"/>
          </w:tcPr>
          <w:p>
            <w:pPr>
              <w:pStyle w:val="CellHead"/>
            </w:pPr>
            <w:r>
              <w:t>一季度</w:t>
            </w:r>
          </w:p>
        </w:tc>
        <w:tc>
          <w:tcPr>
            <w:tcW w:type="dxa" w:w="1371"/>
            <w:tcBorders>
              <w:bottom w:val="single" w:sz="6" w:color="1F2A44"/>
            </w:tcBorders>
            <w:shd w:val="clear" w:fill="F1ECE8"/>
          </w:tcPr>
          <w:p>
            <w:pPr>
              <w:pStyle w:val="CellHead"/>
            </w:pPr>
            <w:r>
              <w:t>二季度</w:t>
            </w:r>
          </w:p>
        </w:tc>
        <w:tc>
          <w:tcPr>
            <w:tcW w:type="dxa" w:w="1371"/>
            <w:tcBorders>
              <w:bottom w:val="single" w:sz="6" w:color="1F2A44"/>
            </w:tcBorders>
            <w:shd w:val="clear" w:fill="F1ECE8"/>
          </w:tcPr>
          <w:p>
            <w:pPr>
              <w:pStyle w:val="CellHead"/>
            </w:pPr>
            <w:r>
              <w:t>三季度</w:t>
            </w:r>
          </w:p>
        </w:tc>
        <w:tc>
          <w:tcPr>
            <w:tcW w:type="dxa" w:w="1371"/>
            <w:tcBorders>
              <w:bottom w:val="single" w:sz="6" w:color="1F2A44"/>
            </w:tcBorders>
            <w:shd w:val="clear" w:fill="F1ECE8"/>
          </w:tcPr>
          <w:p>
            <w:pPr>
              <w:pStyle w:val="CellHead"/>
            </w:pPr>
            <w:r>
              <w:t>四季度</w:t>
            </w:r>
          </w:p>
        </w:tc>
        <w:tc>
          <w:tcPr>
            <w:tcW w:type="dxa" w:w="1735"/>
            <w:tcBorders>
              <w:bottom w:val="single" w:sz="6" w:color="1F2A44"/>
            </w:tcBorders>
            <w:shd w:val="clear" w:fill="F1ECE8"/>
          </w:tcPr>
          <w:p>
            <w:pPr>
              <w:pStyle w:val="CellHead"/>
            </w:pPr>
            <w:r>
              <w:t>四季度占全年</w:t>
            </w:r>
          </w:p>
        </w:tc>
      </w:tr>
    </w:tbl>
    <w:p>
      <w:pPr>
        <w:pStyle w:val="BodyNoInd"/>
        <w:spacing w:line="100" w:lineRule="exact"/>
      </w:pPr>
    </w:p>
    <w:p>
      <w:pPr>
        <w:pStyle w:val="Body"/>
      </w:pPr>
      <w:r>
        <w:t>如果某一年四季度占全年的比例突然跳高，而第二年一季度收入又明显偏低，就在这一年旁边画个圈。</w:t>
      </w:r>
    </w:p>
    <w:p>
      <w:pPr>
        <w:sectPr>
          <w:headerReference w:type="default" r:id="rId100"/>
          <w:headerReference w:type="even" r:id="rId101"/>
          <w:headerReference w:type="first" r:id="rId102"/>
          <w:footerReference w:type="default" r:id="rId103"/>
          <w:footerReference w:type="even" r:id="rId104"/>
          <w:footerReference w:type="first" r:id="rId105"/>
          <w:pgSz w:w="10488" w:h="14740"/>
          <w:pgMar w:top="1134" w:right="907" w:bottom="1020" w:left="1134" w:header="567" w:footer="510" w:gutter="0"/>
          <w:pgNumType w:fmt="decimal"/>
          <w:cols w:space="720"/>
          <w:titlePg/>
          <w:docGrid w:linePitch="360"/>
        </w:sectPr>
      </w:pPr>
    </w:p>
    <w:p>
      <w:pPr>
        <w:pStyle w:val="ChNum"/>
      </w:pPr>
      <w:r>
        <w:t>第七章</w:t>
      </w:r>
    </w:p>
    <w:p>
      <w:pPr>
        <w:pStyle w:val="ChTitle"/>
      </w:pPr>
      <w:r>
        <w:t>把费用藏进资产：世通公司的一百多亿美元</w:t>
      </w:r>
    </w:p>
    <w:p>
      <w:pPr>
        <w:pStyle w:val="H1"/>
      </w:pPr>
      <w:r>
        <w:t>花出去的钱，能不能算成“东西”？</w:t>
      </w:r>
    </w:p>
    <w:p>
      <w:pPr>
        <w:pStyle w:val="Body"/>
      </w:pPr>
      <w:r>
        <w:t>老王的包子铺，这个月花了两笔钱：</w:t>
      </w:r>
    </w:p>
    <w:p>
      <w:pPr>
        <w:pStyle w:val="Body"/>
      </w:pPr>
      <w:r>
        <w:t>一笔是</w:t>
      </w:r>
      <w:r>
        <w:rPr>
          <w:b/>
        </w:rPr>
        <w:t>买了一台新蒸笼</w:t>
      </w:r>
      <w:r>
        <w:t>，花了3000元。这台蒸笼能用好几年。</w:t>
      </w:r>
    </w:p>
    <w:p>
      <w:pPr>
        <w:pStyle w:val="Body"/>
      </w:pPr>
      <w:r>
        <w:t>一笔是</w:t>
      </w:r>
      <w:r>
        <w:rPr>
          <w:b/>
        </w:rPr>
        <w:t>交了这个月的房租</w:t>
      </w:r>
      <w:r>
        <w:t>，也是3000元。房租交了就交了，这个月过完，什么也没留下。</w:t>
      </w:r>
    </w:p>
    <w:p>
      <w:pPr>
        <w:pStyle w:val="Body"/>
      </w:pPr>
      <w:r>
        <w:t>这两笔钱，在账上的处理完全不同。</w:t>
      </w:r>
    </w:p>
    <w:p>
      <w:pPr>
        <w:pStyle w:val="Body"/>
      </w:pPr>
      <w:r>
        <w:t>房租是</w:t>
      </w:r>
      <w:r>
        <w:rPr>
          <w:b/>
        </w:rPr>
        <w:t>费用</w:t>
      </w:r>
      <w:r>
        <w:t>。它在这个月就“用完了”，所以要全部记在这个月的成本里，直接减少这个月的利润。</w:t>
      </w:r>
    </w:p>
    <w:p>
      <w:pPr>
        <w:pStyle w:val="Body"/>
      </w:pPr>
      <w:r>
        <w:t>蒸笼是</w:t>
      </w:r>
      <w:r>
        <w:rPr>
          <w:b/>
        </w:rPr>
        <w:t>资产</w:t>
      </w:r>
      <w:r>
        <w:t>。它能用好几年，所以不能在买的那个月一次性算成成本，而是先记成一样“东西”放在家底照片上，然后在以后几年里慢慢地、一点一点地算成成本——这叫</w:t>
      </w:r>
      <w:r>
        <w:rPr>
          <w:b/>
        </w:rPr>
        <w:t>折旧</w:t>
      </w:r>
      <w:r>
        <w:t>。比如用五年，每年只算600元。</w:t>
      </w:r>
    </w:p>
    <w:p>
      <w:pPr>
        <w:pStyle w:val="Body"/>
      </w:pPr>
      <w:r>
        <w:t>现在请你想一想：如果老王想让这个月的利润好看一点，他可以怎么做？</w:t>
      </w:r>
    </w:p>
    <w:p>
      <w:pPr>
        <w:pStyle w:val="Body"/>
      </w:pPr>
      <w:r>
        <w:t>他可以把房租也说成是“买了一样能用好几年的东西”。这样，3000元房租就不用在这个月一次算完，而是分五年、每年摊600元。这个月的利润，一下子就多出了2400元。</w:t>
      </w:r>
    </w:p>
    <w:p>
      <w:pPr>
        <w:pStyle w:val="Body"/>
      </w:pPr>
      <w:r>
        <w:rPr>
          <w:b/>
        </w:rPr>
        <w:t>把本该当期算完的费用，说成是能用好几年的资产</w:t>
      </w:r>
      <w:r>
        <w:t>——这就是本章的主题，行话叫</w:t>
      </w:r>
      <w:r>
        <w:rPr>
          <w:b/>
        </w:rPr>
        <w:t>费用资本化</w:t>
      </w:r>
      <w:r>
        <w:t>。</w:t>
      </w:r>
    </w:p>
    <w:p>
      <w:pPr>
        <w:pStyle w:val="Body"/>
      </w:pPr>
      <w:r>
        <w:t>它不需要编造任何交易。钱是真花了，发票是真的，一分钱也没多出来。改变的只是一件事：</w:t>
      </w:r>
      <w:r>
        <w:rPr>
          <w:b/>
        </w:rPr>
        <w:t>这笔钱被放进了哪一格。</w:t>
      </w:r>
    </w:p>
    <w:p>
      <w:pPr>
        <w:pStyle w:val="H1"/>
      </w:pPr>
      <w:r>
        <w:t>案发：美国第二大长途电话公司</w:t>
      </w:r>
    </w:p>
    <w:p>
      <w:pPr>
        <w:pStyle w:val="Body"/>
      </w:pPr>
      <w:r>
        <w:t>世通公司（WorldCom）曾经是美国第二大长途电话公司。二十世纪九十年代，它靠一连串收购迅速膨胀，成为华尔街的明星。</w:t>
      </w:r>
    </w:p>
    <w:p>
      <w:pPr>
        <w:pStyle w:val="Body"/>
      </w:pPr>
      <w:r>
        <w:t>电话公司有一项很大的日常开支，叫</w:t>
      </w:r>
      <w:r>
        <w:rPr>
          <w:b/>
        </w:rPr>
        <w:t>线路费</w:t>
      </w:r>
      <w:r>
        <w:t>：世通的电话要打到对方那里，常常要借用别的电话公司的线路，为此每月向它们付费。这笔钱就像老王的房租——用了就没了，理应当期算作费用。</w:t>
      </w:r>
    </w:p>
    <w:p>
      <w:pPr>
        <w:pStyle w:val="Body"/>
      </w:pPr>
      <w:r>
        <w:t>2000年前后，电信业景气下滑，线路费占收入的比例越来越高，世通的利润承受巨大压力。</w:t>
      </w:r>
    </w:p>
    <w:p>
      <w:pPr>
        <w:pStyle w:val="Body"/>
      </w:pPr>
      <w:r>
        <w:t>于是，公司的高层管理人员做了一件事：</w:t>
      </w:r>
      <w:r>
        <w:rPr>
          <w:b/>
        </w:rPr>
        <w:t>把一大笔线路费，从“费用”挪进了“资产”。</w:t>
      </w:r>
      <w:r>
        <w:t>账上不再说“我们付了这么多线路费”，而是说“我们在建设网络、购置长期资产”。</w:t>
      </w:r>
    </w:p>
    <w:p>
      <w:pPr>
        <w:pStyle w:val="Body"/>
      </w:pPr>
      <w:r>
        <w:t>这样一来，这笔钱就不用在当年减少利润了。原本应该亏损的季度，变成了盈利。</w:t>
      </w:r>
    </w:p>
    <w:p>
      <w:pPr>
        <w:pStyle w:val="Body"/>
      </w:pPr>
      <w:r>
        <w:t>2002年6月，世通公司自己宣布：公司在2001年到2002年第一季度期间，把大约</w:t>
      </w:r>
      <w:r>
        <w:rPr>
          <w:b/>
        </w:rPr>
        <w:t>38亿美元</w:t>
      </w:r>
      <w:r>
        <w:t>的线路费不当地记成了资本支出。随后的调查发现，问题远不止这一处，世通公司各类会计造假的总额，最终达到约</w:t>
      </w:r>
      <w:r>
        <w:rPr>
          <w:b/>
        </w:rPr>
        <w:t>110亿美元</w:t>
      </w:r>
      <w:r>
        <w:t>。</w:t>
      </w:r>
    </w:p>
    <w:p>
      <w:pPr>
        <w:pStyle w:val="Body"/>
      </w:pPr>
      <w:r>
        <w:t>宣布后不到一个月，2002年7月，世通公司申请破产保护——这是当时美国历史上规模最大的破产案。公司前首席执行官后来被判处二十五年监禁。</w:t>
      </w:r>
    </w:p>
    <w:p>
      <w:pPr>
        <w:pStyle w:val="H1"/>
      </w:pPr>
      <w:r>
        <w:t>是谁发现的？</w:t>
      </w:r>
    </w:p>
    <w:p>
      <w:pPr>
        <w:pStyle w:val="Body"/>
      </w:pPr>
      <w:r>
        <w:t>这个案子最值得讲的，不是造假有多大，而是</w:t>
      </w:r>
      <w:r>
        <w:rPr>
          <w:b/>
        </w:rPr>
        <w:t>它是怎么被发现的</w:t>
      </w:r>
      <w:r>
        <w:t>。</w:t>
      </w:r>
    </w:p>
    <w:p>
      <w:pPr>
        <w:pStyle w:val="Body"/>
      </w:pPr>
      <w:r>
        <w:t>发现它的人，不是外部审计师，也不是监管机构，而是世通公司</w:t>
      </w:r>
      <w:r>
        <w:rPr>
          <w:b/>
        </w:rPr>
        <w:t>内部审计部门</w:t>
      </w:r>
      <w:r>
        <w:t>的负责人辛西娅·库珀和她的小团队。</w:t>
      </w:r>
    </w:p>
    <w:p>
      <w:pPr>
        <w:pStyle w:val="Body"/>
      </w:pPr>
      <w:r>
        <w:t>他们注意到了一个奇怪的现象：公司的</w:t>
      </w:r>
      <w:r>
        <w:rPr>
          <w:b/>
        </w:rPr>
        <w:t>资本支出</w:t>
      </w:r>
      <w:r>
        <w:t>账目里，出现了一大笔一大笔的钱，却说不清买了什么东西。按道理，资本支出是买设备、建网络——总得有一样实实在在的东西。可这些钱，找不到对应的设备、对应的工程。</w:t>
      </w:r>
    </w:p>
    <w:p>
      <w:pPr>
        <w:pStyle w:val="Body"/>
      </w:pPr>
      <w:r>
        <w:t>他们顺着这个线索，一笔一笔地往下查，最终查清：这些“资本支出”，其实就是线路费。</w:t>
      </w:r>
    </w:p>
    <w:p>
      <w:pPr>
        <w:pStyle w:val="Body"/>
      </w:pPr>
      <w:r>
        <w:t>请你记住这个发现的方式，它就是第三只眼：</w:t>
      </w:r>
      <w:r>
        <w:rPr>
          <w:b/>
        </w:rPr>
        <w:t>一笔钱被说成是“资产”，那么这件资产就应该在某个地方真实存在。找不到这件东西，这笔钱就有问题。</w:t>
      </w:r>
    </w:p>
    <w:p>
      <w:pPr>
        <w:pStyle w:val="H1"/>
      </w:pPr>
      <w:r>
        <w:t>疑点：当时露在明处的线索</w:t>
      </w:r>
    </w:p>
    <w:p>
      <w:pPr>
        <w:pStyle w:val="Body"/>
      </w:pPr>
      <w:r>
        <w:t>对一个普通读者来说，世通的内部账目是看不到的。但公开的报表上，依然有线索。</w:t>
      </w:r>
    </w:p>
    <w:p>
      <w:pPr>
        <w:pStyle w:val="Body"/>
      </w:pPr>
      <w:r>
        <w:rPr>
          <w:b/>
        </w:rPr>
        <w:t>第一只眼（看显露）</w:t>
      </w:r>
      <w:r>
        <w:t>：</w:t>
      </w:r>
    </w:p>
    <w:p>
      <w:pPr>
        <w:pStyle w:val="LI"/>
      </w:pPr>
      <w:r>
        <w:t>· 在整个行业都在承压的时候，这家公司的利润率却显得格外坚挺。第三章说过：别人都在下滑，只有你好，要么有过人之处，要么有过人之“术”。</w:t>
      </w:r>
    </w:p>
    <w:p>
      <w:pPr>
        <w:pStyle w:val="LI"/>
      </w:pPr>
      <w:r>
        <w:t>· 资本支出的金额很大，但公司对这些钱究竟投在了哪些具体项目上，说得并不清楚。</w:t>
      </w:r>
    </w:p>
    <w:p>
      <w:pPr>
        <w:pStyle w:val="Body"/>
      </w:pPr>
      <w:r>
        <w:rPr>
          <w:b/>
        </w:rPr>
        <w:t>第二只眼（看差异）</w:t>
      </w:r>
      <w:r>
        <w:t>：</w:t>
      </w:r>
    </w:p>
    <w:p>
      <w:pPr>
        <w:pStyle w:val="LI"/>
      </w:pPr>
      <w:r>
        <w:t>· 线路费占收入的比例，本来在逐年上升——这是行业的真实压力。可在某个时点之后，这个比例突然掉了下来，变得“好看”了。一项成本的占比，在行业没有任何好转的情况下突然改善，这就是一个急转弯。</w:t>
      </w:r>
    </w:p>
    <w:p>
      <w:pPr>
        <w:pStyle w:val="LI"/>
      </w:pPr>
      <w:r>
        <w:t>· 反过来，资本支出却在同一时期异常地多。</w:t>
      </w:r>
    </w:p>
    <w:p>
      <w:pPr>
        <w:pStyle w:val="Body"/>
      </w:pPr>
      <w:r>
        <w:rPr>
          <w:b/>
        </w:rPr>
        <w:t>第三只眼（看纠缠）</w:t>
      </w:r>
      <w:r>
        <w:t>：</w:t>
      </w:r>
    </w:p>
    <w:p>
      <w:pPr>
        <w:pStyle w:val="Body"/>
      </w:pPr>
      <w:r>
        <w:t>这是费用资本化的核心断口。</w:t>
      </w:r>
    </w:p>
    <w:p>
      <w:pPr>
        <w:pStyle w:val="Body"/>
      </w:pPr>
      <w:r>
        <w:t>一笔费用被藏进资产以后，它在三张报表上会留下三道痕迹：</w:t>
      </w:r>
    </w:p>
    <w:p>
      <w:pPr>
        <w:pStyle w:val="LI"/>
      </w:pPr>
      <w:r>
        <w:t xml:space="preserve">· </w:t>
      </w:r>
      <w:r>
        <w:rPr>
          <w:b/>
        </w:rPr>
        <w:t>利润表</w:t>
      </w:r>
      <w:r>
        <w:t>上，费用变少了，利润变多了；</w:t>
      </w:r>
    </w:p>
    <w:p>
      <w:pPr>
        <w:pStyle w:val="LI"/>
      </w:pPr>
      <w:r>
        <w:t xml:space="preserve">· </w:t>
      </w:r>
      <w:r>
        <w:rPr>
          <w:b/>
        </w:rPr>
        <w:t>资产负债表</w:t>
      </w:r>
      <w:r>
        <w:t>上，固定资产（或在建工程）变多了；</w:t>
      </w:r>
    </w:p>
    <w:p>
      <w:pPr>
        <w:pStyle w:val="LI"/>
      </w:pPr>
      <w:r>
        <w:t xml:space="preserve">· </w:t>
      </w:r>
      <w:r>
        <w:rPr>
          <w:b/>
        </w:rPr>
        <w:t>现金流量表</w:t>
      </w:r>
      <w:r>
        <w:t>上，这笔钱从“经营活动”的流出，跑到了“投资活动”的流出里。</w:t>
      </w:r>
    </w:p>
    <w:p>
      <w:pPr>
        <w:pStyle w:val="Body"/>
      </w:pPr>
      <w:r>
        <w:t>最后这一点最有意思。本来，付线路费是做生意本身的开支，属于经营活动的现金流出。一旦把它说成“买资产”，它就变成了投资活动的现金流出。结果是：</w:t>
      </w:r>
      <w:r>
        <w:rPr>
          <w:b/>
        </w:rPr>
        <w:t>经营活动的现金流，也跟着变好看了。</w:t>
      </w:r>
    </w:p>
    <w:p>
      <w:pPr>
        <w:pStyle w:val="Body"/>
      </w:pPr>
      <w:r>
        <w:t>所以，费用资本化的公司，常常利润和经营现金流</w:t>
      </w:r>
      <w:r>
        <w:rPr>
          <w:b/>
        </w:rPr>
        <w:t>同时</w:t>
      </w:r>
      <w:r>
        <w:t>好看——这让它比虚构收入更难被“利润和现金对不对得上”这一招识破。</w:t>
      </w:r>
    </w:p>
    <w:p>
      <w:pPr>
        <w:pStyle w:val="Body"/>
      </w:pPr>
      <w:r>
        <w:t>那怎么办？看另一对证人：</w:t>
      </w:r>
      <w:r>
        <w:rPr>
          <w:b/>
        </w:rPr>
        <w:t>资产和产出。</w:t>
      </w:r>
    </w:p>
    <w:p>
      <w:pPr>
        <w:pStyle w:val="Body"/>
      </w:pPr>
      <w:r>
        <w:t>资产变多了，就应该带来更多的产出。一家电话公司的网络资产大幅增加，那么它的网络容量、通话量、客户数、收入就应该随之增长。如果资产一年比一年多，产出却没有跟上——</w:t>
      </w:r>
      <w:r>
        <w:rPr>
          <w:b/>
        </w:rPr>
        <w:t>资产的“生产效率”在不断下降</w:t>
      </w:r>
      <w:r>
        <w:t>——那么这些多出来的资产，很可能只是账上的数字。</w:t>
      </w:r>
    </w:p>
    <w:p>
      <w:pPr>
        <w:pStyle w:val="H1"/>
      </w:pPr>
      <w:r>
        <w:t>用老王算一遍：藏进去的钱，五年后去哪了</w:t>
      </w:r>
    </w:p>
    <w:p>
      <w:pPr>
        <w:pStyle w:val="Body"/>
      </w:pPr>
      <w:r>
        <w:t>费用资本化最迷惑人的地方在于：它好像“没有损失”——钱还是那些钱，只是换了个地方放。那它到底骗了谁、骗了多少？我们用老王算一遍。</w:t>
      </w:r>
    </w:p>
    <w:p>
      <w:pPr>
        <w:pStyle w:val="Body"/>
      </w:pPr>
      <w:r>
        <w:t>假设老王每年的真实利润是5万元。某一年，他遇到了麻烦：原料涨价，这一年本来只能赚1万元。他不想让借钱给他的亲戚看到这么难看的成绩单，于是把当年的4万元房租，说成是“店面长期改造投入”，记成了资产，分五年摊销，每年摊8000元。</w:t>
      </w:r>
    </w:p>
    <w:p>
      <w:pPr>
        <w:pStyle w:val="Body"/>
      </w:pPr>
      <w:r>
        <w:t>我们来看接下来五年的成绩单：</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202"/>
        <w:gridCol w:w="1626"/>
        <w:gridCol w:w="2738"/>
        <w:gridCol w:w="1878"/>
      </w:tblGrid>
      <w:tr>
        <w:trPr>
          <w:cantSplit/>
          <w:tblHeader/>
        </w:trPr>
        <w:tc>
          <w:tcPr>
            <w:tcW w:type="dxa" w:w="2203"/>
            <w:tcBorders>
              <w:bottom w:val="single" w:sz="6" w:color="1F2A44"/>
            </w:tcBorders>
            <w:shd w:val="clear" w:fill="F1ECE8"/>
          </w:tcPr>
          <w:p>
            <w:pPr>
              <w:pStyle w:val="CellHead"/>
            </w:pPr>
            <w:r>
              <w:t>年份</w:t>
            </w:r>
          </w:p>
        </w:tc>
        <w:tc>
          <w:tcPr>
            <w:tcW w:type="dxa" w:w="1627"/>
            <w:tcBorders>
              <w:bottom w:val="single" w:sz="6" w:color="1F2A44"/>
            </w:tcBorders>
            <w:shd w:val="clear" w:fill="F1ECE8"/>
          </w:tcPr>
          <w:p>
            <w:pPr>
              <w:pStyle w:val="CellHead"/>
            </w:pPr>
            <w:r>
              <w:t>真实利润</w:t>
            </w:r>
          </w:p>
        </w:tc>
        <w:tc>
          <w:tcPr>
            <w:tcW w:type="dxa" w:w="2739"/>
            <w:tcBorders>
              <w:bottom w:val="single" w:sz="6" w:color="1F2A44"/>
            </w:tcBorders>
            <w:shd w:val="clear" w:fill="F1ECE8"/>
          </w:tcPr>
          <w:p>
            <w:pPr>
              <w:pStyle w:val="CellHead"/>
            </w:pPr>
            <w:r>
              <w:t>报出来的利润</w:t>
            </w:r>
          </w:p>
        </w:tc>
        <w:tc>
          <w:tcPr>
            <w:tcW w:type="dxa" w:w="1879"/>
            <w:tcBorders>
              <w:bottom w:val="single" w:sz="6" w:color="1F2A44"/>
            </w:tcBorders>
            <w:shd w:val="clear" w:fill="F1ECE8"/>
          </w:tcPr>
          <w:p>
            <w:pPr>
              <w:pStyle w:val="CellHead"/>
            </w:pPr>
            <w:r>
              <w:t>差别</w:t>
            </w:r>
          </w:p>
        </w:tc>
      </w:tr>
      <w:tr>
        <w:trPr>
          <w:cantSplit/>
        </w:trPr>
        <w:tc>
          <w:tcPr>
            <w:tcW w:type="dxa" w:w="2203"/>
          </w:tcPr>
          <w:p>
            <w:pPr>
              <w:pStyle w:val="Cell"/>
            </w:pPr>
            <w:r>
              <w:t>第一年（出事那年）</w:t>
            </w:r>
          </w:p>
        </w:tc>
        <w:tc>
          <w:tcPr>
            <w:tcW w:type="dxa" w:w="1627"/>
          </w:tcPr>
          <w:p>
            <w:pPr>
              <w:pStyle w:val="Cell"/>
            </w:pPr>
            <w:r>
              <w:t>1万</w:t>
            </w:r>
          </w:p>
        </w:tc>
        <w:tc>
          <w:tcPr>
            <w:tcW w:type="dxa" w:w="2739"/>
          </w:tcPr>
          <w:p>
            <w:pPr>
              <w:pStyle w:val="Cell"/>
            </w:pPr>
            <w:r>
              <w:t>1万＋4万－0.8万＝4.2万</w:t>
            </w:r>
          </w:p>
        </w:tc>
        <w:tc>
          <w:tcPr>
            <w:tcW w:type="dxa" w:w="1879"/>
          </w:tcPr>
          <w:p>
            <w:pPr>
              <w:pStyle w:val="Cell"/>
            </w:pPr>
            <w:r>
              <w:t>多报3.2万</w:t>
            </w:r>
          </w:p>
        </w:tc>
      </w:tr>
      <w:tr>
        <w:trPr>
          <w:cantSplit/>
        </w:trPr>
        <w:tc>
          <w:tcPr>
            <w:tcW w:type="dxa" w:w="2203"/>
          </w:tcPr>
          <w:p>
            <w:pPr>
              <w:pStyle w:val="Cell"/>
            </w:pPr>
            <w:r>
              <w:t>第二年</w:t>
            </w:r>
          </w:p>
        </w:tc>
        <w:tc>
          <w:tcPr>
            <w:tcW w:type="dxa" w:w="1627"/>
          </w:tcPr>
          <w:p>
            <w:pPr>
              <w:pStyle w:val="Cell"/>
            </w:pPr>
            <w:r>
              <w:t>5万</w:t>
            </w:r>
          </w:p>
        </w:tc>
        <w:tc>
          <w:tcPr>
            <w:tcW w:type="dxa" w:w="2739"/>
          </w:tcPr>
          <w:p>
            <w:pPr>
              <w:pStyle w:val="Cell"/>
            </w:pPr>
            <w:r>
              <w:t>5万－0.8万＝4.2万</w:t>
            </w:r>
          </w:p>
        </w:tc>
        <w:tc>
          <w:tcPr>
            <w:tcW w:type="dxa" w:w="1879"/>
          </w:tcPr>
          <w:p>
            <w:pPr>
              <w:pStyle w:val="Cell"/>
            </w:pPr>
            <w:r>
              <w:t>少报0.8万</w:t>
            </w:r>
          </w:p>
        </w:tc>
      </w:tr>
      <w:tr>
        <w:trPr>
          <w:cantSplit/>
        </w:trPr>
        <w:tc>
          <w:tcPr>
            <w:tcW w:type="dxa" w:w="2203"/>
          </w:tcPr>
          <w:p>
            <w:pPr>
              <w:pStyle w:val="Cell"/>
            </w:pPr>
            <w:r>
              <w:t>第三年</w:t>
            </w:r>
          </w:p>
        </w:tc>
        <w:tc>
          <w:tcPr>
            <w:tcW w:type="dxa" w:w="1627"/>
          </w:tcPr>
          <w:p>
            <w:pPr>
              <w:pStyle w:val="Cell"/>
            </w:pPr>
            <w:r>
              <w:t>5万</w:t>
            </w:r>
          </w:p>
        </w:tc>
        <w:tc>
          <w:tcPr>
            <w:tcW w:type="dxa" w:w="2739"/>
          </w:tcPr>
          <w:p>
            <w:pPr>
              <w:pStyle w:val="Cell"/>
            </w:pPr>
            <w:r>
              <w:t>4.2万</w:t>
            </w:r>
          </w:p>
        </w:tc>
        <w:tc>
          <w:tcPr>
            <w:tcW w:type="dxa" w:w="1879"/>
          </w:tcPr>
          <w:p>
            <w:pPr>
              <w:pStyle w:val="Cell"/>
            </w:pPr>
            <w:r>
              <w:t>少报0.8万</w:t>
            </w:r>
          </w:p>
        </w:tc>
      </w:tr>
      <w:tr>
        <w:trPr>
          <w:cantSplit/>
        </w:trPr>
        <w:tc>
          <w:tcPr>
            <w:tcW w:type="dxa" w:w="2203"/>
          </w:tcPr>
          <w:p>
            <w:pPr>
              <w:pStyle w:val="Cell"/>
            </w:pPr>
            <w:r>
              <w:t>第四年</w:t>
            </w:r>
          </w:p>
        </w:tc>
        <w:tc>
          <w:tcPr>
            <w:tcW w:type="dxa" w:w="1627"/>
          </w:tcPr>
          <w:p>
            <w:pPr>
              <w:pStyle w:val="Cell"/>
            </w:pPr>
            <w:r>
              <w:t>5万</w:t>
            </w:r>
          </w:p>
        </w:tc>
        <w:tc>
          <w:tcPr>
            <w:tcW w:type="dxa" w:w="2739"/>
          </w:tcPr>
          <w:p>
            <w:pPr>
              <w:pStyle w:val="Cell"/>
            </w:pPr>
            <w:r>
              <w:t>4.2万</w:t>
            </w:r>
          </w:p>
        </w:tc>
        <w:tc>
          <w:tcPr>
            <w:tcW w:type="dxa" w:w="1879"/>
          </w:tcPr>
          <w:p>
            <w:pPr>
              <w:pStyle w:val="Cell"/>
            </w:pPr>
            <w:r>
              <w:t>少报0.8万</w:t>
            </w:r>
          </w:p>
        </w:tc>
      </w:tr>
      <w:tr>
        <w:trPr>
          <w:cantSplit/>
        </w:trPr>
        <w:tc>
          <w:tcPr>
            <w:tcW w:type="dxa" w:w="2203"/>
          </w:tcPr>
          <w:p>
            <w:pPr>
              <w:pStyle w:val="Cell"/>
            </w:pPr>
            <w:r>
              <w:t>第五年</w:t>
            </w:r>
          </w:p>
        </w:tc>
        <w:tc>
          <w:tcPr>
            <w:tcW w:type="dxa" w:w="1627"/>
          </w:tcPr>
          <w:p>
            <w:pPr>
              <w:pStyle w:val="Cell"/>
            </w:pPr>
            <w:r>
              <w:t>5万</w:t>
            </w:r>
          </w:p>
        </w:tc>
        <w:tc>
          <w:tcPr>
            <w:tcW w:type="dxa" w:w="2739"/>
          </w:tcPr>
          <w:p>
            <w:pPr>
              <w:pStyle w:val="Cell"/>
            </w:pPr>
            <w:r>
              <w:t>4.2万</w:t>
            </w:r>
          </w:p>
        </w:tc>
        <w:tc>
          <w:tcPr>
            <w:tcW w:type="dxa" w:w="1879"/>
          </w:tcPr>
          <w:p>
            <w:pPr>
              <w:pStyle w:val="Cell"/>
            </w:pPr>
            <w:r>
              <w:t>少报0.8万</w:t>
            </w:r>
          </w:p>
        </w:tc>
      </w:tr>
    </w:tbl>
    <w:p>
      <w:pPr>
        <w:pStyle w:val="BodyNoInd"/>
        <w:spacing w:line="100" w:lineRule="exact"/>
      </w:pPr>
    </w:p>
    <w:p>
      <w:pPr>
        <w:pStyle w:val="Body"/>
      </w:pPr>
      <w:r>
        <w:t>你看到了什么？</w:t>
      </w:r>
    </w:p>
    <w:p>
      <w:pPr>
        <w:pStyle w:val="Body"/>
      </w:pPr>
      <w:r>
        <w:t>第一，</w:t>
      </w:r>
      <w:r>
        <w:rPr>
          <w:b/>
        </w:rPr>
        <w:t>五年加起来，报出来的利润和真实利润一样多</w:t>
      </w:r>
      <w:r>
        <w:t>，都是21万。费用资本化并没有“凭空多出钱”。</w:t>
      </w:r>
    </w:p>
    <w:p>
      <w:pPr>
        <w:pStyle w:val="Body"/>
      </w:pPr>
      <w:r>
        <w:t>第二，它彻底改变了利润的</w:t>
      </w:r>
      <w:r>
        <w:rPr>
          <w:b/>
        </w:rPr>
        <w:t>形状</w:t>
      </w:r>
      <w:r>
        <w:t>：真实的利润是“一个大坑，然后回升”；报出来的利润却是</w:t>
      </w:r>
      <w:r>
        <w:rPr>
          <w:b/>
        </w:rPr>
        <w:t>五年平平稳稳，每年4.2万</w:t>
      </w:r>
      <w:r>
        <w:t>。亲戚看到的，是一家经营稳定的包子铺，完全看不到出事的那一年。</w:t>
      </w:r>
    </w:p>
    <w:p>
      <w:pPr>
        <w:pStyle w:val="Body"/>
      </w:pPr>
      <w:r>
        <w:t>第三，它在家底照片上留下了一样</w:t>
      </w:r>
      <w:r>
        <w:rPr>
          <w:b/>
        </w:rPr>
        <w:t>不存在的“资产”</w:t>
      </w:r>
      <w:r>
        <w:t>：“店面长期改造投入”。第一年年底，这件“资产”值3.2万元；可店面其实什么也没改造，这3.2万元什么都换不来。</w:t>
      </w:r>
    </w:p>
    <w:p>
      <w:pPr>
        <w:pStyle w:val="Body"/>
      </w:pPr>
      <w:r>
        <w:t>这就是费用资本化的真正危害：</w:t>
      </w:r>
      <w:r>
        <w:rPr>
          <w:b/>
        </w:rPr>
        <w:t>它不一定让你多赚钱，但它会骗你以为一家公司比实际更稳、更值钱。</w:t>
      </w:r>
      <w:r>
        <w:t>而当它的规模足够大——像世通那样，几十亿美元的费用被搬进资产——那一大块“不存在的资产”，终究要在某一天被承认。那一天，就是公司崩塌的那一天。</w:t>
      </w:r>
    </w:p>
    <w:p>
      <w:pPr>
        <w:pStyle w:val="Body"/>
      </w:pPr>
      <w:r>
        <w:t>还有一点值得注意：如果老王第二年又遇到麻烦，他很可能会再藏一次。每藏一次，就要在以后几年多背一份摊销；为了掩盖摊销，他就得藏更多。</w:t>
      </w:r>
      <w:r>
        <w:rPr>
          <w:b/>
        </w:rPr>
        <w:t>藏费用和提前确认收入一样，会上瘾，会越滚越大。</w:t>
      </w:r>
      <w:r>
        <w:t>世通的造假，就是从“先挪一笔应急”开始，最后滚到了一百多亿美元。</w:t>
      </w:r>
    </w:p>
    <w:p>
      <w:pPr>
        <w:pStyle w:val="H1"/>
      </w:pPr>
      <w:r>
        <w:t>为什么这一招特别适合“重资产”公司</w:t>
      </w:r>
    </w:p>
    <w:p>
      <w:pPr>
        <w:pStyle w:val="Body"/>
      </w:pPr>
      <w:r>
        <w:t>费用资本化并不是所有公司都容易做。它最容易发生在两类公司：</w:t>
      </w:r>
    </w:p>
    <w:p>
      <w:pPr>
        <w:pStyle w:val="Body"/>
      </w:pPr>
      <w:r>
        <w:rPr>
          <w:b/>
        </w:rPr>
        <w:t>第一类，本来就有大量资本支出的公司。</w:t>
      </w:r>
      <w:r>
        <w:t>电信、能源、制造、基建、房地产……这些公司每年本来就要花大钱建网络、盖厂房、买设备。在一大笔真实的资本支出里，混进一部分“其实是费用”的钱，很难被发现。世通就是这样：电信公司建网络天经地义，谁会怀疑网络投资里夹着线路费？</w:t>
      </w:r>
    </w:p>
    <w:p>
      <w:pPr>
        <w:pStyle w:val="Body"/>
      </w:pPr>
      <w:r>
        <w:rPr>
          <w:b/>
        </w:rPr>
        <w:t>第二类，大量依赖“无形投入”的公司。</w:t>
      </w:r>
      <w:r>
        <w:t>软件、医药、互联网……研发投入巨大，而研发什么时候从“研究”进入“开发”、开发出来的东西值多少钱，外人很难判断。</w:t>
      </w:r>
    </w:p>
    <w:p>
      <w:pPr>
        <w:pStyle w:val="Body"/>
      </w:pPr>
      <w:r>
        <w:t>所以，当你读到一家重资产或研发密集型的公司，而它的利润率在行业低迷时依然坚挺，就要把第七章的清单拿出来，特别看一看：</w:t>
      </w:r>
      <w:r>
        <w:rPr>
          <w:b/>
        </w:rPr>
        <w:t>资产在长，产出有没有跟上。</w:t>
      </w:r>
    </w:p>
    <w:p>
      <w:pPr>
        <w:pStyle w:val="H1"/>
      </w:pPr>
      <w:r>
        <w:t>最常见的藏法</w:t>
      </w:r>
    </w:p>
    <w:p>
      <w:pPr>
        <w:pStyle w:val="Body"/>
      </w:pPr>
      <w:r>
        <w:t>费用资本化，在不同的行业有不同的样子，但道理都一样。下面几种最常见，读年报时可以留意：</w:t>
      </w:r>
    </w:p>
    <w:p>
      <w:pPr>
        <w:pStyle w:val="Body"/>
      </w:pPr>
      <w:r>
        <w:rPr>
          <w:b/>
        </w:rPr>
        <w:t>研发支出资本化</w:t>
      </w:r>
      <w:r>
        <w:t>：公司的研发投入，按规定，研究阶段的支出要当期算作费用；只有到了开发阶段、满足一系列条件之后，才可以记成资产（“开发支出”，以后变成“无形资产”）。“什么时候算进入了开发阶段”，很大程度上是公司自己判断的。如果一家公司的研发支出资本化的比例远远高于同行，或者某一年突然大幅提高，就要问一问。</w:t>
      </w:r>
    </w:p>
    <w:p>
      <w:pPr>
        <w:pStyle w:val="Body"/>
      </w:pPr>
      <w:r>
        <w:rPr>
          <w:b/>
        </w:rPr>
        <w:t>借款利息资本化</w:t>
      </w:r>
      <w:r>
        <w:t>：公司借钱建厂房，建设期间的利息，可以计入工程成本，而不是当期费用。如果一个工程“永远建不完”，它的利息就可以永远不进入利润表。</w:t>
      </w:r>
    </w:p>
    <w:p>
      <w:pPr>
        <w:pStyle w:val="Body"/>
      </w:pPr>
      <w:r>
        <w:rPr>
          <w:b/>
        </w:rPr>
        <w:t>在建工程迟迟不转固</w:t>
      </w:r>
      <w:r>
        <w:t>：工程建好了，就应该从“在建工程”转成“固定资产”，然后开始计提折旧。如果一个明明已经投入使用的工程，账上一直挂在“在建工程”里，它就一直不用折旧，利润就一直“少算”一块成本。</w:t>
      </w:r>
    </w:p>
    <w:p>
      <w:pPr>
        <w:pStyle w:val="Body"/>
      </w:pPr>
      <w:r>
        <w:rPr>
          <w:b/>
        </w:rPr>
        <w:t>费用挂在“预付款”“其他应收款”里</w:t>
      </w:r>
      <w:r>
        <w:t>：本该花掉的钱，说成是“预付给别人的”“别人欠我们的”，暂时不算费用。</w:t>
      </w:r>
    </w:p>
    <w:p>
      <w:pPr>
        <w:pStyle w:val="Body"/>
      </w:pPr>
      <w:r>
        <w:t>这些做法，有的本身就是违规，有的在一定条件下是允许的——正因为有允许的空间，才给了操纵以余地。神探要做的，不是判断每一笔是否合规，而是</w:t>
      </w:r>
      <w:r>
        <w:rPr>
          <w:b/>
        </w:rPr>
        <w:t>看它的比例、看它的变化、看它有没有带来对应的产出</w:t>
      </w:r>
      <w:r>
        <w:t>。</w:t>
      </w:r>
    </w:p>
    <w:p>
      <w:pPr>
        <w:pStyle w:val="H1"/>
      </w:pPr>
      <w:r>
        <w:t>神探的判断清单：费用资本化</w:t>
      </w:r>
    </w:p>
    <w:p>
      <w:pPr>
        <w:pStyle w:val="LI"/>
      </w:pPr>
      <w:r>
        <w:t xml:space="preserve">1. </w:t>
      </w:r>
      <w:r>
        <w:rPr>
          <w:b/>
        </w:rPr>
        <w:t>资产在长，产出跟上了吗？</w:t>
      </w:r>
      <w:r>
        <w:t>固定资产、在建工程、无形资产、开发支出，增长的速度和收入、产量的增长速度比一比。</w:t>
      </w:r>
    </w:p>
    <w:p>
      <w:pPr>
        <w:pStyle w:val="LI"/>
      </w:pPr>
      <w:r>
        <w:t xml:space="preserve">2. </w:t>
      </w:r>
      <w:r>
        <w:rPr>
          <w:b/>
        </w:rPr>
        <w:t>在建工程是不是“永远建不完”？</w:t>
      </w:r>
      <w:r>
        <w:t>一个工程在账上挂了三年、五年还没转固，就去附注里查它的进度说明。</w:t>
      </w:r>
    </w:p>
    <w:p>
      <w:pPr>
        <w:pStyle w:val="LI"/>
      </w:pPr>
      <w:r>
        <w:t xml:space="preserve">3. </w:t>
      </w:r>
      <w:r>
        <w:rPr>
          <w:b/>
        </w:rPr>
        <w:t>资本化比例和同行比如何？</w:t>
      </w:r>
      <w:r>
        <w:t>研发支出资本化比例、利息资本化金额，同行是多少？</w:t>
      </w:r>
    </w:p>
    <w:p>
      <w:pPr>
        <w:pStyle w:val="LI"/>
      </w:pPr>
      <w:r>
        <w:t xml:space="preserve">4. </w:t>
      </w:r>
      <w:r>
        <w:rPr>
          <w:b/>
        </w:rPr>
        <w:t>某项成本费用的占比，是不是在行业没有好转的情况下突然改善？</w:t>
      </w:r>
    </w:p>
    <w:p>
      <w:pPr>
        <w:pStyle w:val="LI"/>
      </w:pPr>
      <w:r>
        <w:t xml:space="preserve">5. </w:t>
      </w:r>
      <w:r>
        <w:rPr>
          <w:b/>
        </w:rPr>
        <w:t>经营现金流很好，投资现金流的流出却异常地大吗？</w:t>
      </w:r>
      <w:r>
        <w:t>这可能意味着经营支出被搬到了投资栏里。</w:t>
      </w:r>
    </w:p>
    <w:p>
      <w:pPr>
        <w:pStyle w:val="H1"/>
      </w:pPr>
      <w:r>
        <w:t>本章小结</w:t>
      </w:r>
    </w:p>
    <w:p>
      <w:pPr>
        <w:pStyle w:val="LI"/>
      </w:pPr>
      <w:r>
        <w:t>1. 费用当期算完，资产分年慢慢算。把费用说成资产，当期利润就会变多。</w:t>
      </w:r>
    </w:p>
    <w:p>
      <w:pPr>
        <w:pStyle w:val="LI"/>
      </w:pPr>
      <w:r>
        <w:t>2. 费用资本化不需要编造交易，只需要把钱放进另一格，所以它更隐蔽。</w:t>
      </w:r>
    </w:p>
    <w:p>
      <w:pPr>
        <w:pStyle w:val="LI"/>
      </w:pPr>
      <w:r>
        <w:t>3. 它会让利润和经营现金流同时变好看，所以“利润对现金”这一招不够用。</w:t>
      </w:r>
    </w:p>
    <w:p>
      <w:pPr>
        <w:pStyle w:val="LI"/>
      </w:pPr>
      <w:r>
        <w:t>4. 最有力的一招，是看资产和产出：资产越来越多，产出却没有跟上，多出来的资产就值得怀疑。</w:t>
      </w:r>
    </w:p>
    <w:p>
      <w:pPr>
        <w:pStyle w:val="H1"/>
      </w:pPr>
      <w:r>
        <w:t>动手练习</w:t>
      </w:r>
    </w:p>
    <w:p>
      <w:pPr>
        <w:pStyle w:val="Body"/>
      </w:pPr>
      <w:r>
        <w:t>找你关心的公司，连续查五年年报，计算一个简单的比例：</w:t>
      </w:r>
    </w:p>
    <w:p>
      <w:pPr>
        <w:pStyle w:val="Box"/>
        <w:pBdr>
          <w:left w:val="single" w:sz="16" w:space="10" w:color="B43C2E"/>
        </w:pBdr>
        <w:shd w:val="clear" w:color="auto" w:fill="F7F3F0"/>
      </w:pPr>
      <w:r>
        <w:t>营业收入 ÷（固定资产 ＋ 在建工程）</w:t>
      </w:r>
    </w:p>
    <w:p>
      <w:pPr>
        <w:pStyle w:val="Body"/>
      </w:pPr>
      <w:r>
        <w:t>这个比例说的是：每一块钱的“家当”，一年能带来多少收入。如果这个比例一年比一年低，而公司又没有一个说得通的理由（比如正在建一个还没投产的大项目），就在小本子上记一笔。</w:t>
      </w:r>
    </w:p>
    <w:p>
      <w:pPr>
        <w:sectPr>
          <w:headerReference w:type="default" r:id="rId106"/>
          <w:headerReference w:type="even" r:id="rId107"/>
          <w:headerReference w:type="first" r:id="rId108"/>
          <w:footerReference w:type="default" r:id="rId109"/>
          <w:footerReference w:type="even" r:id="rId110"/>
          <w:footerReference w:type="first" r:id="rId111"/>
          <w:pgSz w:w="10488" w:h="14740"/>
          <w:pgMar w:top="1134" w:right="907" w:bottom="1020" w:left="1134" w:header="567" w:footer="510" w:gutter="0"/>
          <w:pgNumType w:fmt="decimal"/>
          <w:cols w:space="720"/>
          <w:titlePg/>
          <w:docGrid w:linePitch="360"/>
        </w:sectPr>
      </w:pPr>
    </w:p>
    <w:p>
      <w:pPr>
        <w:pStyle w:val="ChNum"/>
      </w:pPr>
      <w:r>
        <w:t>第八章</w:t>
      </w:r>
    </w:p>
    <w:p>
      <w:pPr>
        <w:pStyle w:val="ChTitle"/>
      </w:pPr>
      <w:r>
        <w:t>挪来挪去：洗大澡与抹平利润</w:t>
      </w:r>
    </w:p>
    <w:p>
      <w:pPr>
        <w:pStyle w:val="H1"/>
      </w:pPr>
      <w:r>
        <w:t>利润也可以“存起来”</w:t>
      </w:r>
    </w:p>
    <w:p>
      <w:pPr>
        <w:pStyle w:val="Body"/>
      </w:pPr>
      <w:r>
        <w:t>前面三章的造假，都是在“做大”利润：编收入、提前拿收入、把费用藏起来。</w:t>
      </w:r>
    </w:p>
    <w:p>
      <w:pPr>
        <w:pStyle w:val="Body"/>
      </w:pPr>
      <w:r>
        <w:t>这一章要讲的，是一种更微妙的手法。它不一定让总利润变多，它做的是</w:t>
      </w:r>
      <w:r>
        <w:rPr>
          <w:b/>
        </w:rPr>
        <w:t>把利润在不同的年份之间挪来挪去</w:t>
      </w:r>
      <w:r>
        <w:t>。</w:t>
      </w:r>
    </w:p>
    <w:p>
      <w:pPr>
        <w:pStyle w:val="Body"/>
      </w:pPr>
      <w:r>
        <w:t>为什么要挪？</w:t>
      </w:r>
    </w:p>
    <w:p>
      <w:pPr>
        <w:pStyle w:val="Body"/>
      </w:pPr>
      <w:r>
        <w:t>因为对很多公司来说，利润的“样子”比利润的“总数”更重要。</w:t>
      </w:r>
    </w:p>
    <w:p>
      <w:pPr>
        <w:pStyle w:val="LI"/>
      </w:pPr>
      <w:r>
        <w:t>· 一家公司，如果利润年年稳步增长，投资者会觉得它经营稳健，愿意给更高的估值；如果利润忽高忽低，哪怕加起来一样多，投资者也会觉得它风险大。</w:t>
      </w:r>
    </w:p>
    <w:p>
      <w:pPr>
        <w:pStyle w:val="LI"/>
      </w:pPr>
      <w:r>
        <w:t>· 一个管理层，如果某一年无论如何都完不成目标了，与其差一点点，不如干脆亏个大的——反正已经完不成了，不如把以后可能出现的损失一口气都认了，给明年腾出空间。</w:t>
      </w:r>
    </w:p>
    <w:p>
      <w:pPr>
        <w:pStyle w:val="Body"/>
      </w:pPr>
      <w:r>
        <w:t>前一种叫</w:t>
      </w:r>
      <w:r>
        <w:rPr>
          <w:b/>
        </w:rPr>
        <w:t>抹平利润</w:t>
      </w:r>
      <w:r>
        <w:t>，后一种叫</w:t>
      </w:r>
      <w:r>
        <w:rPr>
          <w:b/>
        </w:rPr>
        <w:t>洗大澡</w:t>
      </w:r>
      <w:r>
        <w:t>。一个把利润压得平平的，一个在某一年把利润砸个大坑。它们方向相反，本质一样：</w:t>
      </w:r>
      <w:r>
        <w:rPr>
          <w:b/>
        </w:rPr>
        <w:t>利润不再反映这一年真实发生了什么，而是反映管理层希望它是什么样子。</w:t>
      </w:r>
    </w:p>
    <w:p>
      <w:pPr>
        <w:pStyle w:val="H1"/>
      </w:pPr>
      <w:r>
        <w:t>洗大澡：一次性把坏账都认了</w:t>
      </w:r>
    </w:p>
    <w:p>
      <w:pPr>
        <w:pStyle w:val="Body"/>
      </w:pPr>
      <w:r>
        <w:t>“洗大澡”这个说法很形象：平时不洗，攒到某一天，一次洗个痛快。</w:t>
      </w:r>
    </w:p>
    <w:p>
      <w:pPr>
        <w:pStyle w:val="Body"/>
      </w:pPr>
      <w:r>
        <w:t>它最常发生在几种时刻：</w:t>
      </w:r>
    </w:p>
    <w:p>
      <w:pPr>
        <w:pStyle w:val="LI"/>
      </w:pPr>
      <w:r>
        <w:t xml:space="preserve">· </w:t>
      </w:r>
      <w:r>
        <w:rPr>
          <w:b/>
        </w:rPr>
        <w:t>换了新的管理层</w:t>
      </w:r>
      <w:r>
        <w:t>：新领导上任第一年，把前任留下的问题一口气全认了——资产减值、坏账、存货跌价，统统计提。这一年亏得越多，越能说明“前任留下的烂摊子有多大”；而明年，因为包袱都卸掉了，利润自然就“大幅改善”，显得新领导很有本事。</w:t>
      </w:r>
    </w:p>
    <w:p>
      <w:pPr>
        <w:pStyle w:val="LI"/>
      </w:pPr>
      <w:r>
        <w:t xml:space="preserve">· </w:t>
      </w:r>
      <w:r>
        <w:rPr>
          <w:b/>
        </w:rPr>
        <w:t>某一年反正已经亏了</w:t>
      </w:r>
      <w:r>
        <w:t>：既然已经亏损，多亏一点和少亏一点区别不大，不如趁机把能认的损失都认了。</w:t>
      </w:r>
    </w:p>
    <w:p>
      <w:pPr>
        <w:pStyle w:val="LI"/>
      </w:pPr>
      <w:r>
        <w:t xml:space="preserve">· </w:t>
      </w:r>
      <w:r>
        <w:rPr>
          <w:b/>
        </w:rPr>
        <w:t>需要“毁灭证据”的时候</w:t>
      </w:r>
      <w:r>
        <w:t>：以前年度虚增的利润、虚增的资产，总有一天要消化掉。最好的办法，就是找一个理由，一次性“减值”掉。</w:t>
      </w:r>
    </w:p>
    <w:p>
      <w:pPr>
        <w:pStyle w:val="Body"/>
      </w:pPr>
      <w:r>
        <w:t>最后这一种，我们在第三章已经见过了。</w:t>
      </w:r>
    </w:p>
    <w:p>
      <w:pPr>
        <w:pStyle w:val="Body"/>
      </w:pPr>
      <w:r>
        <w:t>还记得獐子岛吗？2016年，它通过少记成本、该核销的不核销，虚增了约1.31亿元利润，刚好避免了连续三年亏损；2017年，它借“扇贝大量死亡”的理由，把早已捕捞过的海域也拿出来核销、减值，一次性亏损数亿元——检察机关的案例说明明确指出，这样做的目的之一，就是</w:t>
      </w:r>
      <w:r>
        <w:rPr>
          <w:b/>
        </w:rPr>
        <w:t>核销掉2016年的虚增利润</w:t>
      </w:r>
      <w:r>
        <w:t>。</w:t>
      </w:r>
    </w:p>
    <w:p>
      <w:pPr>
        <w:pStyle w:val="Body"/>
      </w:pPr>
      <w:r>
        <w:t>所以，洗大澡不只是“把坏消息集中发布”那么简单。它常常是</w:t>
      </w:r>
      <w:r>
        <w:rPr>
          <w:b/>
        </w:rPr>
        <w:t>前一次造假的善后</w:t>
      </w:r>
      <w:r>
        <w:t>：前几年吹起来的气球，找个机会一次性戳破，而且戳破的理由还得是一个外人无法核实的“意外”——冷水团、饵料不足、市场突变。</w:t>
      </w:r>
    </w:p>
    <w:p>
      <w:pPr>
        <w:pStyle w:val="Body"/>
      </w:pPr>
      <w:r>
        <w:rPr>
          <w:b/>
        </w:rPr>
        <w:t>神探的一条经验：一次性的巨额减值、核销，要回头看它的前几年。</w:t>
      </w:r>
      <w:r>
        <w:t>前几年利润越好看、资产越“虚胖”，这一次的大澡就越值得怀疑。</w:t>
      </w:r>
    </w:p>
    <w:p>
      <w:pPr>
        <w:pStyle w:val="H1"/>
      </w:pPr>
      <w:r>
        <w:t>抹平利润：东芝的“挑战”</w:t>
      </w:r>
    </w:p>
    <w:p>
      <w:pPr>
        <w:pStyle w:val="Body"/>
      </w:pPr>
      <w:r>
        <w:t>再看抹平利润。这里我们讲一家日本的百年名企——东芝。</w:t>
      </w:r>
    </w:p>
    <w:p>
      <w:pPr>
        <w:pStyle w:val="Body"/>
      </w:pPr>
      <w:r>
        <w:t>2015年，东芝的会计问题被曝光。公司组成的独立第三方调查委员会发现：在2008财年到2014财年第三季度的长时间里，东芝有累计约</w:t>
      </w:r>
      <w:r>
        <w:rPr>
          <w:b/>
        </w:rPr>
        <w:t>1518亿日元</w:t>
      </w:r>
      <w:r>
        <w:t>的税前利润需要修正——也就是被多报了。</w:t>
      </w:r>
    </w:p>
    <w:p>
      <w:pPr>
        <w:pStyle w:val="Body"/>
      </w:pPr>
      <w:r>
        <w:t>这个案子没有凭空捏造的客户，也没有几百个个人账户。它的手法，几乎都藏在</w:t>
      </w:r>
      <w:r>
        <w:rPr>
          <w:b/>
        </w:rPr>
        <w:t>会计估计</w:t>
      </w:r>
      <w:r>
        <w:t>和</w:t>
      </w:r>
      <w:r>
        <w:rPr>
          <w:b/>
        </w:rPr>
        <w:t>时点</w:t>
      </w:r>
      <w:r>
        <w:t>里：</w:t>
      </w:r>
    </w:p>
    <w:p>
      <w:pPr>
        <w:pStyle w:val="LI"/>
      </w:pPr>
      <w:r>
        <w:t xml:space="preserve">· </w:t>
      </w:r>
      <w:r>
        <w:rPr>
          <w:b/>
        </w:rPr>
        <w:t>工程项目的进度和成本估计</w:t>
      </w:r>
      <w:r>
        <w:t>：东芝承接了大量基础设施工程，按工程进度确认收入。对于预计会亏损的项目，本该提前把预计损失确认下来，公司却迟迟不认，或者少估成本、多估进度。</w:t>
      </w:r>
    </w:p>
    <w:p>
      <w:pPr>
        <w:pStyle w:val="LI"/>
      </w:pPr>
      <w:r>
        <w:t xml:space="preserve">· </w:t>
      </w:r>
      <w:r>
        <w:rPr>
          <w:b/>
        </w:rPr>
        <w:t>推迟确认费用</w:t>
      </w:r>
      <w:r>
        <w:t>：把本期应该承担的费用，推迟到以后的期间。</w:t>
      </w:r>
    </w:p>
    <w:p>
      <w:pPr>
        <w:pStyle w:val="LI"/>
      </w:pPr>
      <w:r>
        <w:t xml:space="preserve">· </w:t>
      </w:r>
      <w:r>
        <w:rPr>
          <w:b/>
        </w:rPr>
        <w:t>个人电脑业务的零部件交易</w:t>
      </w:r>
      <w:r>
        <w:t>：在个人电脑业务中，利用向代工厂出售零部件的交易安排，在报告期末把利润“做”出来，而这些利润在下一个期间又会被冲回。</w:t>
      </w:r>
    </w:p>
    <w:p>
      <w:pPr>
        <w:pStyle w:val="Body"/>
      </w:pPr>
      <w:r>
        <w:t>驱动这一切的，是一种被调查报告反复提到的企业文化：高层向各业务部门提出所谓的</w:t>
      </w:r>
      <w:r>
        <w:rPr>
          <w:b/>
        </w:rPr>
        <w:t>“挑战”</w:t>
      </w:r>
      <w:r>
        <w:t>——一个个必须完成的利润目标，常常是在季度末前夕下达的。各部门完不成，就只能在估计和时点上想办法。</w:t>
      </w:r>
    </w:p>
    <w:p>
      <w:pPr>
        <w:pStyle w:val="Body"/>
      </w:pPr>
      <w:r>
        <w:t>请你注意这类造假的特点：</w:t>
      </w:r>
      <w:r>
        <w:rPr>
          <w:b/>
        </w:rPr>
        <w:t>每一笔单独看，都可以找到一个“专业判断”的理由。</w:t>
      </w:r>
      <w:r>
        <w:t>工程进度估计乐观了一点——这是判断，不是造假；费用晚几个月确认——这是时点，不是造假。可当成千上万个“乐观一点”“晚一点”全都朝同一个方向偏的时候，它们合在一起，就成了七年、一千多亿日元。</w:t>
      </w:r>
    </w:p>
    <w:p>
      <w:pPr>
        <w:pStyle w:val="Body"/>
      </w:pPr>
      <w:r>
        <w:t>2015年7月，东芝现任社长和前两任社长——三代社长——同时辞职，多名副社长也一并辞去职务；日本金融监管机构随后对东芝处以巨额罚款。这家百年企业，此后多年都没有从这次打击中完全恢复。</w:t>
      </w:r>
    </w:p>
    <w:p>
      <w:pPr>
        <w:pStyle w:val="H1"/>
      </w:pPr>
      <w:r>
        <w:t>用老王算一遍：“饼干罐”是怎么用的</w:t>
      </w:r>
    </w:p>
    <w:p>
      <w:pPr>
        <w:pStyle w:val="Body"/>
      </w:pPr>
      <w:r>
        <w:t>抹平利润还有一种更古老的做法，美国人给它起了个名字，叫</w:t>
      </w:r>
      <w:r>
        <w:rPr>
          <w:b/>
        </w:rPr>
        <w:t>“饼干罐会计”</w:t>
      </w:r>
      <w:r>
        <w:t>：年景好的时候，把一部分利润藏进罐子里；年景差的时候，再从罐子里拿出来。</w:t>
      </w:r>
    </w:p>
    <w:p>
      <w:pPr>
        <w:pStyle w:val="Body"/>
      </w:pPr>
      <w:r>
        <w:t>罐子是什么？就是那些需要估计的项目——坏账准备、存货跌价准备、预计负债（比如预计要赔的违约金、预计的保修费用）。</w:t>
      </w:r>
    </w:p>
    <w:p>
      <w:pPr>
        <w:pStyle w:val="Body"/>
      </w:pPr>
      <w:r>
        <w:t>还是用老王来说明。</w:t>
      </w:r>
    </w:p>
    <w:p>
      <w:pPr>
        <w:pStyle w:val="Body"/>
      </w:pPr>
      <w:r>
        <w:t>老王的包子铺，年景好的一年，赚了8万元。他想：“明年说不定不好，今年多留点余地。”于是他对别人欠他的2.5万元货款，估计“可能有一半收不回来”，计提了1.25万元的坏账准备——其实按往年经验，最多收不回来一两千元。</w:t>
      </w:r>
    </w:p>
    <w:p>
      <w:pPr>
        <w:pStyle w:val="Body"/>
      </w:pPr>
      <w:r>
        <w:t>这一年，报出来的利润从8万变成了6.75万。多出来的1万元“坏账准备”，就是存进罐子里的饼干。</w:t>
      </w:r>
    </w:p>
    <w:p>
      <w:pPr>
        <w:pStyle w:val="Body"/>
      </w:pPr>
      <w:r>
        <w:t>第二年，年景果然不好，只赚了3万元。老王说：“去年担心收不回来的那些钱，今年都收回来了。”于是他把去年多提的坏账准备冲回来1万元。报出来的利润，从3万变成了4万。</w:t>
      </w:r>
    </w:p>
    <w:p>
      <w:pPr>
        <w:pStyle w:val="Body"/>
      </w:pPr>
      <w:r>
        <w:t>两年加起来，报出来的利润和真实利润一样多。可成绩单的样子变了：</w:t>
      </w:r>
      <w:r>
        <w:rPr>
          <w:b/>
        </w:rPr>
        <w:t>真实是8万、3万，大起大落；报出来的是6.75万、4万，平稳得多。</w:t>
      </w:r>
    </w:p>
    <w:p>
      <w:pPr>
        <w:pStyle w:val="Body"/>
      </w:pPr>
      <w:r>
        <w:t>这就是“饼干罐”：</w:t>
      </w:r>
      <w:r>
        <w:rPr>
          <w:b/>
        </w:rPr>
        <w:t>它不改变总数，只改变节奏。</w:t>
      </w:r>
      <w:r>
        <w:t>而每一次存、每一次取，单独看都说得过去——“基于谨慎性原则”“款项已收回”。只有把好几年连起来看，才能看出罐子在被来回使用。</w:t>
      </w:r>
    </w:p>
    <w:p>
      <w:pPr>
        <w:pStyle w:val="Body"/>
      </w:pPr>
      <w:r>
        <w:t>你在年报里能看到这只罐子吗？能。坏账准备、存货跌价准备、预计负债，每年计提了多少、转回了多少，附注里都有表。</w:t>
      </w:r>
      <w:r>
        <w:rPr>
          <w:b/>
        </w:rPr>
        <w:t>如果一家公司在利润好的年份总是多提、在利润差的年份总是转回，而转回的时点恰好让利润“刚好达标”，这只罐子就值得你打开看一看。</w:t>
      </w:r>
    </w:p>
    <w:p>
      <w:pPr>
        <w:pStyle w:val="H1"/>
      </w:pPr>
      <w:r>
        <w:t>周期行业里的“完美曲线”</w:t>
      </w:r>
    </w:p>
    <w:p>
      <w:pPr>
        <w:pStyle w:val="Body"/>
      </w:pPr>
      <w:r>
        <w:t>最后，再强调一次第二只眼在这一章的用法。</w:t>
      </w:r>
    </w:p>
    <w:p>
      <w:pPr>
        <w:pStyle w:val="Body"/>
      </w:pPr>
      <w:r>
        <w:t>有些行业天生是有周期的：钢铁、煤炭、化工、航运、养殖、半导体……产品价格几年一个轮回，行业利润跟着大起大落。在这些行业里，</w:t>
      </w:r>
      <w:r>
        <w:rPr>
          <w:b/>
        </w:rPr>
        <w:t>一家公司的利润年年平稳增长，本身就是一件需要解释的事</w:t>
      </w:r>
      <w:r>
        <w:t>。</w:t>
      </w:r>
    </w:p>
    <w:p>
      <w:pPr>
        <w:pStyle w:val="Body"/>
      </w:pPr>
      <w:r>
        <w:t>它可能真的有过人的本事——比如签了长期锁价的合同、做了充分的套期保值、产品结构特别好。好的公司会把这些本事写清楚，你能在年报里找到对应的证据。</w:t>
      </w:r>
    </w:p>
    <w:p>
      <w:pPr>
        <w:pStyle w:val="Body"/>
      </w:pPr>
      <w:r>
        <w:t>也可能，它有一只很大的饼干罐。</w:t>
      </w:r>
    </w:p>
    <w:p>
      <w:pPr>
        <w:pStyle w:val="Body"/>
      </w:pPr>
      <w:r>
        <w:t>分辨的办法，就是本章反复说的那一招：</w:t>
      </w:r>
      <w:r>
        <w:rPr>
          <w:b/>
        </w:rPr>
        <w:t>把利润和现金流放在一起看，把公司和同行放在一起看。</w:t>
      </w:r>
      <w:r>
        <w:t>利润可以用估计来调节，现金很难；一家公司可以把自己的曲线画得很平，却没办法把整个行业的曲线也画平。</w:t>
      </w:r>
    </w:p>
    <w:p>
      <w:pPr>
        <w:pStyle w:val="H1"/>
      </w:pPr>
      <w:r>
        <w:t>疑点：抹平和洗澡，分别留下什么痕迹</w:t>
      </w:r>
    </w:p>
    <w:p>
      <w:pPr>
        <w:pStyle w:val="Body"/>
      </w:pPr>
      <w:r>
        <w:rPr>
          <w:b/>
        </w:rPr>
        <w:t>看“洗大澡”：</w:t>
      </w:r>
    </w:p>
    <w:p>
      <w:pPr>
        <w:pStyle w:val="LI"/>
      </w:pPr>
      <w:r>
        <w:t xml:space="preserve">· </w:t>
      </w:r>
      <w:r>
        <w:rPr>
          <w:b/>
        </w:rPr>
        <w:t>第一只眼</w:t>
      </w:r>
      <w:r>
        <w:t>：巨额损失的理由，是不是一个外人无法核实的“意外”？是不是在新管理层上任的第一年？</w:t>
      </w:r>
    </w:p>
    <w:p>
      <w:pPr>
        <w:pStyle w:val="LI"/>
      </w:pPr>
      <w:r>
        <w:t xml:space="preserve">· </w:t>
      </w:r>
      <w:r>
        <w:rPr>
          <w:b/>
        </w:rPr>
        <w:t>第二只眼</w:t>
      </w:r>
      <w:r>
        <w:t>：前几年的利润是不是“刚好过线”或者“好得太整齐”？大澡之后的第二年，利润是不是突然“大幅改善”？</w:t>
      </w:r>
    </w:p>
    <w:p>
      <w:pPr>
        <w:pStyle w:val="LI"/>
      </w:pPr>
      <w:r>
        <w:t xml:space="preserve">· </w:t>
      </w:r>
      <w:r>
        <w:rPr>
          <w:b/>
        </w:rPr>
        <w:t>第三只眼</w:t>
      </w:r>
      <w:r>
        <w:t>：这次核销、减值掉的资产，前几年是怎么长起来的？当时的增长，和收入、产出对得上吗？</w:t>
      </w:r>
    </w:p>
    <w:p>
      <w:pPr>
        <w:pStyle w:val="Body"/>
      </w:pPr>
      <w:r>
        <w:rPr>
          <w:b/>
        </w:rPr>
        <w:t>看“抹平利润”：</w:t>
      </w:r>
    </w:p>
    <w:p>
      <w:pPr>
        <w:pStyle w:val="LI"/>
      </w:pPr>
      <w:r>
        <w:t xml:space="preserve">· </w:t>
      </w:r>
      <w:r>
        <w:rPr>
          <w:b/>
        </w:rPr>
        <w:t>第一只眼</w:t>
      </w:r>
      <w:r>
        <w:t>：公司是否大量依赖会计估计——工程进度、预计负债、坏账比例、存货跌价、资产减值？附注里对这些估计的说明，是不是年年都一模一样、从不调整？</w:t>
      </w:r>
    </w:p>
    <w:p>
      <w:pPr>
        <w:pStyle w:val="LI"/>
      </w:pPr>
      <w:r>
        <w:t xml:space="preserve">· </w:t>
      </w:r>
      <w:r>
        <w:rPr>
          <w:b/>
        </w:rPr>
        <w:t>第二只眼</w:t>
      </w:r>
      <w:r>
        <w:t>：这是我们在第三章说过的——</w:t>
      </w:r>
      <w:r>
        <w:rPr>
          <w:b/>
        </w:rPr>
        <w:t>太平滑本身就不正常</w:t>
      </w:r>
      <w:r>
        <w:t>。一家处在周期性行业的公司，利润却年年稳稳增长，毛利率纹丝不动，这条线就像是用尺子画出来的。</w:t>
      </w:r>
    </w:p>
    <w:p>
      <w:pPr>
        <w:pStyle w:val="LI"/>
      </w:pPr>
      <w:r>
        <w:t xml:space="preserve">· </w:t>
      </w:r>
      <w:r>
        <w:rPr>
          <w:b/>
        </w:rPr>
        <w:t>第三只眼</w:t>
      </w:r>
      <w:r>
        <w:t>：利润平平稳稳，现金流却大起大落？利润可以用估计来“调”，现金流很难。</w:t>
      </w:r>
      <w:r>
        <w:rPr>
          <w:b/>
        </w:rPr>
        <w:t>利润和现金流的“波动性”不一样，是抹平利润最好的证据。</w:t>
      </w:r>
    </w:p>
    <w:p>
      <w:pPr>
        <w:pStyle w:val="H1"/>
      </w:pPr>
      <w:r>
        <w:t>一个关键的提醒：估计不等于造假</w:t>
      </w:r>
    </w:p>
    <w:p>
      <w:pPr>
        <w:pStyle w:val="Body"/>
      </w:pPr>
      <w:r>
        <w:t>讲到这里，必须说一句公道话。</w:t>
      </w:r>
    </w:p>
    <w:p>
      <w:pPr>
        <w:pStyle w:val="Body"/>
      </w:pPr>
      <w:r>
        <w:t>会计本来就离不开估计。一台设备能用几年，一笔应收账款有多少可能收不回来，一个工程做到了几成——这些都需要判断，而判断就一定会有误差。</w:t>
      </w:r>
    </w:p>
    <w:p>
      <w:pPr>
        <w:pStyle w:val="Body"/>
      </w:pPr>
      <w:r>
        <w:t>一家公司的估计偏乐观了一点，不等于它在造假；它某一年计提了大额减值，也可能只是因为那一年确实出了事。</w:t>
      </w:r>
    </w:p>
    <w:p>
      <w:pPr>
        <w:pStyle w:val="Body"/>
      </w:pPr>
      <w:r>
        <w:t>所以神探在这一章要格外小心。</w:t>
      </w:r>
      <w:r>
        <w:rPr>
          <w:b/>
        </w:rPr>
        <w:t>判断“是不是在挪利润”，不能看一笔，要看一串</w:t>
      </w:r>
      <w:r>
        <w:t>：</w:t>
      </w:r>
    </w:p>
    <w:p>
      <w:pPr>
        <w:pStyle w:val="LI"/>
      </w:pPr>
      <w:r>
        <w:t>· 估计的偏差，是不是</w:t>
      </w:r>
      <w:r>
        <w:rPr>
          <w:b/>
        </w:rPr>
        <w:t>总朝一个方向</w:t>
      </w:r>
      <w:r>
        <w:t>？</w:t>
      </w:r>
    </w:p>
    <w:p>
      <w:pPr>
        <w:pStyle w:val="LI"/>
      </w:pPr>
      <w:r>
        <w:t>· 调整的时点，是不是</w:t>
      </w:r>
      <w:r>
        <w:rPr>
          <w:b/>
        </w:rPr>
        <w:t>总落在要紧的年份</w:t>
      </w:r>
      <w:r>
        <w:t>？</w:t>
      </w:r>
    </w:p>
    <w:p>
      <w:pPr>
        <w:pStyle w:val="LI"/>
      </w:pPr>
      <w:r>
        <w:t>· 利润的形状，和现金流、和同行、和行业周期</w:t>
      </w:r>
      <w:r>
        <w:rPr>
          <w:b/>
        </w:rPr>
        <w:t>配不配</w:t>
      </w:r>
      <w:r>
        <w:t>？</w:t>
      </w:r>
    </w:p>
    <w:p>
      <w:pPr>
        <w:pStyle w:val="Body"/>
      </w:pPr>
      <w:r>
        <w:t>一笔偏差，是判断；一串同方向的偏差，才是信号。</w:t>
      </w:r>
    </w:p>
    <w:p>
      <w:pPr>
        <w:pStyle w:val="H1"/>
      </w:pPr>
      <w:r>
        <w:t>神探的判断清单：洗大澡与抹平利润</w:t>
      </w:r>
    </w:p>
    <w:p>
      <w:pPr>
        <w:pStyle w:val="LI"/>
      </w:pPr>
      <w:r>
        <w:t xml:space="preserve">1. </w:t>
      </w:r>
      <w:r>
        <w:rPr>
          <w:b/>
        </w:rPr>
        <w:t>有没有一次性的巨额减值、核销？</w:t>
      </w:r>
      <w:r>
        <w:t>发生在哪一年？是不是新管理层上任的第一年？理由能不能核实？</w:t>
      </w:r>
    </w:p>
    <w:p>
      <w:pPr>
        <w:pStyle w:val="LI"/>
      </w:pPr>
      <w:r>
        <w:t xml:space="preserve">2. </w:t>
      </w:r>
      <w:r>
        <w:rPr>
          <w:b/>
        </w:rPr>
        <w:t>大澡之前的几年，利润和资产是怎么长起来的？</w:t>
      </w:r>
      <w:r>
        <w:t>大澡之后的第一年，利润是不是“奇迹般”地改善？</w:t>
      </w:r>
    </w:p>
    <w:p>
      <w:pPr>
        <w:pStyle w:val="LI"/>
      </w:pPr>
      <w:r>
        <w:t xml:space="preserve">3. </w:t>
      </w:r>
      <w:r>
        <w:rPr>
          <w:b/>
        </w:rPr>
        <w:t>利润是不是好得太整齐？</w:t>
      </w:r>
      <w:r>
        <w:t>和同行、和行业周期比，它的波动是不是小得不正常？</w:t>
      </w:r>
    </w:p>
    <w:p>
      <w:pPr>
        <w:pStyle w:val="LI"/>
      </w:pPr>
      <w:r>
        <w:t xml:space="preserve">4. </w:t>
      </w:r>
      <w:r>
        <w:rPr>
          <w:b/>
        </w:rPr>
        <w:t>利润的波动和现金流的波动，配不配？</w:t>
      </w:r>
      <w:r>
        <w:t>利润平稳而现金流剧烈起伏，是强信号。</w:t>
      </w:r>
    </w:p>
    <w:p>
      <w:pPr>
        <w:pStyle w:val="LI"/>
      </w:pPr>
      <w:r>
        <w:t xml:space="preserve">5. </w:t>
      </w:r>
      <w:r>
        <w:rPr>
          <w:b/>
        </w:rPr>
        <w:t>公司依赖哪些会计估计？</w:t>
      </w:r>
      <w:r>
        <w:t>这些估计的说明，是不是年复一年一字不改？有调整的话，调整的方向是不是总在“帮”利润？</w:t>
      </w:r>
    </w:p>
    <w:p>
      <w:pPr>
        <w:pStyle w:val="H1"/>
      </w:pPr>
      <w:r>
        <w:t>本章小结</w:t>
      </w:r>
    </w:p>
    <w:p>
      <w:pPr>
        <w:pStyle w:val="LI"/>
      </w:pPr>
      <w:r>
        <w:t>1. 利润可以在年份之间挪来挪去：抹平利润是把它压平，洗大澡是在某一年砸个大坑。</w:t>
      </w:r>
    </w:p>
    <w:p>
      <w:pPr>
        <w:pStyle w:val="LI"/>
      </w:pPr>
      <w:r>
        <w:t>2. 洗大澡常常是前一次造假的善后，理由往往是外人无法核实的“意外”。</w:t>
      </w:r>
    </w:p>
    <w:p>
      <w:pPr>
        <w:pStyle w:val="LI"/>
      </w:pPr>
      <w:r>
        <w:t>3. 抹平利润常藏在会计估计和时点里，每一笔单独看都有理由，合在一起才露出方向。</w:t>
      </w:r>
    </w:p>
    <w:p>
      <w:pPr>
        <w:pStyle w:val="LI"/>
      </w:pPr>
      <w:r>
        <w:t>4. 估计不等于造假。判断时不看一笔，看一串：方向是否总是一致，时点是否总在要紧的年份。</w:t>
      </w:r>
    </w:p>
    <w:p>
      <w:pPr>
        <w:pStyle w:val="H1"/>
      </w:pPr>
      <w:r>
        <w:t>动手练习</w:t>
      </w:r>
    </w:p>
    <w:p>
      <w:pPr>
        <w:pStyle w:val="Body"/>
      </w:pPr>
      <w:r>
        <w:t>找你关心的公司最近八年的年报，把两个数字并排写下来：</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194"/>
        <w:gridCol w:w="2453"/>
        <w:gridCol w:w="3800"/>
      </w:tblGrid>
      <w:tr>
        <w:trPr>
          <w:cantSplit/>
          <w:tblHeader/>
        </w:trPr>
        <w:tc>
          <w:tcPr>
            <w:tcW w:type="dxa" w:w="2194"/>
            <w:tcBorders>
              <w:bottom w:val="single" w:sz="6" w:color="1F2A44"/>
            </w:tcBorders>
            <w:shd w:val="clear" w:fill="F1ECE8"/>
          </w:tcPr>
          <w:p>
            <w:pPr>
              <w:pStyle w:val="CellHead"/>
            </w:pPr>
            <w:r>
              <w:t>年份</w:t>
            </w:r>
          </w:p>
        </w:tc>
        <w:tc>
          <w:tcPr>
            <w:tcW w:type="dxa" w:w="2453"/>
            <w:tcBorders>
              <w:bottom w:val="single" w:sz="6" w:color="1F2A44"/>
            </w:tcBorders>
            <w:shd w:val="clear" w:fill="F1ECE8"/>
          </w:tcPr>
          <w:p>
            <w:pPr>
              <w:pStyle w:val="CellHead"/>
            </w:pPr>
            <w:r>
              <w:t>净利润</w:t>
            </w:r>
          </w:p>
        </w:tc>
        <w:tc>
          <w:tcPr>
            <w:tcW w:type="dxa" w:w="3800"/>
            <w:tcBorders>
              <w:bottom w:val="single" w:sz="6" w:color="1F2A44"/>
            </w:tcBorders>
            <w:shd w:val="clear" w:fill="F1ECE8"/>
          </w:tcPr>
          <w:p>
            <w:pPr>
              <w:pStyle w:val="CellHead"/>
            </w:pPr>
            <w:r>
              <w:t>经营活动现金流量净额</w:t>
            </w:r>
          </w:p>
        </w:tc>
      </w:tr>
    </w:tbl>
    <w:p>
      <w:pPr>
        <w:pStyle w:val="BodyNoInd"/>
        <w:spacing w:line="100" w:lineRule="exact"/>
      </w:pPr>
    </w:p>
    <w:p>
      <w:pPr>
        <w:pStyle w:val="Body"/>
      </w:pPr>
      <w:r>
        <w:t>然后看两件事：</w:t>
      </w:r>
    </w:p>
    <w:p>
      <w:pPr>
        <w:pStyle w:val="LI"/>
      </w:pPr>
      <w:r>
        <w:t>1. 净利润这一列，是不是比现金流这一列“平稳得多”？</w:t>
      </w:r>
    </w:p>
    <w:p>
      <w:pPr>
        <w:pStyle w:val="LI"/>
      </w:pPr>
      <w:r>
        <w:t>2. 有没有哪一年净利润突然巨亏（一次性减值），而前后几年的现金流并没有什么异常？</w:t>
      </w:r>
    </w:p>
    <w:p>
      <w:pPr>
        <w:pStyle w:val="Body"/>
      </w:pPr>
      <w:r>
        <w:t>如果两个问题的答案都是“是”，这家公司的利润，可能被“挪”过。</w:t>
      </w:r>
    </w:p>
    <w:p>
      <w:pPr>
        <w:sectPr>
          <w:headerReference w:type="default" r:id="rId112"/>
          <w:headerReference w:type="even" r:id="rId113"/>
          <w:headerReference w:type="first" r:id="rId114"/>
          <w:footerReference w:type="default" r:id="rId115"/>
          <w:footerReference w:type="even" r:id="rId116"/>
          <w:footerReference w:type="first" r:id="rId117"/>
          <w:pgSz w:w="10488" w:h="14740"/>
          <w:pgMar w:top="1134" w:right="907" w:bottom="1020" w:left="1134" w:header="567" w:footer="510" w:gutter="0"/>
          <w:pgNumType w:fmt="decimal"/>
          <w:cols w:space="720"/>
          <w:titlePg/>
          <w:docGrid w:linePitch="360"/>
        </w:sectPr>
      </w:pPr>
    </w:p>
    <w:p>
      <w:pPr>
        <w:pStyle w:val="SecTitle"/>
      </w:pPr>
      <w:r>
        <w:t>第二部破案演练：一家虚构的“星河食品”</w:t>
      </w:r>
    </w:p>
    <w:p>
      <w:pPr>
        <w:pStyle w:val="Body"/>
      </w:pPr>
      <w:r>
        <w:t>学了四种手法，我们来做一次完整的演练。下面是一家</w:t>
      </w:r>
      <w:r>
        <w:rPr>
          <w:b/>
        </w:rPr>
        <w:t>虚构</w:t>
      </w:r>
      <w:r>
        <w:t>的上市公司——星河食品——的五年数据（单位：亿元）。它不对应任何真实公司，只用来练习。</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800"/>
        <w:gridCol w:w="1329"/>
        <w:gridCol w:w="1329"/>
        <w:gridCol w:w="1329"/>
        <w:gridCol w:w="1329"/>
        <w:gridCol w:w="1329"/>
      </w:tblGrid>
      <w:tr>
        <w:trPr>
          <w:cantSplit/>
          <w:tblHeader/>
        </w:trPr>
        <w:tc>
          <w:tcPr>
            <w:tcW w:type="dxa" w:w="1800"/>
            <w:tcBorders>
              <w:bottom w:val="single" w:sz="6" w:color="1F2A44"/>
            </w:tcBorders>
            <w:shd w:val="clear" w:fill="F1ECE8"/>
          </w:tcPr>
          <w:p>
            <w:pPr>
              <w:pStyle w:val="CellHead"/>
            </w:pPr>
            <w:r>
              <w:t>项目</w:t>
            </w:r>
          </w:p>
        </w:tc>
        <w:tc>
          <w:tcPr>
            <w:tcW w:type="dxa" w:w="1329"/>
            <w:tcBorders>
              <w:bottom w:val="single" w:sz="6" w:color="1F2A44"/>
            </w:tcBorders>
            <w:shd w:val="clear" w:fill="F1ECE8"/>
          </w:tcPr>
          <w:p>
            <w:pPr>
              <w:pStyle w:val="CellHead"/>
            </w:pPr>
            <w:r>
              <w:t>第1年</w:t>
            </w:r>
          </w:p>
        </w:tc>
        <w:tc>
          <w:tcPr>
            <w:tcW w:type="dxa" w:w="1329"/>
            <w:tcBorders>
              <w:bottom w:val="single" w:sz="6" w:color="1F2A44"/>
            </w:tcBorders>
            <w:shd w:val="clear" w:fill="F1ECE8"/>
          </w:tcPr>
          <w:p>
            <w:pPr>
              <w:pStyle w:val="CellHead"/>
            </w:pPr>
            <w:r>
              <w:t>第2年</w:t>
            </w:r>
          </w:p>
        </w:tc>
        <w:tc>
          <w:tcPr>
            <w:tcW w:type="dxa" w:w="1329"/>
            <w:tcBorders>
              <w:bottom w:val="single" w:sz="6" w:color="1F2A44"/>
            </w:tcBorders>
            <w:shd w:val="clear" w:fill="F1ECE8"/>
          </w:tcPr>
          <w:p>
            <w:pPr>
              <w:pStyle w:val="CellHead"/>
            </w:pPr>
            <w:r>
              <w:t>第3年</w:t>
            </w:r>
          </w:p>
        </w:tc>
        <w:tc>
          <w:tcPr>
            <w:tcW w:type="dxa" w:w="1329"/>
            <w:tcBorders>
              <w:bottom w:val="single" w:sz="6" w:color="1F2A44"/>
            </w:tcBorders>
            <w:shd w:val="clear" w:fill="F1ECE8"/>
          </w:tcPr>
          <w:p>
            <w:pPr>
              <w:pStyle w:val="CellHead"/>
            </w:pPr>
            <w:r>
              <w:t>第4年</w:t>
            </w:r>
          </w:p>
        </w:tc>
        <w:tc>
          <w:tcPr>
            <w:tcW w:type="dxa" w:w="1329"/>
            <w:tcBorders>
              <w:bottom w:val="single" w:sz="6" w:color="1F2A44"/>
            </w:tcBorders>
            <w:shd w:val="clear" w:fill="F1ECE8"/>
          </w:tcPr>
          <w:p>
            <w:pPr>
              <w:pStyle w:val="CellHead"/>
            </w:pPr>
            <w:r>
              <w:t>第5年</w:t>
            </w:r>
          </w:p>
        </w:tc>
      </w:tr>
      <w:tr>
        <w:trPr>
          <w:cantSplit/>
        </w:trPr>
        <w:tc>
          <w:tcPr>
            <w:tcW w:type="dxa" w:w="1800"/>
          </w:tcPr>
          <w:p>
            <w:pPr>
              <w:pStyle w:val="Cell"/>
            </w:pPr>
            <w:r>
              <w:t>营业收入</w:t>
            </w:r>
          </w:p>
        </w:tc>
        <w:tc>
          <w:tcPr>
            <w:tcW w:type="dxa" w:w="1329"/>
          </w:tcPr>
          <w:p>
            <w:pPr>
              <w:pStyle w:val="Cell"/>
            </w:pPr>
            <w:r>
              <w:t>10.0</w:t>
            </w:r>
          </w:p>
        </w:tc>
        <w:tc>
          <w:tcPr>
            <w:tcW w:type="dxa" w:w="1329"/>
          </w:tcPr>
          <w:p>
            <w:pPr>
              <w:pStyle w:val="Cell"/>
            </w:pPr>
            <w:r>
              <w:t>12.0</w:t>
            </w:r>
          </w:p>
        </w:tc>
        <w:tc>
          <w:tcPr>
            <w:tcW w:type="dxa" w:w="1329"/>
          </w:tcPr>
          <w:p>
            <w:pPr>
              <w:pStyle w:val="Cell"/>
            </w:pPr>
            <w:r>
              <w:t>15.0</w:t>
            </w:r>
          </w:p>
        </w:tc>
        <w:tc>
          <w:tcPr>
            <w:tcW w:type="dxa" w:w="1329"/>
          </w:tcPr>
          <w:p>
            <w:pPr>
              <w:pStyle w:val="Cell"/>
            </w:pPr>
            <w:r>
              <w:t>19.0</w:t>
            </w:r>
          </w:p>
        </w:tc>
        <w:tc>
          <w:tcPr>
            <w:tcW w:type="dxa" w:w="1329"/>
          </w:tcPr>
          <w:p>
            <w:pPr>
              <w:pStyle w:val="Cell"/>
            </w:pPr>
            <w:r>
              <w:t>24.0</w:t>
            </w:r>
          </w:p>
        </w:tc>
      </w:tr>
      <w:tr>
        <w:trPr>
          <w:cantSplit/>
        </w:trPr>
        <w:tc>
          <w:tcPr>
            <w:tcW w:type="dxa" w:w="1800"/>
          </w:tcPr>
          <w:p>
            <w:pPr>
              <w:pStyle w:val="Cell"/>
            </w:pPr>
            <w:r>
              <w:t>净利润</w:t>
            </w:r>
          </w:p>
        </w:tc>
        <w:tc>
          <w:tcPr>
            <w:tcW w:type="dxa" w:w="1329"/>
          </w:tcPr>
          <w:p>
            <w:pPr>
              <w:pStyle w:val="Cell"/>
            </w:pPr>
            <w:r>
              <w:t>1.0</w:t>
            </w:r>
          </w:p>
        </w:tc>
        <w:tc>
          <w:tcPr>
            <w:tcW w:type="dxa" w:w="1329"/>
          </w:tcPr>
          <w:p>
            <w:pPr>
              <w:pStyle w:val="Cell"/>
            </w:pPr>
            <w:r>
              <w:t>1.3</w:t>
            </w:r>
          </w:p>
        </w:tc>
        <w:tc>
          <w:tcPr>
            <w:tcW w:type="dxa" w:w="1329"/>
          </w:tcPr>
          <w:p>
            <w:pPr>
              <w:pStyle w:val="Cell"/>
            </w:pPr>
            <w:r>
              <w:t>1.7</w:t>
            </w:r>
          </w:p>
        </w:tc>
        <w:tc>
          <w:tcPr>
            <w:tcW w:type="dxa" w:w="1329"/>
          </w:tcPr>
          <w:p>
            <w:pPr>
              <w:pStyle w:val="Cell"/>
            </w:pPr>
            <w:r>
              <w:t>2.2</w:t>
            </w:r>
          </w:p>
        </w:tc>
        <w:tc>
          <w:tcPr>
            <w:tcW w:type="dxa" w:w="1329"/>
          </w:tcPr>
          <w:p>
            <w:pPr>
              <w:pStyle w:val="Cell"/>
            </w:pPr>
            <w:r>
              <w:t>2.8</w:t>
            </w:r>
          </w:p>
        </w:tc>
      </w:tr>
      <w:tr>
        <w:trPr>
          <w:cantSplit/>
        </w:trPr>
        <w:tc>
          <w:tcPr>
            <w:tcW w:type="dxa" w:w="1800"/>
          </w:tcPr>
          <w:p>
            <w:pPr>
              <w:pStyle w:val="Cell"/>
            </w:pPr>
            <w:r>
              <w:t>经营活动现金流净额</w:t>
            </w:r>
          </w:p>
        </w:tc>
        <w:tc>
          <w:tcPr>
            <w:tcW w:type="dxa" w:w="1329"/>
          </w:tcPr>
          <w:p>
            <w:pPr>
              <w:pStyle w:val="Cell"/>
            </w:pPr>
            <w:r>
              <w:t>1.1</w:t>
            </w:r>
          </w:p>
        </w:tc>
        <w:tc>
          <w:tcPr>
            <w:tcW w:type="dxa" w:w="1329"/>
          </w:tcPr>
          <w:p>
            <w:pPr>
              <w:pStyle w:val="Cell"/>
            </w:pPr>
            <w:r>
              <w:t>1.0</w:t>
            </w:r>
          </w:p>
        </w:tc>
        <w:tc>
          <w:tcPr>
            <w:tcW w:type="dxa" w:w="1329"/>
          </w:tcPr>
          <w:p>
            <w:pPr>
              <w:pStyle w:val="Cell"/>
            </w:pPr>
            <w:r>
              <w:t>0.6</w:t>
            </w:r>
          </w:p>
        </w:tc>
        <w:tc>
          <w:tcPr>
            <w:tcW w:type="dxa" w:w="1329"/>
          </w:tcPr>
          <w:p>
            <w:pPr>
              <w:pStyle w:val="Cell"/>
            </w:pPr>
            <w:r>
              <w:t>0.3</w:t>
            </w:r>
          </w:p>
        </w:tc>
        <w:tc>
          <w:tcPr>
            <w:tcW w:type="dxa" w:w="1329"/>
          </w:tcPr>
          <w:p>
            <w:pPr>
              <w:pStyle w:val="Cell"/>
            </w:pPr>
            <w:r>
              <w:t>－0.2</w:t>
            </w:r>
          </w:p>
        </w:tc>
      </w:tr>
      <w:tr>
        <w:trPr>
          <w:cantSplit/>
        </w:trPr>
        <w:tc>
          <w:tcPr>
            <w:tcW w:type="dxa" w:w="1800"/>
          </w:tcPr>
          <w:p>
            <w:pPr>
              <w:pStyle w:val="Cell"/>
            </w:pPr>
            <w:r>
              <w:t>应收账款</w:t>
            </w:r>
          </w:p>
        </w:tc>
        <w:tc>
          <w:tcPr>
            <w:tcW w:type="dxa" w:w="1329"/>
          </w:tcPr>
          <w:p>
            <w:pPr>
              <w:pStyle w:val="Cell"/>
            </w:pPr>
            <w:r>
              <w:t>1.5</w:t>
            </w:r>
          </w:p>
        </w:tc>
        <w:tc>
          <w:tcPr>
            <w:tcW w:type="dxa" w:w="1329"/>
          </w:tcPr>
          <w:p>
            <w:pPr>
              <w:pStyle w:val="Cell"/>
            </w:pPr>
            <w:r>
              <w:t>2.2</w:t>
            </w:r>
          </w:p>
        </w:tc>
        <w:tc>
          <w:tcPr>
            <w:tcW w:type="dxa" w:w="1329"/>
          </w:tcPr>
          <w:p>
            <w:pPr>
              <w:pStyle w:val="Cell"/>
            </w:pPr>
            <w:r>
              <w:t>3.6</w:t>
            </w:r>
          </w:p>
        </w:tc>
        <w:tc>
          <w:tcPr>
            <w:tcW w:type="dxa" w:w="1329"/>
          </w:tcPr>
          <w:p>
            <w:pPr>
              <w:pStyle w:val="Cell"/>
            </w:pPr>
            <w:r>
              <w:t>5.8</w:t>
            </w:r>
          </w:p>
        </w:tc>
        <w:tc>
          <w:tcPr>
            <w:tcW w:type="dxa" w:w="1329"/>
          </w:tcPr>
          <w:p>
            <w:pPr>
              <w:pStyle w:val="Cell"/>
            </w:pPr>
            <w:r>
              <w:t>8.9</w:t>
            </w:r>
          </w:p>
        </w:tc>
      </w:tr>
      <w:tr>
        <w:trPr>
          <w:cantSplit/>
        </w:trPr>
        <w:tc>
          <w:tcPr>
            <w:tcW w:type="dxa" w:w="1800"/>
          </w:tcPr>
          <w:p>
            <w:pPr>
              <w:pStyle w:val="Cell"/>
            </w:pPr>
            <w:r>
              <w:t>存货</w:t>
            </w:r>
          </w:p>
        </w:tc>
        <w:tc>
          <w:tcPr>
            <w:tcW w:type="dxa" w:w="1329"/>
          </w:tcPr>
          <w:p>
            <w:pPr>
              <w:pStyle w:val="Cell"/>
            </w:pPr>
            <w:r>
              <w:t>2.0</w:t>
            </w:r>
          </w:p>
        </w:tc>
        <w:tc>
          <w:tcPr>
            <w:tcW w:type="dxa" w:w="1329"/>
          </w:tcPr>
          <w:p>
            <w:pPr>
              <w:pStyle w:val="Cell"/>
            </w:pPr>
            <w:r>
              <w:t>2.3</w:t>
            </w:r>
          </w:p>
        </w:tc>
        <w:tc>
          <w:tcPr>
            <w:tcW w:type="dxa" w:w="1329"/>
          </w:tcPr>
          <w:p>
            <w:pPr>
              <w:pStyle w:val="Cell"/>
            </w:pPr>
            <w:r>
              <w:t>2.6</w:t>
            </w:r>
          </w:p>
        </w:tc>
        <w:tc>
          <w:tcPr>
            <w:tcW w:type="dxa" w:w="1329"/>
          </w:tcPr>
          <w:p>
            <w:pPr>
              <w:pStyle w:val="Cell"/>
            </w:pPr>
            <w:r>
              <w:t>2.9</w:t>
            </w:r>
          </w:p>
        </w:tc>
        <w:tc>
          <w:tcPr>
            <w:tcW w:type="dxa" w:w="1329"/>
          </w:tcPr>
          <w:p>
            <w:pPr>
              <w:pStyle w:val="Cell"/>
            </w:pPr>
            <w:r>
              <w:t>3.2</w:t>
            </w:r>
          </w:p>
        </w:tc>
      </w:tr>
      <w:tr>
        <w:trPr>
          <w:cantSplit/>
        </w:trPr>
        <w:tc>
          <w:tcPr>
            <w:tcW w:type="dxa" w:w="1800"/>
          </w:tcPr>
          <w:p>
            <w:pPr>
              <w:pStyle w:val="Cell"/>
            </w:pPr>
            <w:r>
              <w:t>在建工程</w:t>
            </w:r>
          </w:p>
        </w:tc>
        <w:tc>
          <w:tcPr>
            <w:tcW w:type="dxa" w:w="1329"/>
          </w:tcPr>
          <w:p>
            <w:pPr>
              <w:pStyle w:val="Cell"/>
            </w:pPr>
            <w:r>
              <w:t>0.5</w:t>
            </w:r>
          </w:p>
        </w:tc>
        <w:tc>
          <w:tcPr>
            <w:tcW w:type="dxa" w:w="1329"/>
          </w:tcPr>
          <w:p>
            <w:pPr>
              <w:pStyle w:val="Cell"/>
            </w:pPr>
            <w:r>
              <w:t>1.5</w:t>
            </w:r>
          </w:p>
        </w:tc>
        <w:tc>
          <w:tcPr>
            <w:tcW w:type="dxa" w:w="1329"/>
          </w:tcPr>
          <w:p>
            <w:pPr>
              <w:pStyle w:val="Cell"/>
            </w:pPr>
            <w:r>
              <w:t>3.0</w:t>
            </w:r>
          </w:p>
        </w:tc>
        <w:tc>
          <w:tcPr>
            <w:tcW w:type="dxa" w:w="1329"/>
          </w:tcPr>
          <w:p>
            <w:pPr>
              <w:pStyle w:val="Cell"/>
            </w:pPr>
            <w:r>
              <w:t>4.8</w:t>
            </w:r>
          </w:p>
        </w:tc>
        <w:tc>
          <w:tcPr>
            <w:tcW w:type="dxa" w:w="1329"/>
          </w:tcPr>
          <w:p>
            <w:pPr>
              <w:pStyle w:val="Cell"/>
            </w:pPr>
            <w:r>
              <w:t>6.9</w:t>
            </w:r>
          </w:p>
        </w:tc>
      </w:tr>
      <w:tr>
        <w:trPr>
          <w:cantSplit/>
        </w:trPr>
        <w:tc>
          <w:tcPr>
            <w:tcW w:type="dxa" w:w="1800"/>
          </w:tcPr>
          <w:p>
            <w:pPr>
              <w:pStyle w:val="Cell"/>
            </w:pPr>
            <w:r>
              <w:t>四季度收入占全年</w:t>
            </w:r>
          </w:p>
        </w:tc>
        <w:tc>
          <w:tcPr>
            <w:tcW w:type="dxa" w:w="1329"/>
          </w:tcPr>
          <w:p>
            <w:pPr>
              <w:pStyle w:val="Cell"/>
            </w:pPr>
            <w:r>
              <w:t>27%</w:t>
            </w:r>
          </w:p>
        </w:tc>
        <w:tc>
          <w:tcPr>
            <w:tcW w:type="dxa" w:w="1329"/>
          </w:tcPr>
          <w:p>
            <w:pPr>
              <w:pStyle w:val="Cell"/>
            </w:pPr>
            <w:r>
              <w:t>29%</w:t>
            </w:r>
          </w:p>
        </w:tc>
        <w:tc>
          <w:tcPr>
            <w:tcW w:type="dxa" w:w="1329"/>
          </w:tcPr>
          <w:p>
            <w:pPr>
              <w:pStyle w:val="Cell"/>
            </w:pPr>
            <w:r>
              <w:t>34%</w:t>
            </w:r>
          </w:p>
        </w:tc>
        <w:tc>
          <w:tcPr>
            <w:tcW w:type="dxa" w:w="1329"/>
          </w:tcPr>
          <w:p>
            <w:pPr>
              <w:pStyle w:val="Cell"/>
            </w:pPr>
            <w:r>
              <w:t>38%</w:t>
            </w:r>
          </w:p>
        </w:tc>
        <w:tc>
          <w:tcPr>
            <w:tcW w:type="dxa" w:w="1329"/>
          </w:tcPr>
          <w:p>
            <w:pPr>
              <w:pStyle w:val="Cell"/>
            </w:pPr>
            <w:r>
              <w:t>41%</w:t>
            </w:r>
          </w:p>
        </w:tc>
      </w:tr>
      <w:tr>
        <w:trPr>
          <w:cantSplit/>
        </w:trPr>
        <w:tc>
          <w:tcPr>
            <w:tcW w:type="dxa" w:w="1800"/>
          </w:tcPr>
          <w:p>
            <w:pPr>
              <w:pStyle w:val="Cell"/>
            </w:pPr>
            <w:r>
              <w:t>会计师事务所</w:t>
            </w:r>
          </w:p>
        </w:tc>
        <w:tc>
          <w:tcPr>
            <w:tcW w:type="dxa" w:w="1329"/>
          </w:tcPr>
          <w:p>
            <w:pPr>
              <w:pStyle w:val="Cell"/>
            </w:pPr>
            <w:r>
              <w:t>甲所</w:t>
            </w:r>
          </w:p>
        </w:tc>
        <w:tc>
          <w:tcPr>
            <w:tcW w:type="dxa" w:w="1329"/>
          </w:tcPr>
          <w:p>
            <w:pPr>
              <w:pStyle w:val="Cell"/>
            </w:pPr>
            <w:r>
              <w:t>甲所</w:t>
            </w:r>
          </w:p>
        </w:tc>
        <w:tc>
          <w:tcPr>
            <w:tcW w:type="dxa" w:w="1329"/>
          </w:tcPr>
          <w:p>
            <w:pPr>
              <w:pStyle w:val="Cell"/>
            </w:pPr>
            <w:r>
              <w:t>甲所</w:t>
            </w:r>
          </w:p>
        </w:tc>
        <w:tc>
          <w:tcPr>
            <w:tcW w:type="dxa" w:w="1329"/>
          </w:tcPr>
          <w:p>
            <w:pPr>
              <w:pStyle w:val="Cell"/>
            </w:pPr>
            <w:r>
              <w:t>乙所</w:t>
            </w:r>
          </w:p>
        </w:tc>
        <w:tc>
          <w:tcPr>
            <w:tcW w:type="dxa" w:w="1329"/>
          </w:tcPr>
          <w:p>
            <w:pPr>
              <w:pStyle w:val="Cell"/>
            </w:pPr>
            <w:r>
              <w:t>乙所</w:t>
            </w:r>
          </w:p>
        </w:tc>
      </w:tr>
    </w:tbl>
    <w:p>
      <w:pPr>
        <w:pStyle w:val="BodyNoInd"/>
        <w:spacing w:line="100" w:lineRule="exact"/>
      </w:pPr>
    </w:p>
    <w:p>
      <w:pPr>
        <w:pStyle w:val="Body"/>
      </w:pPr>
      <w:r>
        <w:t>公司的背景：第2年收购了一家子公司，卖方承诺第3年到第5年的利润；第4年，公司发行了一笔债券。</w:t>
      </w:r>
    </w:p>
    <w:p>
      <w:pPr>
        <w:pStyle w:val="Body"/>
      </w:pPr>
      <w:r>
        <w:t>请你先自己看五分钟，再往下读。</w:t>
      </w:r>
    </w:p>
    <w:p>
      <w:pPr>
        <w:pStyle w:val="Body"/>
      </w:pPr>
      <w:r>
        <w:rPr>
          <w:b/>
        </w:rPr>
        <w:t>第一只眼（看显露）</w:t>
      </w:r>
    </w:p>
    <w:p>
      <w:pPr>
        <w:pStyle w:val="LI"/>
      </w:pPr>
      <w:r>
        <w:t>· 第4年，会计师事务所从甲所换成了乙所——正好是发债的那一年。这是一个要圈出来的年份。</w:t>
      </w:r>
    </w:p>
    <w:p>
      <w:pPr>
        <w:pStyle w:val="LI"/>
      </w:pPr>
      <w:r>
        <w:t>· 公司有业绩对赌，对赌期是第3年到第5年。第5年是考卷的最后一年。</w:t>
      </w:r>
    </w:p>
    <w:p>
      <w:pPr>
        <w:pStyle w:val="Body"/>
      </w:pPr>
      <w:r>
        <w:rPr>
          <w:b/>
        </w:rPr>
        <w:t>第二只眼（看差异）</w:t>
      </w:r>
    </w:p>
    <w:p>
      <w:pPr>
        <w:pStyle w:val="LI"/>
      </w:pPr>
      <w:r>
        <w:t>· 收入和利润的增长，一年比一年快，五年里收入翻了一倍多，利润几乎翻了两倍——增长得非常整齐，而且在加速。</w:t>
      </w:r>
    </w:p>
    <w:p>
      <w:pPr>
        <w:pStyle w:val="LI"/>
      </w:pPr>
      <w:r>
        <w:t>· 四季度收入的占比，从27%一路升到41%。越来越多的收入，集中在年底。</w:t>
      </w:r>
    </w:p>
    <w:p>
      <w:pPr>
        <w:pStyle w:val="Body"/>
      </w:pPr>
      <w:r>
        <w:rPr>
          <w:b/>
        </w:rPr>
        <w:t>第三只眼（看纠缠）</w:t>
      </w:r>
    </w:p>
    <w:p>
      <w:pPr>
        <w:pStyle w:val="Body"/>
      </w:pPr>
      <w:r>
        <w:t>逐对检查第四章的证人：</w:t>
      </w:r>
    </w:p>
    <w:p>
      <w:pPr>
        <w:pStyle w:val="LI"/>
      </w:pPr>
      <w:r>
        <w:t xml:space="preserve">· </w:t>
      </w:r>
      <w:r>
        <w:rPr>
          <w:b/>
        </w:rPr>
        <w:t>利润和现金</w:t>
      </w:r>
      <w:r>
        <w:t>：利润从1亿涨到2.8亿，经营现金流却从1.1亿一路降到了负数。第5年，公司报告赚了2.8亿，做生意本身却净流出了0.2亿现金。——</w:t>
      </w:r>
      <w:r>
        <w:rPr>
          <w:b/>
        </w:rPr>
        <w:t>断口一</w:t>
      </w:r>
      <w:r>
        <w:t>。</w:t>
      </w:r>
    </w:p>
    <w:p>
      <w:pPr>
        <w:pStyle w:val="LI"/>
      </w:pPr>
      <w:r>
        <w:t xml:space="preserve">· </w:t>
      </w:r>
      <w:r>
        <w:rPr>
          <w:b/>
        </w:rPr>
        <w:t>收入和应收账款</w:t>
      </w:r>
      <w:r>
        <w:t>：收入涨了1.4倍，应收账款涨了将近5倍。算一下周转天数：第1年大约55天，第5年大约135天。——</w:t>
      </w:r>
      <w:r>
        <w:rPr>
          <w:b/>
        </w:rPr>
        <w:t>断口二</w:t>
      </w:r>
      <w:r>
        <w:t>，而且和“四季度占比越来越高”指向同一件事：年底压货、提前确认。</w:t>
      </w:r>
    </w:p>
    <w:p>
      <w:pPr>
        <w:pStyle w:val="LI"/>
      </w:pPr>
      <w:r>
        <w:t xml:space="preserve">· </w:t>
      </w:r>
      <w:r>
        <w:rPr>
          <w:b/>
        </w:rPr>
        <w:t>收入和存货</w:t>
      </w:r>
      <w:r>
        <w:t>：存货只是温和增长。这说明问题不在公司自己的仓库里——如果是压货，货在经销商那里。</w:t>
      </w:r>
    </w:p>
    <w:p>
      <w:pPr>
        <w:pStyle w:val="LI"/>
      </w:pPr>
      <w:r>
        <w:t xml:space="preserve">· </w:t>
      </w:r>
      <w:r>
        <w:rPr>
          <w:b/>
        </w:rPr>
        <w:t>资产和产出</w:t>
      </w:r>
      <w:r>
        <w:t>：在建工程从0.5亿涨到6.9亿，五年都没有转成固定资产。一个“永远在建”的工程在不断长大。——</w:t>
      </w:r>
      <w:r>
        <w:rPr>
          <w:b/>
        </w:rPr>
        <w:t>断口三</w:t>
      </w:r>
      <w:r>
        <w:t>，它可能是费用资本化，也可能是体外循环的钱的“落脚点”（回想第五章的守恒定律）。</w:t>
      </w:r>
    </w:p>
    <w:p>
      <w:pPr>
        <w:pStyle w:val="Body"/>
      </w:pPr>
      <w:r>
        <w:rPr>
          <w:b/>
        </w:rPr>
        <w:t>结论</w:t>
      </w:r>
    </w:p>
    <w:p>
      <w:pPr>
        <w:pStyle w:val="Body"/>
      </w:pPr>
      <w:r>
        <w:t>三只眼睛看到的东西，指向了同一个地方：</w:t>
      </w:r>
      <w:r>
        <w:rPr>
          <w:b/>
        </w:rPr>
        <w:t>第3年以后，尤其是对赌期和发债年份，星河食品的利润越来越依赖“还没收回来的钱”和“永远建不完的工程”</w:t>
      </w:r>
      <w:r>
        <w:t>。</w:t>
      </w:r>
    </w:p>
    <w:p>
      <w:pPr>
        <w:pStyle w:val="Body"/>
      </w:pPr>
      <w:r>
        <w:t>这并不能证明它造假——也许它真的在激进扩张，真的给了客户很长的账期，真的在建一个大工程。但作为一个神探，你已经可以提出三个非常具体的问题：</w:t>
      </w:r>
    </w:p>
    <w:p>
      <w:pPr>
        <w:pStyle w:val="LI"/>
      </w:pPr>
      <w:r>
        <w:t>1. 为什么利润年年创新高，经营现金流却年年下降、最后变成负数？</w:t>
      </w:r>
    </w:p>
    <w:p>
      <w:pPr>
        <w:pStyle w:val="LI"/>
      </w:pPr>
      <w:r>
        <w:t>2. 为什么收入越来越集中在四季度，回款天数从55天拉长到135天？</w:t>
      </w:r>
    </w:p>
    <w:p>
      <w:pPr>
        <w:pStyle w:val="LI"/>
      </w:pPr>
      <w:r>
        <w:t>3. 那个在建工程是什么？建了五年，进度如何，什么时候投产，投产后能带来多少收入？</w:t>
      </w:r>
    </w:p>
    <w:p>
      <w:pPr>
        <w:pStyle w:val="Body"/>
      </w:pPr>
      <w:r>
        <w:t>如果公司对这三个问题都给不出说得通的答案，你就应该离它远一点。</w:t>
      </w:r>
    </w:p>
    <w:p>
      <w:pPr>
        <w:pStyle w:val="Body"/>
      </w:pPr>
      <w:r>
        <w:rPr>
          <w:b/>
        </w:rPr>
        <w:t>这就是神探的工作：不是替监管机构下结论，而是在所有人之前，问出那个对的问题。</w:t>
      </w:r>
    </w:p>
    <w:p>
      <w:pPr>
        <w:sectPr>
          <w:headerReference w:type="default" r:id="rId118"/>
          <w:headerReference w:type="even" r:id="rId119"/>
          <w:headerReference w:type="first" r:id="rId120"/>
          <w:footerReference w:type="default" r:id="rId121"/>
          <w:footerReference w:type="even" r:id="rId122"/>
          <w:footerReference w:type="first" r:id="rId123"/>
          <w:pgSz w:w="10488" w:h="14740"/>
          <w:pgMar w:top="1134" w:right="907" w:bottom="1020" w:left="1134" w:header="567" w:footer="510" w:gutter="0"/>
          <w:pgNumType w:fmt="decimal"/>
          <w:cols w:space="720"/>
          <w:titlePg/>
          <w:docGrid w:linePitch="360"/>
        </w:sectPr>
      </w:pPr>
    </w:p>
    <w:p>
      <w:pPr>
        <w:pStyle w:val="SecTitle"/>
      </w:pPr>
      <w:r>
        <w:t>第二部小结：利润表的四种病</w:t>
      </w:r>
    </w:p>
    <w:p>
      <w:pPr>
        <w:pStyle w:val="Body"/>
      </w:pPr>
      <w:r>
        <w:t>这一部，我们看了利润表上最常见的四种造假：</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106"/>
        <w:gridCol w:w="2470"/>
        <w:gridCol w:w="3870"/>
      </w:tblGrid>
      <w:tr>
        <w:trPr>
          <w:cantSplit/>
          <w:tblHeader/>
        </w:trPr>
        <w:tc>
          <w:tcPr>
            <w:tcW w:type="dxa" w:w="2107"/>
            <w:tcBorders>
              <w:bottom w:val="single" w:sz="6" w:color="1F2A44"/>
            </w:tcBorders>
            <w:shd w:val="clear" w:fill="F1ECE8"/>
          </w:tcPr>
          <w:p>
            <w:pPr>
              <w:pStyle w:val="CellHead"/>
            </w:pPr>
            <w:r>
              <w:t>手法</w:t>
            </w:r>
          </w:p>
        </w:tc>
        <w:tc>
          <w:tcPr>
            <w:tcW w:type="dxa" w:w="2470"/>
            <w:tcBorders>
              <w:bottom w:val="single" w:sz="6" w:color="1F2A44"/>
            </w:tcBorders>
            <w:shd w:val="clear" w:fill="F1ECE8"/>
          </w:tcPr>
          <w:p>
            <w:pPr>
              <w:pStyle w:val="CellHead"/>
            </w:pPr>
            <w:r>
              <w:t>做了什么</w:t>
            </w:r>
          </w:p>
        </w:tc>
        <w:tc>
          <w:tcPr>
            <w:tcW w:type="dxa" w:w="3870"/>
            <w:tcBorders>
              <w:bottom w:val="single" w:sz="6" w:color="1F2A44"/>
            </w:tcBorders>
            <w:shd w:val="clear" w:fill="F1ECE8"/>
          </w:tcPr>
          <w:p>
            <w:pPr>
              <w:pStyle w:val="CellHead"/>
            </w:pPr>
            <w:r>
              <w:t>最容易露馅的地方</w:t>
            </w:r>
          </w:p>
        </w:tc>
      </w:tr>
      <w:tr>
        <w:trPr>
          <w:cantSplit/>
        </w:trPr>
        <w:tc>
          <w:tcPr>
            <w:tcW w:type="dxa" w:w="2107"/>
          </w:tcPr>
          <w:p>
            <w:pPr>
              <w:pStyle w:val="Cell"/>
            </w:pPr>
            <w:r>
              <w:t>虚构收入</w:t>
            </w:r>
          </w:p>
        </w:tc>
        <w:tc>
          <w:tcPr>
            <w:tcW w:type="dxa" w:w="2470"/>
          </w:tcPr>
          <w:p>
            <w:pPr>
              <w:pStyle w:val="Cell"/>
            </w:pPr>
            <w:r>
              <w:t>卖了根本没卖的东西</w:t>
            </w:r>
          </w:p>
        </w:tc>
        <w:tc>
          <w:tcPr>
            <w:tcW w:type="dxa" w:w="3870"/>
          </w:tcPr>
          <w:p>
            <w:pPr>
              <w:pStyle w:val="Cell"/>
            </w:pPr>
            <w:r>
              <w:t>资产负债表上多出来的“空心资产”；报表外面的证人</w:t>
            </w:r>
          </w:p>
        </w:tc>
      </w:tr>
      <w:tr>
        <w:trPr>
          <w:cantSplit/>
        </w:trPr>
        <w:tc>
          <w:tcPr>
            <w:tcW w:type="dxa" w:w="2107"/>
          </w:tcPr>
          <w:p>
            <w:pPr>
              <w:pStyle w:val="Cell"/>
            </w:pPr>
            <w:r>
              <w:t>提前确认收入</w:t>
            </w:r>
          </w:p>
        </w:tc>
        <w:tc>
          <w:tcPr>
            <w:tcW w:type="dxa" w:w="2470"/>
          </w:tcPr>
          <w:p>
            <w:pPr>
              <w:pStyle w:val="Cell"/>
            </w:pPr>
            <w:r>
              <w:t>没卖完就算卖了</w:t>
            </w:r>
          </w:p>
        </w:tc>
        <w:tc>
          <w:tcPr>
            <w:tcW w:type="dxa" w:w="3870"/>
          </w:tcPr>
          <w:p>
            <w:pPr>
              <w:pStyle w:val="Cell"/>
            </w:pPr>
            <w:r>
              <w:t>应收账款、回款速度、日后的退货、过线年份之后的断崖</w:t>
            </w:r>
          </w:p>
        </w:tc>
      </w:tr>
      <w:tr>
        <w:trPr>
          <w:cantSplit/>
        </w:trPr>
        <w:tc>
          <w:tcPr>
            <w:tcW w:type="dxa" w:w="2107"/>
          </w:tcPr>
          <w:p>
            <w:pPr>
              <w:pStyle w:val="Cell"/>
            </w:pPr>
            <w:r>
              <w:t>费用资本化</w:t>
            </w:r>
          </w:p>
        </w:tc>
        <w:tc>
          <w:tcPr>
            <w:tcW w:type="dxa" w:w="2470"/>
          </w:tcPr>
          <w:p>
            <w:pPr>
              <w:pStyle w:val="Cell"/>
            </w:pPr>
            <w:r>
              <w:t>把费用藏进资产</w:t>
            </w:r>
          </w:p>
        </w:tc>
        <w:tc>
          <w:tcPr>
            <w:tcW w:type="dxa" w:w="3870"/>
          </w:tcPr>
          <w:p>
            <w:pPr>
              <w:pStyle w:val="Cell"/>
            </w:pPr>
            <w:r>
              <w:t>资产越来越多，产出却跟不上</w:t>
            </w:r>
          </w:p>
        </w:tc>
      </w:tr>
      <w:tr>
        <w:trPr>
          <w:cantSplit/>
        </w:trPr>
        <w:tc>
          <w:tcPr>
            <w:tcW w:type="dxa" w:w="2107"/>
          </w:tcPr>
          <w:p>
            <w:pPr>
              <w:pStyle w:val="Cell"/>
            </w:pPr>
            <w:r>
              <w:t>洗大澡与抹平</w:t>
            </w:r>
          </w:p>
        </w:tc>
        <w:tc>
          <w:tcPr>
            <w:tcW w:type="dxa" w:w="2470"/>
          </w:tcPr>
          <w:p>
            <w:pPr>
              <w:pStyle w:val="Cell"/>
            </w:pPr>
            <w:r>
              <w:t>把利润在年份之间挪</w:t>
            </w:r>
          </w:p>
        </w:tc>
        <w:tc>
          <w:tcPr>
            <w:tcW w:type="dxa" w:w="3870"/>
          </w:tcPr>
          <w:p>
            <w:pPr>
              <w:pStyle w:val="Cell"/>
            </w:pPr>
            <w:r>
              <w:t>利润和现金流的波动不配；一串同方向的估计偏差</w:t>
            </w:r>
          </w:p>
        </w:tc>
      </w:tr>
    </w:tbl>
    <w:p>
      <w:pPr>
        <w:pStyle w:val="BodyNoInd"/>
        <w:spacing w:line="100" w:lineRule="exact"/>
      </w:pPr>
    </w:p>
    <w:p>
      <w:pPr>
        <w:pStyle w:val="Body"/>
      </w:pPr>
      <w:r>
        <w:t>你会发现，这四种手法</w:t>
      </w:r>
      <w:r>
        <w:rPr>
          <w:b/>
        </w:rPr>
        <w:t>都不是在利润表上被识破的</w:t>
      </w:r>
      <w:r>
        <w:t>。它们的破绽，全都在利润表的“邻居”那里：资产负债表、现金流量表，以及报表之外的真实世界。</w:t>
      </w:r>
    </w:p>
    <w:p>
      <w:pPr>
        <w:pStyle w:val="Body"/>
      </w:pPr>
      <w:r>
        <w:t>这正是本书一开头就说的那句话：</w:t>
      </w:r>
    </w:p>
    <w:p>
      <w:pPr>
        <w:pStyle w:val="Box"/>
        <w:pBdr>
          <w:left w:val="single" w:sz="16" w:space="10" w:color="B43C2E"/>
        </w:pBdr>
        <w:shd w:val="clear" w:color="auto" w:fill="F7F3F0"/>
      </w:pPr>
      <w:r>
        <w:rPr>
          <w:b/>
        </w:rPr>
        <w:t>造假的人能改一个数字，改不动一张网。</w:t>
      </w:r>
    </w:p>
    <w:p>
      <w:pPr>
        <w:pStyle w:val="Body"/>
      </w:pPr>
      <w:r>
        <w:t>利润表只是这张网上最显眼的一个结。要看清它是真是假，就得顺着线，去看它连着的地方。</w:t>
      </w:r>
    </w:p>
    <w:p>
      <w:pPr>
        <w:pStyle w:val="Body"/>
      </w:pPr>
      <w:r>
        <w:t>下一部，我们去看这张网上的另一个大结：</w:t>
      </w:r>
      <w:r>
        <w:rPr>
          <w:b/>
        </w:rPr>
        <w:t>资产负债表</w:t>
      </w:r>
      <w:r>
        <w:t>——那些看得见的钱、看不见的负债，和永远建不完的工程。</w:t>
      </w:r>
    </w:p>
    <w:p>
      <w:pPr>
        <w:sectPr>
          <w:headerReference w:type="default" r:id="rId124"/>
          <w:headerReference w:type="even" r:id="rId125"/>
          <w:headerReference w:type="first" r:id="rId126"/>
          <w:footerReference w:type="default" r:id="rId127"/>
          <w:footerReference w:type="even" r:id="rId128"/>
          <w:footerReference w:type="first" r:id="rId129"/>
          <w:pgSz w:w="10488" w:h="14740"/>
          <w:pgMar w:top="1134" w:right="907" w:bottom="1020" w:left="1134" w:header="567" w:footer="510" w:gutter="0"/>
          <w:pgNumType w:fmt="decimal"/>
          <w:cols w:space="720"/>
          <w:titlePg/>
          <w:docGrid w:linePitch="360"/>
        </w:sectPr>
      </w:pPr>
    </w:p>
    <w:p>
      <w:pPr>
        <w:pStyle w:val="PartNum"/>
      </w:pPr>
      <w:r>
        <w:t>第三部</w:t>
      </w:r>
    </w:p>
    <w:p>
      <w:pPr>
        <w:pStyle w:val="PartTitle"/>
      </w:pPr>
      <w:r>
        <w:t>资产负债表的案子</w:t>
      </w:r>
    </w:p>
    <w:p>
      <w:pPr>
        <w:pStyle w:val="PartText"/>
      </w:pPr>
      <w:r>
        <w:t>第二部我们看的是利润表——一张讲“这一年干得怎么样”的成绩单。</w:t>
      </w:r>
    </w:p>
    <w:p>
      <w:pPr>
        <w:pStyle w:val="PartText"/>
      </w:pPr>
      <w:r>
        <w:t>这一部要看的是资产负债表——一张在某一天拍下的</w:t>
      </w:r>
      <w:r>
        <w:rPr>
          <w:b/>
        </w:rPr>
        <w:t>家底照片</w:t>
      </w:r>
      <w:r>
        <w:t>：公司有什么，欠别人什么，剩下多少属于股东。</w:t>
      </w:r>
    </w:p>
    <w:p>
      <w:pPr>
        <w:pStyle w:val="PartText"/>
      </w:pPr>
      <w:r>
        <w:t>家底照片有一个特点：它</w:t>
      </w:r>
      <w:r>
        <w:rPr>
          <w:b/>
        </w:rPr>
        <w:t>不会忘记</w:t>
      </w:r>
      <w:r>
        <w:t>。</w:t>
      </w:r>
    </w:p>
    <w:p>
      <w:pPr>
        <w:pStyle w:val="PartText"/>
      </w:pPr>
      <w:r>
        <w:t>利润表每年清零重来，去年赚了多少，今年从头算。可资产负债表是一年一年</w:t>
      </w:r>
      <w:r>
        <w:rPr>
          <w:b/>
        </w:rPr>
        <w:t>累积</w:t>
      </w:r>
      <w:r>
        <w:t>起来的：每一次虚增的利润，都会在照片上变成一样虚增的资产；每一笔藏起来的费用，都会在照片上变成一样不存在的东西。造假者可以在利润表上“挪”，却很难在资产负债表上“抹”——</w:t>
      </w:r>
      <w:r>
        <w:rPr>
          <w:b/>
        </w:rPr>
        <w:t>假的东西越积越多，照片上那块不真实的地方就越来越大。</w:t>
      </w:r>
    </w:p>
    <w:p>
      <w:pPr>
        <w:pStyle w:val="PartText"/>
      </w:pPr>
      <w:r>
        <w:t>所以，很多造假案最终都是在资产负债表上崩塌的。这一部的七章，就沿着家底照片从上往下看：先看最硬的钱，再看别人欠的钱和仓库里的货，再看永远建不完的工程、买公司花出去的溢价，最后看照片上根本没有拍进去的东西。</w:t>
      </w:r>
    </w:p>
    <w:p>
      <w:pPr>
        <w:sectPr>
          <w:headerReference w:type="default" r:id="rId130"/>
          <w:headerReference w:type="even" r:id="rId131"/>
          <w:headerReference w:type="first" r:id="rId132"/>
          <w:footerReference w:type="default" r:id="rId133"/>
          <w:footerReference w:type="even" r:id="rId134"/>
          <w:footerReference w:type="first" r:id="rId135"/>
          <w:type w:val="oddPage"/>
          <w:pgSz w:w="10488" w:h="14740"/>
          <w:pgMar w:top="1134" w:right="907" w:bottom="1020" w:left="1134" w:header="567" w:footer="510" w:gutter="0"/>
          <w:pgNumType w:fmt="decimal"/>
          <w:cols w:space="720"/>
          <w:titlePg/>
          <w:docGrid w:linePitch="360"/>
        </w:sectPr>
      </w:pPr>
    </w:p>
    <w:p>
      <w:pPr>
        <w:pStyle w:val="ChNum"/>
      </w:pPr>
      <w:r>
        <w:t>第九章</w:t>
      </w:r>
    </w:p>
    <w:p>
      <w:pPr>
        <w:pStyle w:val="ChTitle"/>
      </w:pPr>
      <w:r>
        <w:t>看得见的钱：货币资金为什么会是假的</w:t>
      </w:r>
    </w:p>
    <w:p>
      <w:pPr>
        <w:pStyle w:val="H1"/>
      </w:pPr>
      <w:r>
        <w:t>最不该出问题的地方</w:t>
      </w:r>
    </w:p>
    <w:p>
      <w:pPr>
        <w:pStyle w:val="Body"/>
      </w:pPr>
      <w:r>
        <w:t>在资产负债表上，“货币资金”几乎是最让人放心的一项。</w:t>
      </w:r>
    </w:p>
    <w:p>
      <w:pPr>
        <w:pStyle w:val="Body"/>
      </w:pPr>
      <w:r>
        <w:t>存货可能过时，应收账款可能收不回来，厂房设备可能不值那么多——这些都需要估计。可钱就是钱，存在银行里，一分是一分，银行有记录，审计师可以直接向银行核实。</w:t>
      </w:r>
    </w:p>
    <w:p>
      <w:pPr>
        <w:pStyle w:val="Body"/>
      </w:pPr>
      <w:r>
        <w:t>正因为大家都这么想，</w:t>
      </w:r>
      <w:r>
        <w:rPr>
          <w:b/>
        </w:rPr>
        <w:t>货币资金一旦造假，就是最大的造假。</w:t>
      </w:r>
    </w:p>
    <w:p>
      <w:pPr>
        <w:pStyle w:val="Body"/>
      </w:pPr>
      <w:r>
        <w:t>序章里的康美药业，虚增的主要就是货币资金：2016年225.49亿元，2017年299.44亿元，2018年上半年361.88亿元，占公司净资产的比例一度超过百分之百。证监会认定的手法是：财务不记账、虚假记账，伪造、变造大额定期存单或银行对账单，配合营业收入造假伪造销售回款。</w:t>
      </w:r>
    </w:p>
    <w:p>
      <w:pPr>
        <w:pStyle w:val="Body"/>
      </w:pPr>
      <w:r>
        <w:t>这一章，我们不再重复康美的故事，而是回答一个更实用的问题：</w:t>
      </w:r>
      <w:r>
        <w:rPr>
          <w:b/>
        </w:rPr>
        <w:t>一个普通人，怎样判断一家公司账上的钱是不是真的？</w:t>
      </w:r>
    </w:p>
    <w:p>
      <w:pPr>
        <w:pStyle w:val="H1"/>
      </w:pPr>
      <w:r>
        <w:t>办法一：钱会生钱——算一算利息</w:t>
      </w:r>
    </w:p>
    <w:p>
      <w:pPr>
        <w:pStyle w:val="Body"/>
      </w:pPr>
      <w:r>
        <w:t>序章讲过，康美药业为了让假钱看起来像真钱，还给它配上了假利息。这说明造假者自己也明白：</w:t>
      </w:r>
      <w:r>
        <w:rPr>
          <w:b/>
        </w:rPr>
        <w:t>钱放在银行里，一定会生利息；有钱没利息，最容易露馅。</w:t>
      </w:r>
    </w:p>
    <w:p>
      <w:pPr>
        <w:pStyle w:val="Body"/>
      </w:pPr>
      <w:r>
        <w:t>那我们就反过来用这一点。</w:t>
      </w:r>
    </w:p>
    <w:p>
      <w:pPr>
        <w:pStyle w:val="Body"/>
      </w:pPr>
      <w:r>
        <w:t>找到两个数字：</w:t>
      </w:r>
    </w:p>
    <w:p>
      <w:pPr>
        <w:pStyle w:val="LI"/>
      </w:pPr>
      <w:r>
        <w:t>· 资产负债表上的</w:t>
      </w:r>
      <w:r>
        <w:rPr>
          <w:b/>
        </w:rPr>
        <w:t>货币资金</w:t>
      </w:r>
      <w:r>
        <w:t>（年初和年末各一个，取平均数）；</w:t>
      </w:r>
    </w:p>
    <w:p>
      <w:pPr>
        <w:pStyle w:val="LI"/>
      </w:pPr>
      <w:r>
        <w:t>· 利润表附注里“财务费用”下面的</w:t>
      </w:r>
      <w:r>
        <w:rPr>
          <w:b/>
        </w:rPr>
        <w:t>利息收入</w:t>
      </w:r>
      <w:r>
        <w:t>。</w:t>
      </w:r>
    </w:p>
    <w:p>
      <w:pPr>
        <w:pStyle w:val="Body"/>
      </w:pPr>
      <w:r>
        <w:t>然后算一下：</w:t>
      </w:r>
    </w:p>
    <w:p>
      <w:pPr>
        <w:pStyle w:val="Box"/>
        <w:pBdr>
          <w:left w:val="single" w:sz="16" w:space="10" w:color="B43C2E"/>
        </w:pBdr>
        <w:shd w:val="clear" w:color="auto" w:fill="F7F3F0"/>
      </w:pPr>
      <w:r>
        <w:t>利息收入 ÷ 平均货币资金 ＝ 这笔钱的“年化收益率”</w:t>
      </w:r>
    </w:p>
    <w:p>
      <w:pPr>
        <w:pStyle w:val="Body"/>
      </w:pPr>
      <w:r>
        <w:t>用老王来举例：老王年初卡里有5万元，年末有8万元，平均6.5万元。这一年银行给了他大约1000元利息。1000 ÷ 65000 ≈ 1.5%，和活期、定期混着存的利率差不多，合情合理。</w:t>
      </w:r>
    </w:p>
    <w:p>
      <w:pPr>
        <w:pStyle w:val="Body"/>
      </w:pPr>
      <w:r>
        <w:t>如果一家公司账上平均躺着一百亿元，一年的利息收入却只有几千万元，算下来收益率只有零点几个百分点，远低于同期的存款利率——你就要问：</w:t>
      </w:r>
      <w:r>
        <w:rPr>
          <w:b/>
        </w:rPr>
        <w:t>这些钱，真的在吃利息吗？</w:t>
      </w:r>
    </w:p>
    <w:p>
      <w:pPr>
        <w:pStyle w:val="Body"/>
      </w:pPr>
      <w:r>
        <w:t>反过来，如果收益率高得离谱，也要问：它是不是把钱放进了某种高风险的理财，或者这个利息本身就是编的？</w:t>
      </w:r>
    </w:p>
    <w:p>
      <w:pPr>
        <w:pStyle w:val="Body"/>
      </w:pPr>
      <w:r>
        <w:t>这个比率不能证明造假，但它是一个几乎零成本的“体温计”。钱是真是假，先量一量它有没有体温。</w:t>
      </w:r>
    </w:p>
    <w:p>
      <w:pPr>
        <w:pStyle w:val="H1"/>
      </w:pPr>
      <w:r>
        <w:t>办法二：有钱，为什么还缺钱？</w:t>
      </w:r>
    </w:p>
    <w:p>
      <w:pPr>
        <w:pStyle w:val="Body"/>
      </w:pPr>
      <w:r>
        <w:t>第二个办法，就是序章里那个最朴素的问题：</w:t>
      </w:r>
      <w:r>
        <w:rPr>
          <w:b/>
        </w:rPr>
        <w:t>有这么多钱，为什么还要借钱？</w:t>
      </w:r>
    </w:p>
    <w:p>
      <w:pPr>
        <w:pStyle w:val="Body"/>
      </w:pPr>
      <w:r>
        <w:t>一家公司账上有大量现金，同时又背着大量借款、不停地发行债券，这叫</w:t>
      </w:r>
      <w:r>
        <w:rPr>
          <w:b/>
        </w:rPr>
        <w:t>存贷双高</w:t>
      </w:r>
      <w:r>
        <w:t>。下一章我们会专门讲一个存贷双高的案子。这里先记住一个检验方法：</w:t>
      </w:r>
    </w:p>
    <w:p>
      <w:pPr>
        <w:pStyle w:val="LI"/>
      </w:pPr>
      <w:r>
        <w:t>· 把</w:t>
      </w:r>
      <w:r>
        <w:rPr>
          <w:b/>
        </w:rPr>
        <w:t>货币资金</w:t>
      </w:r>
      <w:r>
        <w:t>和</w:t>
      </w:r>
      <w:r>
        <w:rPr>
          <w:b/>
        </w:rPr>
        <w:t>有息负债</w:t>
      </w:r>
      <w:r>
        <w:t>（短期借款、长期借款、应付债券、一年内到期的非流动负债等）放在一起；</w:t>
      </w:r>
    </w:p>
    <w:p>
      <w:pPr>
        <w:pStyle w:val="LI"/>
      </w:pPr>
      <w:r>
        <w:t>· 再看利润表上的</w:t>
      </w:r>
      <w:r>
        <w:rPr>
          <w:b/>
        </w:rPr>
        <w:t>利息支出</w:t>
      </w:r>
      <w:r>
        <w:t>。</w:t>
      </w:r>
    </w:p>
    <w:p>
      <w:pPr>
        <w:pStyle w:val="Body"/>
      </w:pPr>
      <w:r>
        <w:t>借钱要付利息。如果一家公司每年要付几亿元利息，而它账上的现金足够把这些债全部还掉，为什么不还？每年白白多付几亿元利息，对股东没有任何好处。</w:t>
      </w:r>
    </w:p>
    <w:p>
      <w:pPr>
        <w:pStyle w:val="Body"/>
      </w:pPr>
      <w:r>
        <w:t>公司往往会给出理由：钱是专款专用的募集资金，不能随便用；钱在海外子公司，调回来不方便；要保留充足的流动性应对风险……这些理由有时是真的。但神探的工作，是</w:t>
      </w:r>
      <w:r>
        <w:rPr>
          <w:b/>
        </w:rPr>
        <w:t>去检验这个理由</w:t>
      </w:r>
      <w:r>
        <w:t>：募集资金有多少？海外子公司有多少？受限的资金有多少？把这些扣掉，剩下的“能自由动用的钱”，还多吗？</w:t>
      </w:r>
    </w:p>
    <w:p>
      <w:pPr>
        <w:pStyle w:val="H1"/>
      </w:pPr>
      <w:r>
        <w:t>办法三：钱在哪里，能不能动？</w:t>
      </w:r>
    </w:p>
    <w:p>
      <w:pPr>
        <w:pStyle w:val="Body"/>
      </w:pPr>
      <w:r>
        <w:t>第三个办法，是去附注里查钱的</w:t>
      </w:r>
      <w:r>
        <w:rPr>
          <w:b/>
        </w:rPr>
        <w:t>明细</w:t>
      </w:r>
      <w:r>
        <w:t>。</w:t>
      </w:r>
    </w:p>
    <w:p>
      <w:pPr>
        <w:pStyle w:val="Body"/>
      </w:pPr>
      <w:r>
        <w:t>年报附注会把货币资金拆开：库存现金多少，银行存款多少，其他货币资金多少；其中有多少是</w:t>
      </w:r>
      <w:r>
        <w:rPr>
          <w:b/>
        </w:rPr>
        <w:t>受限</w:t>
      </w:r>
      <w:r>
        <w:t>的——被质押了、被冻结了、是保证金、不能随便动。</w:t>
      </w:r>
    </w:p>
    <w:p>
      <w:pPr>
        <w:pStyle w:val="Body"/>
      </w:pPr>
      <w:r>
        <w:t>有几个信号值得特别留意：</w:t>
      </w:r>
    </w:p>
    <w:p>
      <w:pPr>
        <w:pStyle w:val="LI"/>
      </w:pPr>
      <w:r>
        <w:t xml:space="preserve">· </w:t>
      </w:r>
      <w:r>
        <w:rPr>
          <w:b/>
        </w:rPr>
        <w:t>大额定期存单或结构性存款</w:t>
      </w:r>
      <w:r>
        <w:t>：钱被锁定一段时间，外人难以核实它是否真实存在，也难以核实它是否被拿去给别人做了担保。</w:t>
      </w:r>
    </w:p>
    <w:p>
      <w:pPr>
        <w:pStyle w:val="LI"/>
      </w:pPr>
      <w:r>
        <w:t xml:space="preserve">· </w:t>
      </w:r>
      <w:r>
        <w:rPr>
          <w:b/>
        </w:rPr>
        <w:t>钱集中存放在少数几家、甚至一家银行</w:t>
      </w:r>
      <w:r>
        <w:t>，尤其是规模不大的地方银行。</w:t>
      </w:r>
    </w:p>
    <w:p>
      <w:pPr>
        <w:pStyle w:val="LI"/>
      </w:pPr>
      <w:r>
        <w:t xml:space="preserve">· </w:t>
      </w:r>
      <w:r>
        <w:rPr>
          <w:b/>
        </w:rPr>
        <w:t>钱大量存放在境外</w:t>
      </w:r>
      <w:r>
        <w:t>，尤其是在监管不透明的地区。第十一章我们会看到，这是国际上几宗大案的共同特点。</w:t>
      </w:r>
    </w:p>
    <w:p>
      <w:pPr>
        <w:pStyle w:val="LI"/>
      </w:pPr>
      <w:r>
        <w:t xml:space="preserve">· </w:t>
      </w:r>
      <w:r>
        <w:rPr>
          <w:b/>
        </w:rPr>
        <w:t>受限资金的说明含糊其辞</w:t>
      </w:r>
      <w:r>
        <w:t>。</w:t>
      </w:r>
    </w:p>
    <w:p>
      <w:pPr>
        <w:pStyle w:val="H1"/>
      </w:pPr>
      <w:r>
        <w:t>为什么审计师会被骗？</w:t>
      </w:r>
    </w:p>
    <w:p>
      <w:pPr>
        <w:pStyle w:val="Body"/>
      </w:pPr>
      <w:r>
        <w:t>读到这里，你可能会想：钱存在银行，审计师给银行发一封询证函，银行回答“有”或者“没有”，不就清楚了吗？</w:t>
      </w:r>
    </w:p>
    <w:p>
      <w:pPr>
        <w:pStyle w:val="Body"/>
      </w:pPr>
      <w:r>
        <w:t>原则上是这样。但康美药业的案子里，伪造、变造的恰恰是</w:t>
      </w:r>
      <w:r>
        <w:rPr>
          <w:b/>
        </w:rPr>
        <w:t>存单和对账单</w:t>
      </w:r>
      <w:r>
        <w:t>；下一章康得新的案子里，问题出在</w:t>
      </w:r>
      <w:r>
        <w:rPr>
          <w:b/>
        </w:rPr>
        <w:t>银行账户的特殊安排</w:t>
      </w:r>
      <w:r>
        <w:t>上。当造假者能够伪造银行的文件，或者利用银行的某种业务安排让账户看起来有钱，而审计师又没有独立、亲自地完成核实程序时，这道最硬的防线也会失守。</w:t>
      </w:r>
    </w:p>
    <w:p>
      <w:pPr>
        <w:pStyle w:val="Body"/>
      </w:pPr>
      <w:r>
        <w:t>后来的监管处罚和法院判决，让康美药业的审计机构付出了沉重代价。这再一次提醒我们：</w:t>
      </w:r>
      <w:r>
        <w:rPr>
          <w:b/>
        </w:rPr>
        <w:t>“审计过了”不等于“核实过了”。</w:t>
      </w:r>
    </w:p>
    <w:p>
      <w:pPr>
        <w:pStyle w:val="H1"/>
      </w:pPr>
      <w:r>
        <w:t>神探的判断清单：货币资金</w:t>
      </w:r>
    </w:p>
    <w:p>
      <w:pPr>
        <w:pStyle w:val="LI"/>
      </w:pPr>
      <w:r>
        <w:t xml:space="preserve">1. </w:t>
      </w:r>
      <w:r>
        <w:rPr>
          <w:b/>
        </w:rPr>
        <w:t>钱有没有体温？</w:t>
      </w:r>
      <w:r>
        <w:t>利息收入 ÷ 平均货币资金，和同期存款利率比一比。</w:t>
      </w:r>
    </w:p>
    <w:p>
      <w:pPr>
        <w:pStyle w:val="LI"/>
      </w:pPr>
      <w:r>
        <w:t xml:space="preserve">2. </w:t>
      </w:r>
      <w:r>
        <w:rPr>
          <w:b/>
        </w:rPr>
        <w:t>有钱为什么借钱？</w:t>
      </w:r>
      <w:r>
        <w:t>货币资金和有息负债同时很高吗？利息支出高吗？公司给的理由，经得起拆解吗？</w:t>
      </w:r>
    </w:p>
    <w:p>
      <w:pPr>
        <w:pStyle w:val="LI"/>
      </w:pPr>
      <w:r>
        <w:t xml:space="preserve">3. </w:t>
      </w:r>
      <w:r>
        <w:rPr>
          <w:b/>
        </w:rPr>
        <w:t>钱在哪里？</w:t>
      </w:r>
      <w:r>
        <w:t>集中在哪些银行、哪些地区？有多少受限？有多少是定期存单、结构性存款？</w:t>
      </w:r>
    </w:p>
    <w:p>
      <w:pPr>
        <w:pStyle w:val="LI"/>
      </w:pPr>
      <w:r>
        <w:t xml:space="preserve">4. </w:t>
      </w:r>
      <w:r>
        <w:rPr>
          <w:b/>
        </w:rPr>
        <w:t>钱是怎么来的？</w:t>
      </w:r>
      <w:r>
        <w:t>第五章的守恒定律提醒我们：账上的钱，要和经营现金流、筹资现金流的历史对得上。一家经营现金流常年微薄的公司，账上的钱却越积越多，这些钱是从哪里来的？</w:t>
      </w:r>
    </w:p>
    <w:p>
      <w:pPr>
        <w:pStyle w:val="H1"/>
      </w:pPr>
      <w:r>
        <w:t>本章小结</w:t>
      </w:r>
    </w:p>
    <w:p>
      <w:pPr>
        <w:pStyle w:val="LI"/>
      </w:pPr>
      <w:r>
        <w:t>1. 货币资金看起来最硬，所以一旦造假就是最大的造假。</w:t>
      </w:r>
    </w:p>
    <w:p>
      <w:pPr>
        <w:pStyle w:val="LI"/>
      </w:pPr>
      <w:r>
        <w:t>2. 三个零成本的检验：算利息收益率、看存贷是否双高、查钱的明细和受限情况。</w:t>
      </w:r>
    </w:p>
    <w:p>
      <w:pPr>
        <w:pStyle w:val="LI"/>
      </w:pPr>
      <w:r>
        <w:t>3. “审计过了”不等于“核实过了”。伪造的存单和特殊的银行安排，都可能让最硬的防线失守。</w:t>
      </w:r>
    </w:p>
    <w:p>
      <w:pPr>
        <w:pStyle w:val="H1"/>
      </w:pPr>
      <w:r>
        <w:t>动手练习</w:t>
      </w:r>
    </w:p>
    <w:p>
      <w:pPr>
        <w:pStyle w:val="Body"/>
      </w:pPr>
      <w:r>
        <w:t>给你关心的公司算一个“现金体温”：</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142"/>
        <w:gridCol w:w="1615"/>
        <w:gridCol w:w="1398"/>
        <w:gridCol w:w="1276"/>
        <w:gridCol w:w="1615"/>
        <w:gridCol w:w="1398"/>
      </w:tblGrid>
      <w:tr>
        <w:trPr>
          <w:cantSplit/>
          <w:tblHeader/>
        </w:trPr>
        <w:tc>
          <w:tcPr>
            <w:tcW w:type="dxa" w:w="1142"/>
            <w:tcBorders>
              <w:bottom w:val="single" w:sz="6" w:color="1F2A44"/>
            </w:tcBorders>
            <w:shd w:val="clear" w:fill="F1ECE8"/>
          </w:tcPr>
          <w:p>
            <w:pPr>
              <w:pStyle w:val="CellHead"/>
            </w:pPr>
            <w:r>
              <w:t>年份</w:t>
            </w:r>
          </w:p>
        </w:tc>
        <w:tc>
          <w:tcPr>
            <w:tcW w:type="dxa" w:w="1615"/>
            <w:tcBorders>
              <w:bottom w:val="single" w:sz="6" w:color="1F2A44"/>
            </w:tcBorders>
            <w:shd w:val="clear" w:fill="F1ECE8"/>
          </w:tcPr>
          <w:p>
            <w:pPr>
              <w:pStyle w:val="CellHead"/>
            </w:pPr>
            <w:r>
              <w:t>平均货币资金</w:t>
            </w:r>
          </w:p>
        </w:tc>
        <w:tc>
          <w:tcPr>
            <w:tcW w:type="dxa" w:w="1399"/>
            <w:tcBorders>
              <w:bottom w:val="single" w:sz="6" w:color="1F2A44"/>
            </w:tcBorders>
            <w:shd w:val="clear" w:fill="F1ECE8"/>
          </w:tcPr>
          <w:p>
            <w:pPr>
              <w:pStyle w:val="CellHead"/>
            </w:pPr>
            <w:r>
              <w:t>利息收入</w:t>
            </w:r>
          </w:p>
        </w:tc>
        <w:tc>
          <w:tcPr>
            <w:tcW w:type="dxa" w:w="1277"/>
            <w:tcBorders>
              <w:bottom w:val="single" w:sz="6" w:color="1F2A44"/>
            </w:tcBorders>
            <w:shd w:val="clear" w:fill="F1ECE8"/>
          </w:tcPr>
          <w:p>
            <w:pPr>
              <w:pStyle w:val="CellHead"/>
            </w:pPr>
            <w:r>
              <w:t>收益率</w:t>
            </w:r>
          </w:p>
        </w:tc>
        <w:tc>
          <w:tcPr>
            <w:tcW w:type="dxa" w:w="1615"/>
            <w:tcBorders>
              <w:bottom w:val="single" w:sz="6" w:color="1F2A44"/>
            </w:tcBorders>
            <w:shd w:val="clear" w:fill="F1ECE8"/>
          </w:tcPr>
          <w:p>
            <w:pPr>
              <w:pStyle w:val="CellHead"/>
            </w:pPr>
            <w:r>
              <w:t>有息负债合计</w:t>
            </w:r>
          </w:p>
        </w:tc>
        <w:tc>
          <w:tcPr>
            <w:tcW w:type="dxa" w:w="1399"/>
            <w:tcBorders>
              <w:bottom w:val="single" w:sz="6" w:color="1F2A44"/>
            </w:tcBorders>
            <w:shd w:val="clear" w:fill="F1ECE8"/>
          </w:tcPr>
          <w:p>
            <w:pPr>
              <w:pStyle w:val="CellHead"/>
            </w:pPr>
            <w:r>
              <w:t>利息支出</w:t>
            </w:r>
          </w:p>
        </w:tc>
      </w:tr>
    </w:tbl>
    <w:p>
      <w:pPr>
        <w:pStyle w:val="BodyNoInd"/>
        <w:spacing w:line="100" w:lineRule="exact"/>
      </w:pPr>
    </w:p>
    <w:p>
      <w:pPr>
        <w:pStyle w:val="Body"/>
      </w:pPr>
      <w:r>
        <w:t>收益率远低于同期存款利率，而有息负债和利息支出又很高——这家公司就值得你继续往下查。</w:t>
      </w:r>
    </w:p>
    <w:p>
      <w:pPr>
        <w:sectPr>
          <w:headerReference w:type="default" r:id="rId136"/>
          <w:headerReference w:type="even" r:id="rId137"/>
          <w:headerReference w:type="first" r:id="rId138"/>
          <w:footerReference w:type="default" r:id="rId139"/>
          <w:footerReference w:type="even" r:id="rId140"/>
          <w:footerReference w:type="first" r:id="rId141"/>
          <w:pgSz w:w="10488" w:h="14740"/>
          <w:pgMar w:top="1134" w:right="907" w:bottom="1020" w:left="1134" w:header="567" w:footer="510" w:gutter="0"/>
          <w:pgNumType w:fmt="decimal"/>
          <w:cols w:space="720"/>
          <w:titlePg/>
          <w:docGrid w:linePitch="360"/>
        </w:sectPr>
      </w:pPr>
    </w:p>
    <w:p>
      <w:pPr>
        <w:pStyle w:val="ChNum"/>
      </w:pPr>
      <w:r>
        <w:t>第十章</w:t>
      </w:r>
    </w:p>
    <w:p>
      <w:pPr>
        <w:pStyle w:val="ChTitle"/>
      </w:pPr>
      <w:r>
        <w:t>存贷双高：一百多亿元存款，为什么还不起十五亿元的债</w:t>
      </w:r>
    </w:p>
    <w:p>
      <w:pPr>
        <w:pStyle w:val="H1"/>
      </w:pPr>
      <w:r>
        <w:t>案发：一笔还不上的债</w:t>
      </w:r>
    </w:p>
    <w:p>
      <w:pPr>
        <w:pStyle w:val="Body"/>
      </w:pPr>
      <w:r>
        <w:t>2019年1月，一家名叫康得新的上市公司，没能按期兑付一笔15亿元的短期融资券。</w:t>
      </w:r>
    </w:p>
    <w:p>
      <w:pPr>
        <w:pStyle w:val="Body"/>
      </w:pPr>
      <w:r>
        <w:t>这本来算不上惊天大事——企业资金周转不灵、债券违约，时有发生。让整个市场震惊的，是它的家底照片：</w:t>
      </w:r>
      <w:r>
        <w:rPr>
          <w:b/>
        </w:rPr>
        <w:t>就在违约的时候，康得新的财报显示，公司账上有153亿元货币资金，其中122亿元存放在北京银行西单支行。</w:t>
      </w:r>
    </w:p>
    <w:p>
      <w:pPr>
        <w:pStyle w:val="Body"/>
      </w:pPr>
      <w:r>
        <w:t>账上有153亿元，还不起15亿元。这个反差，比康美药业的“有钱还借钱”还要极端：这里已经不是“为什么要借”，而是</w:t>
      </w:r>
      <w:r>
        <w:rPr>
          <w:b/>
        </w:rPr>
        <w:t>“为什么还不上”</w:t>
      </w:r>
      <w:r>
        <w:t>。</w:t>
      </w:r>
    </w:p>
    <w:p>
      <w:pPr>
        <w:pStyle w:val="Body"/>
      </w:pPr>
      <w:r>
        <w:t>康得新曾经是A股新材料领域的明星企业，主营光学膜等产品。</w:t>
      </w:r>
    </w:p>
    <w:p>
      <w:pPr>
        <w:pStyle w:val="H1"/>
      </w:pPr>
      <w:r>
        <w:t>余额为零的账户</w:t>
      </w:r>
    </w:p>
    <w:p>
      <w:pPr>
        <w:pStyle w:val="Body"/>
      </w:pPr>
      <w:r>
        <w:t>真相在银行的一封回函里。</w:t>
      </w:r>
    </w:p>
    <w:p>
      <w:pPr>
        <w:pStyle w:val="Body"/>
      </w:pPr>
      <w:r>
        <w:t>审计机构向北京银行西单支行发出询证函，想确认这122亿元存款。银行的回函说：</w:t>
      </w:r>
      <w:r>
        <w:rPr>
          <w:b/>
        </w:rPr>
        <w:t>该账户余额为0元</w:t>
      </w:r>
      <w:r>
        <w:t>；该账户在该行有联动账户业务，其联动账户归集金额为122.09亿元。</w:t>
      </w:r>
    </w:p>
    <w:p>
      <w:pPr>
        <w:pStyle w:val="Body"/>
      </w:pPr>
      <w:r>
        <w:t>这句话翻译成大白话是这样的：</w:t>
      </w:r>
    </w:p>
    <w:p>
      <w:pPr>
        <w:pStyle w:val="Body"/>
      </w:pPr>
      <w:r>
        <w:t>早在2014年，康得新的控股股东康得集团，和北京银行西单支行签了一份《现金管理服务协议》，把集团下属公司在这家银行的账户统一归集管理。也就是说，</w:t>
      </w:r>
      <w:r>
        <w:rPr>
          <w:b/>
        </w:rPr>
        <w:t>上市公司账户里的钱，会自动归集到大股东的账户里去</w:t>
      </w:r>
      <w:r>
        <w:t>。上市公司自己的账户上，余额其实是零；只是在“联动账户”的口径下，看上去它有122亿元。</w:t>
      </w:r>
    </w:p>
    <w:p>
      <w:pPr>
        <w:pStyle w:val="Body"/>
      </w:pPr>
      <w:r>
        <w:t>而这笔被归集走的钱，去了哪里？公司后来的公告披露，康得新的大股东利用这份协议，在2014年到2018年间，每年都大量非经营性占用上市公司的资金——2017年、2018年的占用金额，分别达到171.50亿元和159.31亿元。</w:t>
      </w:r>
    </w:p>
    <w:p>
      <w:pPr>
        <w:pStyle w:val="Body"/>
      </w:pPr>
      <w:r>
        <w:t>钱不在上市公司手里，而在大股东手里。照片上，上市公司“有钱”；现实中，它口袋里是空的。</w:t>
      </w:r>
    </w:p>
    <w:p>
      <w:pPr>
        <w:pStyle w:val="H1"/>
      </w:pPr>
      <w:r>
        <w:t>不只是钱的问题</w:t>
      </w:r>
    </w:p>
    <w:p>
      <w:pPr>
        <w:pStyle w:val="Body"/>
      </w:pPr>
      <w:r>
        <w:t>证监会后来的调查查明，康得新的问题远不止这一处。证监会认定，康得新2015年至2018年年度报告中披露的利润总额存在虚假记载，四年</w:t>
      </w:r>
      <w:r>
        <w:rPr>
          <w:b/>
        </w:rPr>
        <w:t>虚增利润总额115.31亿元</w:t>
      </w:r>
      <w:r>
        <w:t>。在处罚过程中，公司实际控制人辩称，虚增业绩是为了“满足资本市场预期”。</w:t>
      </w:r>
    </w:p>
    <w:p>
      <w:pPr>
        <w:pStyle w:val="Body"/>
      </w:pPr>
      <w:r>
        <w:t>同时，证监会还认定，康得新2015年至2018年财报中披露的银行存款余额存在虚假记载——其中北京银行账户组的余额，从2015年的46亿元，一路涨到2018年的122.09亿元。</w:t>
      </w:r>
    </w:p>
    <w:p>
      <w:pPr>
        <w:pStyle w:val="Body"/>
      </w:pPr>
      <w:r>
        <w:t>请你注意这个组合：</w:t>
      </w:r>
      <w:r>
        <w:rPr>
          <w:b/>
        </w:rPr>
        <w:t>虚增的利润，和虚假的存款，是一起涨的。</w:t>
      </w:r>
      <w:r>
        <w:t>利润是编出来的，那么利润对应的“钱”也只能是编出来的；而编出来的钱，又通过一个余额为零的联动账户，在银行口径上被“证明”存在。</w:t>
      </w:r>
    </w:p>
    <w:p>
      <w:pPr>
        <w:pStyle w:val="Body"/>
      </w:pPr>
      <w:r>
        <w:t>这就是存贷双高最危险的地方：</w:t>
      </w:r>
      <w:r>
        <w:rPr>
          <w:b/>
        </w:rPr>
        <w:t>高存款本身，可能就是虚增利润的“落脚点”。</w:t>
      </w:r>
    </w:p>
    <w:p>
      <w:pPr>
        <w:pStyle w:val="H1"/>
      </w:pPr>
      <w:r>
        <w:t>疑点：当时露在明处的线索</w:t>
      </w:r>
    </w:p>
    <w:p>
      <w:pPr>
        <w:pStyle w:val="Body"/>
      </w:pPr>
      <w:r>
        <w:t>康得新违约之前，市场上其实早有质疑。我们用三只眼睛回头看：</w:t>
      </w:r>
    </w:p>
    <w:p>
      <w:pPr>
        <w:pStyle w:val="Body"/>
      </w:pPr>
      <w:r>
        <w:rPr>
          <w:b/>
        </w:rPr>
        <w:t>第一只眼（看显露）</w:t>
      </w:r>
      <w:r>
        <w:t>：</w:t>
      </w:r>
    </w:p>
    <w:p>
      <w:pPr>
        <w:pStyle w:val="LI"/>
      </w:pPr>
      <w:r>
        <w:t>· 公司有大量货币资金，却同时大规模发债、借款；</w:t>
      </w:r>
    </w:p>
    <w:p>
      <w:pPr>
        <w:pStyle w:val="LI"/>
      </w:pPr>
      <w:r>
        <w:t>· 货币资金高度集中在一家银行的一个支行。</w:t>
      </w:r>
    </w:p>
    <w:p>
      <w:pPr>
        <w:pStyle w:val="Body"/>
      </w:pPr>
      <w:r>
        <w:rPr>
          <w:b/>
        </w:rPr>
        <w:t>第二只眼（看差异）</w:t>
      </w:r>
      <w:r>
        <w:t>：</w:t>
      </w:r>
    </w:p>
    <w:p>
      <w:pPr>
        <w:pStyle w:val="LI"/>
      </w:pPr>
      <w:r>
        <w:t>· 货币资金逐年攀升；有息负债也在逐年攀升。两条线一起往上走——这本身就不合常理。一家公司如果真的越来越有钱，应该越来越少借钱才对。</w:t>
      </w:r>
    </w:p>
    <w:p>
      <w:pPr>
        <w:pStyle w:val="Body"/>
      </w:pPr>
      <w:r>
        <w:rPr>
          <w:b/>
        </w:rPr>
        <w:t>第三只眼（看纠缠）</w:t>
      </w:r>
      <w:r>
        <w:t>：</w:t>
      </w:r>
    </w:p>
    <w:p>
      <w:pPr>
        <w:pStyle w:val="LI"/>
      </w:pPr>
      <w:r>
        <w:t>· 用第九章的办法算一算利息：一百多亿元存款，产生了多少利息收入？和它付出去的借款利息相比呢？</w:t>
      </w:r>
      <w:r>
        <w:rPr>
          <w:b/>
        </w:rPr>
        <w:t>存款的利率远低于借款的利率，却不用存款去还借款</w:t>
      </w:r>
      <w:r>
        <w:t>——这是在白白亏钱。</w:t>
      </w:r>
    </w:p>
    <w:p>
      <w:pPr>
        <w:pStyle w:val="LI"/>
      </w:pPr>
      <w:r>
        <w:t>· 钱和大股东纠缠：大股东是否有大额股权质押？大股东控制的其他企业，是否在大量投资、大量缺钱？康得新的大股东当时正在投入碳纤维等项目，市场普遍质疑上市公司的钱被挪去了那里。</w:t>
      </w:r>
    </w:p>
    <w:p>
      <w:pPr>
        <w:pStyle w:val="H1"/>
      </w:pPr>
      <w:r>
        <w:t>用老王算一遍：存贷双高亏在哪里</w:t>
      </w:r>
    </w:p>
    <w:p>
      <w:pPr>
        <w:pStyle w:val="Body"/>
      </w:pPr>
      <w:r>
        <w:t>我们用老王来算一笔账，看看“真的”存贷双高有多不划算。</w:t>
      </w:r>
    </w:p>
    <w:p>
      <w:pPr>
        <w:pStyle w:val="Body"/>
      </w:pPr>
      <w:r>
        <w:t>假设老王卡里有100万元存款，存的是一年期定期，利率1.5%，一年利息1.5万元。</w:t>
      </w:r>
    </w:p>
    <w:p>
      <w:pPr>
        <w:pStyle w:val="Body"/>
      </w:pPr>
      <w:r>
        <w:t>同时，他又向银行借了80万元，利率5%，一年利息4万元。</w:t>
      </w:r>
    </w:p>
    <w:p>
      <w:pPr>
        <w:pStyle w:val="Body"/>
      </w:pPr>
      <w:r>
        <w:t>这一年，老王白白净亏了：4万 − 1.5万 ＝ 2.5万元。</w:t>
      </w:r>
    </w:p>
    <w:p>
      <w:pPr>
        <w:pStyle w:val="Body"/>
      </w:pPr>
      <w:r>
        <w:t>如果老王用存款把借款还了，他手里还剩20万元，一分利息也不用付。</w:t>
      </w:r>
    </w:p>
    <w:p>
      <w:pPr>
        <w:pStyle w:val="Body"/>
      </w:pPr>
      <w:r>
        <w:t>所以，一个理性的老王，绝不会长期既存又借——除非：</w:t>
      </w:r>
    </w:p>
    <w:p>
      <w:pPr>
        <w:pStyle w:val="LI"/>
      </w:pPr>
      <w:r>
        <w:t>· 那100万元</w:t>
      </w:r>
      <w:r>
        <w:rPr>
          <w:b/>
        </w:rPr>
        <w:t>不是他能动的钱</w:t>
      </w:r>
      <w:r>
        <w:t>（被冻结了、被质押了、是替别人存的）；</w:t>
      </w:r>
    </w:p>
    <w:p>
      <w:pPr>
        <w:pStyle w:val="LI"/>
      </w:pPr>
      <w:r>
        <w:t>· 或者那100万元</w:t>
      </w:r>
      <w:r>
        <w:rPr>
          <w:b/>
        </w:rPr>
        <w:t>根本不存在</w:t>
      </w:r>
      <w:r>
        <w:t>。</w:t>
      </w:r>
    </w:p>
    <w:p>
      <w:pPr>
        <w:pStyle w:val="Body"/>
      </w:pPr>
      <w:r>
        <w:rPr>
          <w:b/>
        </w:rPr>
        <w:t>存贷双高，要么说明钱不能动，要么说明钱不存在。</w:t>
      </w:r>
      <w:r>
        <w:t>前一种情况下，公司应该在附注里清楚地写明受限的原因；后一种情况，就是康美和康得新。</w:t>
      </w:r>
    </w:p>
    <w:p>
      <w:pPr>
        <w:pStyle w:val="H1"/>
      </w:pPr>
      <w:r>
        <w:t>神探的判断清单：存贷双高</w:t>
      </w:r>
    </w:p>
    <w:p>
      <w:pPr>
        <w:pStyle w:val="LI"/>
      </w:pPr>
      <w:r>
        <w:t xml:space="preserve">1. </w:t>
      </w:r>
      <w:r>
        <w:rPr>
          <w:b/>
        </w:rPr>
        <w:t>货币资金和有息负债，是不是同时处在高位，而且一起上升？</w:t>
      </w:r>
    </w:p>
    <w:p>
      <w:pPr>
        <w:pStyle w:val="LI"/>
      </w:pPr>
      <w:r>
        <w:t xml:space="preserve">2. </w:t>
      </w:r>
      <w:r>
        <w:rPr>
          <w:b/>
        </w:rPr>
        <w:t>存款的收益率和借款的利率，差多少？</w:t>
      </w:r>
      <w:r>
        <w:t>每年因此白付多少利息？</w:t>
      </w:r>
    </w:p>
    <w:p>
      <w:pPr>
        <w:pStyle w:val="LI"/>
      </w:pPr>
      <w:r>
        <w:t xml:space="preserve">3. </w:t>
      </w:r>
      <w:r>
        <w:rPr>
          <w:b/>
        </w:rPr>
        <w:t>公司给出的理由是什么？</w:t>
      </w:r>
      <w:r>
        <w:t>受限资金、募集资金、境外资金各有多少？扣掉之后，还有多少能自由动用？</w:t>
      </w:r>
    </w:p>
    <w:p>
      <w:pPr>
        <w:pStyle w:val="LI"/>
      </w:pPr>
      <w:r>
        <w:t xml:space="preserve">4. </w:t>
      </w:r>
      <w:r>
        <w:rPr>
          <w:b/>
        </w:rPr>
        <w:t>钱集中在哪家银行？</w:t>
      </w:r>
      <w:r>
        <w:t>有没有“资金池”“现金管理”“联动账户”一类的安排？</w:t>
      </w:r>
    </w:p>
    <w:p>
      <w:pPr>
        <w:pStyle w:val="LI"/>
      </w:pPr>
      <w:r>
        <w:t xml:space="preserve">5. </w:t>
      </w:r>
      <w:r>
        <w:rPr>
          <w:b/>
        </w:rPr>
        <w:t>大股东的状况怎么样？</w:t>
      </w:r>
      <w:r>
        <w:t>高比例股权质押、大股东控制的其他企业缺钱，都会让“钱被挪走”的风险变大。</w:t>
      </w:r>
    </w:p>
    <w:p>
      <w:pPr>
        <w:pStyle w:val="H1"/>
      </w:pPr>
      <w:r>
        <w:t>本章小结</w:t>
      </w:r>
    </w:p>
    <w:p>
      <w:pPr>
        <w:pStyle w:val="LI"/>
      </w:pPr>
      <w:r>
        <w:t>1. 存贷双高，要么说明钱不能动，要么说明钱不存在。</w:t>
      </w:r>
    </w:p>
    <w:p>
      <w:pPr>
        <w:pStyle w:val="LI"/>
      </w:pPr>
      <w:r>
        <w:t>2. 康得新的122亿元存款，在银行的回函里是一个余额为零、资金被归集到大股东名下的账户。</w:t>
      </w:r>
    </w:p>
    <w:p>
      <w:pPr>
        <w:pStyle w:val="LI"/>
      </w:pPr>
      <w:r>
        <w:t>3. 虚增的利润和虚假的存款往往一起上涨：高存款可能就是虚增利润的落脚点。</w:t>
      </w:r>
    </w:p>
    <w:p>
      <w:pPr>
        <w:pStyle w:val="LI"/>
      </w:pPr>
      <w:r>
        <w:t>4. 看存贷双高，一定要同时看大股东。</w:t>
      </w:r>
    </w:p>
    <w:p>
      <w:pPr>
        <w:pStyle w:val="H1"/>
      </w:pPr>
      <w:r>
        <w:t>动手练习</w:t>
      </w:r>
    </w:p>
    <w:p>
      <w:pPr>
        <w:pStyle w:val="Body"/>
      </w:pPr>
      <w:r>
        <w:t>找你关心的公司，把最近五年的“货币资金”和“有息负债合计”画成两条线。如果两条线一起往上走，就去附注里找“受限货币资金”和“关联方资金往来”两部分，读一读公司是怎么解释的。</w:t>
      </w:r>
    </w:p>
    <w:p>
      <w:pPr>
        <w:sectPr>
          <w:headerReference w:type="default" r:id="rId142"/>
          <w:headerReference w:type="even" r:id="rId143"/>
          <w:headerReference w:type="first" r:id="rId144"/>
          <w:footerReference w:type="default" r:id="rId145"/>
          <w:footerReference w:type="even" r:id="rId146"/>
          <w:footerReference w:type="first" r:id="rId147"/>
          <w:pgSz w:w="10488" w:h="14740"/>
          <w:pgMar w:top="1134" w:right="907" w:bottom="1020" w:left="1134" w:header="567" w:footer="510" w:gutter="0"/>
          <w:pgNumType w:fmt="decimal"/>
          <w:cols w:space="720"/>
          <w:titlePg/>
          <w:docGrid w:linePitch="360"/>
        </w:sectPr>
      </w:pPr>
    </w:p>
    <w:p>
      <w:pPr>
        <w:pStyle w:val="ChNum"/>
      </w:pPr>
      <w:r>
        <w:t>第十一章</w:t>
      </w:r>
    </w:p>
    <w:p>
      <w:pPr>
        <w:pStyle w:val="ChTitle"/>
      </w:pPr>
      <w:r>
        <w:t>钱在海外：十九亿欧元去了哪里</w:t>
      </w:r>
    </w:p>
    <w:p>
      <w:pPr>
        <w:pStyle w:val="H1"/>
      </w:pPr>
      <w:r>
        <w:t>一个欧洲的科技明星</w:t>
      </w:r>
    </w:p>
    <w:p>
      <w:pPr>
        <w:pStyle w:val="Body"/>
      </w:pPr>
      <w:r>
        <w:t>前两章的钱，至少还在国内的银行里。这一章要讲的，是一种更难核实的情况：</w:t>
      </w:r>
      <w:r>
        <w:rPr>
          <w:b/>
        </w:rPr>
        <w:t>钱在海外。</w:t>
      </w:r>
    </w:p>
    <w:p>
      <w:pPr>
        <w:pStyle w:val="Body"/>
      </w:pPr>
      <w:r>
        <w:t>德国有一家叫Wirecard（威卡）的公司，做电子支付业务。它一度是德国最耀眼的科技明星，2018年进入了德国最重要的股票指数DAX，市值一度超过德意志银行。</w:t>
      </w:r>
    </w:p>
    <w:p>
      <w:pPr>
        <w:pStyle w:val="Body"/>
      </w:pPr>
      <w:r>
        <w:t>它的业务结构很复杂：很大一部分支付业务，并不是自己直接做的，而是通过亚洲等地的“第三方合作伙伴”来完成。这些业务产生的大量现金，据公司说，存放在海外的</w:t>
      </w:r>
      <w:r>
        <w:rPr>
          <w:b/>
        </w:rPr>
        <w:t>托管账户</w:t>
      </w:r>
      <w:r>
        <w:t>里。</w:t>
      </w:r>
    </w:p>
    <w:p>
      <w:pPr>
        <w:pStyle w:val="H1"/>
      </w:pPr>
      <w:r>
        <w:t>审计师找不到钱</w:t>
      </w:r>
    </w:p>
    <w:p>
      <w:pPr>
        <w:pStyle w:val="Body"/>
      </w:pPr>
      <w:r>
        <w:t>2020年6月，威卡公司的审计师——一家国际四大会计师事务所——拒绝为它2019年的财务报表签字。理由是：</w:t>
      </w:r>
      <w:r>
        <w:rPr>
          <w:b/>
        </w:rPr>
        <w:t>无法确认约19亿欧元的现金是否存在。</w:t>
      </w:r>
    </w:p>
    <w:p>
      <w:pPr>
        <w:pStyle w:val="Body"/>
      </w:pPr>
      <w:r>
        <w:t>这笔钱，据称存放在菲律宾的两家银行的托管账户中。可是，这两家银行都表示，相关的文件不是真的，公司在它们那里并没有这样的账户。</w:t>
      </w:r>
    </w:p>
    <w:p>
      <w:pPr>
        <w:pStyle w:val="Body"/>
      </w:pPr>
      <w:r>
        <w:t>19亿欧元，大约相当于这家公司资产负债表上现金的很大一部分。几天之内，公司承认这笔钱很可能根本不存在。首席执行官辞职并被逮捕。2020年6月25日，威卡公司申请破产。</w:t>
      </w:r>
    </w:p>
    <w:p>
      <w:pPr>
        <w:pStyle w:val="Body"/>
      </w:pPr>
      <w:r>
        <w:t>一家曾经进入德国股指、被视为“欧洲支付之光”的公司，在不到一个月的时间里崩塌了。</w:t>
      </w:r>
    </w:p>
    <w:p>
      <w:pPr>
        <w:pStyle w:val="H1"/>
      </w:pPr>
      <w:r>
        <w:t>早有人在问</w:t>
      </w:r>
    </w:p>
    <w:p>
      <w:pPr>
        <w:pStyle w:val="Body"/>
      </w:pPr>
      <w:r>
        <w:t>这个案子最值得讲的，是</w:t>
      </w:r>
      <w:r>
        <w:rPr>
          <w:b/>
        </w:rPr>
        <w:t>它早就有人在问了</w:t>
      </w:r>
      <w:r>
        <w:t>。</w:t>
      </w:r>
    </w:p>
    <w:p>
      <w:pPr>
        <w:pStyle w:val="Body"/>
      </w:pPr>
      <w:r>
        <w:t>从2019年开始，英国《金融时报》的记者就连续发表调查报道，质疑威卡公司在亚洲的业务和利润。报道指出，公司在海外的一些“合作伙伴”规模很小，有的地址甚至是一处普通住宅，很难想象它们能处理如此巨额的支付业务。</w:t>
      </w:r>
    </w:p>
    <w:p>
      <w:pPr>
        <w:pStyle w:val="Body"/>
      </w:pPr>
      <w:r>
        <w:t>然而，当时的反应却很耐人寻味：公司强烈否认，并起诉记者；德国的金融监管机构一度调查的反而是做空这只股票的投资者和报道的记者，还曾临时禁止做空威卡的股票。</w:t>
      </w:r>
    </w:p>
    <w:p>
      <w:pPr>
        <w:pStyle w:val="Body"/>
      </w:pPr>
      <w:r>
        <w:t>直到审计师最终拒绝签字，那19亿欧元才被证明是空的。</w:t>
      </w:r>
    </w:p>
    <w:p>
      <w:pPr>
        <w:pStyle w:val="Body"/>
      </w:pPr>
      <w:r>
        <w:t>这个案子给普通读者的启示是：</w:t>
      </w:r>
      <w:r>
        <w:rPr>
          <w:b/>
        </w:rPr>
        <w:t>质疑的声音，不一定会被当场证实，甚至可能被当场压下去。但一个无法被独立核实的巨额数字，本身就是风险。</w:t>
      </w:r>
    </w:p>
    <w:p>
      <w:pPr>
        <w:pStyle w:val="H1"/>
      </w:pPr>
      <w:r>
        <w:t>一个更早的例子：印度的萨蒂扬</w:t>
      </w:r>
    </w:p>
    <w:p>
      <w:pPr>
        <w:pStyle w:val="Body"/>
      </w:pPr>
      <w:r>
        <w:t>钱在“看不见的地方”，并不是新鲜事。</w:t>
      </w:r>
    </w:p>
    <w:p>
      <w:pPr>
        <w:pStyle w:val="Body"/>
      </w:pPr>
      <w:r>
        <w:t>2009年1月，印度著名的软件外包公司萨蒂扬（Satyam）的董事长写了一封公开信，承认公司多年来虚构了巨额的现金和银行存款——资产负债表上的现金和银行余额，绝大部分并不存在。</w:t>
      </w:r>
    </w:p>
    <w:p>
      <w:pPr>
        <w:pStyle w:val="Body"/>
      </w:pPr>
      <w:r>
        <w:t>这封信里有一个比喻后来被广泛引用：他说，这就像骑在一只老虎背上，不知道怎样下来才不会被吃掉。</w:t>
      </w:r>
    </w:p>
    <w:p>
      <w:pPr>
        <w:pStyle w:val="Body"/>
      </w:pPr>
      <w:r>
        <w:t>一个谎说出去了，就得用更多的谎去圆；圆到最后，下不来了。这正是我们在序章里说的：</w:t>
      </w:r>
      <w:r>
        <w:rPr>
          <w:b/>
        </w:rPr>
        <w:t>一个谎，要一百个谎来圆。</w:t>
      </w:r>
    </w:p>
    <w:p>
      <w:pPr>
        <w:pStyle w:val="H1"/>
      </w:pPr>
      <w:r>
        <w:t>疑点：钱在海外时，神探看什么</w:t>
      </w:r>
    </w:p>
    <w:p>
      <w:pPr>
        <w:pStyle w:val="Body"/>
      </w:pPr>
      <w:r>
        <w:t>对普通读者来说，海外的托管账户、境外的银行，几乎不可能亲自去核实。那么，神探能做什么？</w:t>
      </w:r>
    </w:p>
    <w:p>
      <w:pPr>
        <w:pStyle w:val="Body"/>
      </w:pPr>
      <w:r>
        <w:rPr>
          <w:b/>
        </w:rPr>
        <w:t>第一只眼（看显露）</w:t>
      </w:r>
      <w:r>
        <w:t>：</w:t>
      </w:r>
    </w:p>
    <w:p>
      <w:pPr>
        <w:pStyle w:val="LI"/>
      </w:pPr>
      <w:r>
        <w:t>· 公司有多少钱在境外？在哪些国家和地区？存放在什么性质的账户里——普通存款，还是托管账户、信托、第三方代收？</w:t>
      </w:r>
    </w:p>
    <w:p>
      <w:pPr>
        <w:pStyle w:val="LI"/>
      </w:pPr>
      <w:r>
        <w:t>· 公司的业务有多大比例是通过“第三方合作伙伴”完成的？这些合作伙伴是谁，公司说清楚了吗？</w:t>
      </w:r>
    </w:p>
    <w:p>
      <w:pPr>
        <w:pStyle w:val="Body"/>
      </w:pPr>
      <w:r>
        <w:rPr>
          <w:b/>
        </w:rPr>
        <w:t>第二只眼（看差异）</w:t>
      </w:r>
      <w:r>
        <w:t>：</w:t>
      </w:r>
    </w:p>
    <w:p>
      <w:pPr>
        <w:pStyle w:val="LI"/>
      </w:pPr>
      <w:r>
        <w:t>· 境外业务的利润率，是不是远远高于公司的其他业务、高于同行？威卡公司被质疑的，正是那些利润率高得惊人的海外业务。</w:t>
      </w:r>
    </w:p>
    <w:p>
      <w:pPr>
        <w:pStyle w:val="LI"/>
      </w:pPr>
      <w:r>
        <w:t>· 境外现金的规模，是不是在逐年快速增长，而这些钱从来不调回国内、不用来分红、不用来还债？</w:t>
      </w:r>
    </w:p>
    <w:p>
      <w:pPr>
        <w:pStyle w:val="Body"/>
      </w:pPr>
      <w:r>
        <w:rPr>
          <w:b/>
        </w:rPr>
        <w:t>第三只眼（看纠缠）</w:t>
      </w:r>
      <w:r>
        <w:t>：</w:t>
      </w:r>
    </w:p>
    <w:p>
      <w:pPr>
        <w:pStyle w:val="LI"/>
      </w:pPr>
      <w:r>
        <w:t>· 钱和业务纠缠：那些“合作伙伴”的规模，撑得起这么大的业务量吗？有没有办公室、有没有员工、有没有网站？</w:t>
      </w:r>
    </w:p>
    <w:p>
      <w:pPr>
        <w:pStyle w:val="LI"/>
      </w:pPr>
      <w:r>
        <w:t>· 钱和使用纠缠：一家公司如果真有大量现金，它会用这些钱——扩张、分红、回购、还债。</w:t>
      </w:r>
      <w:r>
        <w:rPr>
          <w:b/>
        </w:rPr>
        <w:t>一笔永远不被使用、永远只存在于报表上的钱，本身就像一件从来不穿、也从来没人见过的衣服。</w:t>
      </w:r>
    </w:p>
    <w:p>
      <w:pPr>
        <w:pStyle w:val="LI"/>
      </w:pPr>
      <w:r>
        <w:t>· 钱和审计纠缠：审计师有没有对这笔钱做过独立的函证？审计报告里，这部分是不是被列为“关键审计事项”？审计师的措辞，有没有变化？</w:t>
      </w:r>
    </w:p>
    <w:p>
      <w:pPr>
        <w:pStyle w:val="H1"/>
      </w:pPr>
      <w:r>
        <w:t>神探的判断清单：海外资金</w:t>
      </w:r>
    </w:p>
    <w:p>
      <w:pPr>
        <w:pStyle w:val="LI"/>
      </w:pPr>
      <w:r>
        <w:t xml:space="preserve">1. </w:t>
      </w:r>
      <w:r>
        <w:rPr>
          <w:b/>
        </w:rPr>
        <w:t>钱在哪里？</w:t>
      </w:r>
      <w:r>
        <w:t>境外资金的规模、地区、账户性质。</w:t>
      </w:r>
    </w:p>
    <w:p>
      <w:pPr>
        <w:pStyle w:val="LI"/>
      </w:pPr>
      <w:r>
        <w:t xml:space="preserve">2. </w:t>
      </w:r>
      <w:r>
        <w:rPr>
          <w:b/>
        </w:rPr>
        <w:t>谁在替公司拿着钱？</w:t>
      </w:r>
      <w:r>
        <w:t>托管账户、第三方代收、合作伙伴——这些“中间人”能不能被独立核实？</w:t>
      </w:r>
    </w:p>
    <w:p>
      <w:pPr>
        <w:pStyle w:val="LI"/>
      </w:pPr>
      <w:r>
        <w:t xml:space="preserve">3. </w:t>
      </w:r>
      <w:r>
        <w:rPr>
          <w:b/>
        </w:rPr>
        <w:t>钱被用过吗？</w:t>
      </w:r>
      <w:r>
        <w:t>大额境外资金有没有被调回、分红、还债？</w:t>
      </w:r>
    </w:p>
    <w:p>
      <w:pPr>
        <w:pStyle w:val="LI"/>
      </w:pPr>
      <w:r>
        <w:t xml:space="preserve">4. </w:t>
      </w:r>
      <w:r>
        <w:rPr>
          <w:b/>
        </w:rPr>
        <w:t>海外业务的利润率，和其他业务、和同行比，是不是高得离谱？</w:t>
      </w:r>
    </w:p>
    <w:p>
      <w:pPr>
        <w:pStyle w:val="LI"/>
      </w:pPr>
      <w:r>
        <w:t xml:space="preserve">5. </w:t>
      </w:r>
      <w:r>
        <w:rPr>
          <w:b/>
        </w:rPr>
        <w:t>有没有独立的质疑？</w:t>
      </w:r>
      <w:r>
        <w:t>媒体调查、做空报告、监管问询——它们本身不是证据，但值得你认真读一读，再看公司的回应是否正面回答了问题。</w:t>
      </w:r>
    </w:p>
    <w:p>
      <w:pPr>
        <w:pStyle w:val="H1"/>
      </w:pPr>
      <w:r>
        <w:t>本章小结</w:t>
      </w:r>
    </w:p>
    <w:p>
      <w:pPr>
        <w:pStyle w:val="LI"/>
      </w:pPr>
      <w:r>
        <w:t>1. 钱在海外、钱在第三方手里，是最难核实的情况，也是国际上几宗大案的共同特点。</w:t>
      </w:r>
    </w:p>
    <w:p>
      <w:pPr>
        <w:pStyle w:val="LI"/>
      </w:pPr>
      <w:r>
        <w:t>2. 威卡公司约19亿欧元的现金，在审计师拒绝签字后被证明并不存在。</w:t>
      </w:r>
    </w:p>
    <w:p>
      <w:pPr>
        <w:pStyle w:val="LI"/>
      </w:pPr>
      <w:r>
        <w:t>3. 一个无法被独立核实的巨额数字，本身就是风险——即便质疑的声音一时被压了下去。</w:t>
      </w:r>
    </w:p>
    <w:p>
      <w:pPr>
        <w:pStyle w:val="LI"/>
      </w:pPr>
      <w:r>
        <w:t>4. 真实的钱会被使用；一笔永远只存在于报表上的钱，值得怀疑。</w:t>
      </w:r>
    </w:p>
    <w:p>
      <w:pPr>
        <w:pStyle w:val="H1"/>
      </w:pPr>
      <w:r>
        <w:t>动手练习</w:t>
      </w:r>
    </w:p>
    <w:p>
      <w:pPr>
        <w:pStyle w:val="Body"/>
      </w:pPr>
      <w:r>
        <w:t>找你关心的公司年报，在附注里搜索“境外”“存放在境外的款项”“受限”这几个词：</w:t>
      </w:r>
    </w:p>
    <w:p>
      <w:pPr>
        <w:pStyle w:val="LI"/>
      </w:pPr>
      <w:r>
        <w:t>1. 境外的货币资金有多少，占全部货币资金的比例是多少？</w:t>
      </w:r>
    </w:p>
    <w:p>
      <w:pPr>
        <w:pStyle w:val="LI"/>
      </w:pPr>
      <w:r>
        <w:t>2. 这个比例这几年是在上升还是下降？</w:t>
      </w:r>
    </w:p>
    <w:p>
      <w:pPr>
        <w:pStyle w:val="LI"/>
      </w:pPr>
      <w:r>
        <w:t>3. 公司有没有说明，这些境外资金为什么不调回、准备怎么用？</w:t>
      </w:r>
    </w:p>
    <w:p>
      <w:pPr>
        <w:sectPr>
          <w:headerReference w:type="default" r:id="rId148"/>
          <w:headerReference w:type="even" r:id="rId149"/>
          <w:headerReference w:type="first" r:id="rId150"/>
          <w:footerReference w:type="default" r:id="rId151"/>
          <w:footerReference w:type="even" r:id="rId152"/>
          <w:footerReference w:type="first" r:id="rId153"/>
          <w:pgSz w:w="10488" w:h="14740"/>
          <w:pgMar w:top="1134" w:right="907" w:bottom="1020" w:left="1134" w:header="567" w:footer="510" w:gutter="0"/>
          <w:pgNumType w:fmt="decimal"/>
          <w:cols w:space="720"/>
          <w:titlePg/>
          <w:docGrid w:linePitch="360"/>
        </w:sectPr>
      </w:pPr>
    </w:p>
    <w:p>
      <w:pPr>
        <w:pStyle w:val="ChNum"/>
      </w:pPr>
      <w:r>
        <w:t>第十二章</w:t>
      </w:r>
    </w:p>
    <w:p>
      <w:pPr>
        <w:pStyle w:val="ChTitle"/>
      </w:pPr>
      <w:r>
        <w:t>应收与存货：期末那一天的“魔术”</w:t>
      </w:r>
    </w:p>
    <w:p>
      <w:pPr>
        <w:pStyle w:val="H1"/>
      </w:pPr>
      <w:r>
        <w:t>只在拍照那一天好看</w:t>
      </w:r>
    </w:p>
    <w:p>
      <w:pPr>
        <w:pStyle w:val="Body"/>
      </w:pPr>
      <w:r>
        <w:t>资产负债表是一张</w:t>
      </w:r>
      <w:r>
        <w:rPr>
          <w:b/>
        </w:rPr>
        <w:t>照片</w:t>
      </w:r>
      <w:r>
        <w:t>，只拍某一天——年末的12月31日，或者半年末的6月30日。</w:t>
      </w:r>
    </w:p>
    <w:p>
      <w:pPr>
        <w:pStyle w:val="Body"/>
      </w:pPr>
      <w:r>
        <w:t>照片有一个弱点：</w:t>
      </w:r>
      <w:r>
        <w:rPr>
          <w:b/>
        </w:rPr>
        <w:t>它只管拍照那一刻，不管前后。</w:t>
      </w:r>
    </w:p>
    <w:p>
      <w:pPr>
        <w:pStyle w:val="Body"/>
      </w:pPr>
      <w:r>
        <w:t>你家客厅平时乱七八糟，但拍照那天收拾得干干净净，照片上就是一个整洁的家。照片没有撒谎——拍照那一刻确实整洁；可它也没有告诉你真相。</w:t>
      </w:r>
    </w:p>
    <w:p>
      <w:pPr>
        <w:pStyle w:val="Body"/>
      </w:pPr>
      <w:r>
        <w:t>有一类造假，专门利用照片的这个弱点：</w:t>
      </w:r>
      <w:r>
        <w:rPr>
          <w:b/>
        </w:rPr>
        <w:t>只在拍照那一天，把家底收拾得好看；拍完照，再恢复原样。</w:t>
      </w:r>
    </w:p>
    <w:p>
      <w:pPr>
        <w:pStyle w:val="H1"/>
      </w:pPr>
      <w:r>
        <w:t>案发：一家变压器企业的上市之路</w:t>
      </w:r>
    </w:p>
    <w:p>
      <w:pPr>
        <w:pStyle w:val="Body"/>
      </w:pPr>
      <w:r>
        <w:t>辽宁丹东有一家做输变电设备的企业，叫欣泰电气。2014年，它在深圳证券交易所创业板上市。</w:t>
      </w:r>
    </w:p>
    <w:p>
      <w:pPr>
        <w:pStyle w:val="Body"/>
      </w:pPr>
      <w:r>
        <w:t>2015年5月，辽宁证监局按照常规对辖区内的这家公司进行现场检查，发现它可能存在财务数据不真实的问题。证监会随即立案，由两地近三十人组成的联合调查组，进公司、跑银行、访客户，历时约四个月，查清了问题。</w:t>
      </w:r>
    </w:p>
    <w:p>
      <w:pPr>
        <w:pStyle w:val="Body"/>
      </w:pPr>
      <w:r>
        <w:t>证监会认定的手法是这样的：欣泰电气通过</w:t>
      </w:r>
      <w:r>
        <w:rPr>
          <w:b/>
        </w:rPr>
        <w:t>外部借款、使用自有资金或伪造银行单据</w:t>
      </w:r>
      <w:r>
        <w:t>的方式，</w:t>
      </w:r>
      <w:r>
        <w:rPr>
          <w:b/>
        </w:rPr>
        <w:t>虚构应收账款的收回</w:t>
      </w:r>
      <w:r>
        <w:t>，在</w:t>
      </w:r>
      <w:r>
        <w:rPr>
          <w:b/>
        </w:rPr>
        <w:t>年末、半年末等会计期末</w:t>
      </w:r>
      <w:r>
        <w:t>冲减应收款项。</w:t>
      </w:r>
    </w:p>
    <w:p>
      <w:pPr>
        <w:pStyle w:val="Body"/>
      </w:pPr>
      <w:r>
        <w:t>翻译成大白话：</w:t>
      </w:r>
    </w:p>
    <w:p>
      <w:pPr>
        <w:pStyle w:val="Body"/>
      </w:pPr>
      <w:r>
        <w:t>欣泰电气有大量的应收账款——客户欠它的钱，收不回来。应收账款太多，报表就不好看：一来说明公司的生意“赚了利润却收不到钱”，二来按规定要计提坏账准备，会减少利润。这会影响它上市。</w:t>
      </w:r>
    </w:p>
    <w:p>
      <w:pPr>
        <w:pStyle w:val="Body"/>
      </w:pPr>
      <w:r>
        <w:t>于是，在每个会计期末拍照之前，它从外面借一笔钱，或者拿出自己的钱，或者干脆伪造一份银行单据，</w:t>
      </w:r>
      <w:r>
        <w:rPr>
          <w:b/>
        </w:rPr>
        <w:t>假装是客户付了款</w:t>
      </w:r>
      <w:r>
        <w:t>。照片上，应收账款一下子少了，现金多了，坏账准备也少提了。</w:t>
      </w:r>
    </w:p>
    <w:p>
      <w:pPr>
        <w:pStyle w:val="Body"/>
      </w:pPr>
      <w:r>
        <w:t>拍完照，到了下一个期间，这笔钱再还回去、转回去。应收账款悄悄恢复原样。</w:t>
      </w:r>
    </w:p>
    <w:p>
      <w:pPr>
        <w:pStyle w:val="Body"/>
      </w:pPr>
      <w:r>
        <w:t>它就这样带着一张“收拾干净”的照片，通过了上市审核。</w:t>
      </w:r>
    </w:p>
    <w:p>
      <w:pPr>
        <w:pStyle w:val="H1"/>
      </w:pPr>
      <w:r>
        <w:t>结局：退市第一股</w:t>
      </w:r>
    </w:p>
    <w:p>
      <w:pPr>
        <w:pStyle w:val="Body"/>
      </w:pPr>
      <w:r>
        <w:t>2016年7月，证监会对欣泰电气作出行政处罚，认定其欺诈发行。欣泰电气由此成为</w:t>
      </w:r>
      <w:r>
        <w:rPr>
          <w:b/>
        </w:rPr>
        <w:t>A股第一家因欺诈发行而被强制退市的上市公司</w:t>
      </w:r>
      <w:r>
        <w:t>，公司实际控制人被处以罚款，并被采取终身证券市场禁入措施。</w:t>
      </w:r>
    </w:p>
    <w:p>
      <w:pPr>
        <w:pStyle w:val="Body"/>
      </w:pPr>
      <w:r>
        <w:t>保荐机构兴业证券出资5.5亿元设立先行赔付专项基金，先行赔偿受损的投资者。</w:t>
      </w:r>
    </w:p>
    <w:p>
      <w:pPr>
        <w:pStyle w:val="Body"/>
      </w:pPr>
      <w:r>
        <w:t>值得一提的是公司实际控制人当时对媒体说的一番话。他辩称自己连营业收入都没有造假，只是“在流水上造了点假”。</w:t>
      </w:r>
    </w:p>
    <w:p>
      <w:pPr>
        <w:pStyle w:val="Body"/>
      </w:pPr>
      <w:r>
        <w:t>这句话，恰恰道出了这类造假的本质：</w:t>
      </w:r>
      <w:r>
        <w:rPr>
          <w:b/>
        </w:rPr>
        <w:t>收入可能是真的，但家底照片是假的。</w:t>
      </w:r>
      <w:r>
        <w:t>而一张假的家底照片，同样足以骗取上市资格、误导所有的投资者。</w:t>
      </w:r>
    </w:p>
    <w:p>
      <w:pPr>
        <w:pStyle w:val="H1"/>
      </w:pPr>
      <w:r>
        <w:t>用老王算一遍：期末那一天</w:t>
      </w:r>
    </w:p>
    <w:p>
      <w:pPr>
        <w:pStyle w:val="Body"/>
      </w:pPr>
      <w:r>
        <w:t>我们用老王再演一遍。</w:t>
      </w:r>
    </w:p>
    <w:p>
      <w:pPr>
        <w:pStyle w:val="Body"/>
      </w:pPr>
      <w:r>
        <w:t>老王一年卖包子30万元，隔壁食堂和几家小卖部一共欠了他8万元，其中有好几万已经拖了大半年，很可能收不回来了。</w:t>
      </w:r>
    </w:p>
    <w:p>
      <w:pPr>
        <w:pStyle w:val="Body"/>
      </w:pPr>
      <w:r>
        <w:t>年底，老王要拿着账本去找亲戚借钱开分店。他担心亲戚看到“别人欠了8万”会觉得他的生意不靠谱。</w:t>
      </w:r>
    </w:p>
    <w:p>
      <w:pPr>
        <w:pStyle w:val="Body"/>
      </w:pPr>
      <w:r>
        <w:t>于是12月30日，他找表哥临时借了6万元，存进自己卡里，在账上写：“收到食堂和小卖部还款6万元。”</w:t>
      </w:r>
    </w:p>
    <w:p>
      <w:pPr>
        <w:pStyle w:val="Body"/>
      </w:pPr>
      <w:r>
        <w:t>12月31日拍照：</w:t>
      </w:r>
    </w:p>
    <w:p>
      <w:pPr>
        <w:pStyle w:val="LI"/>
      </w:pPr>
      <w:r>
        <w:t>· 别人欠我的钱：8万 → 2万，漂亮；</w:t>
      </w:r>
    </w:p>
    <w:p>
      <w:pPr>
        <w:pStyle w:val="LI"/>
      </w:pPr>
      <w:r>
        <w:t>· 卡里的钱：多了6万，漂亮；</w:t>
      </w:r>
    </w:p>
    <w:p>
      <w:pPr>
        <w:pStyle w:val="LI"/>
      </w:pPr>
      <w:r>
        <w:t>· 按规矩要为可能收不回来的钱计提的坏账：几乎不用提了，利润也漂亮。</w:t>
      </w:r>
    </w:p>
    <w:p>
      <w:pPr>
        <w:pStyle w:val="Body"/>
      </w:pPr>
      <w:r>
        <w:t>1月2日，老王把6万元还给表哥，在账上把那笔“收款”改回去。别人欠他的钱，又变回8万。</w:t>
      </w:r>
    </w:p>
    <w:p>
      <w:pPr>
        <w:pStyle w:val="Body"/>
      </w:pPr>
      <w:r>
        <w:t>亲戚看到的，是12月31日那张照片。</w:t>
      </w:r>
    </w:p>
    <w:p>
      <w:pPr>
        <w:pStyle w:val="H1"/>
      </w:pPr>
      <w:r>
        <w:t>疑点：照片怎么露馅</w:t>
      </w:r>
    </w:p>
    <w:p>
      <w:pPr>
        <w:pStyle w:val="Body"/>
      </w:pPr>
      <w:r>
        <w:rPr>
          <w:b/>
        </w:rPr>
        <w:t>第一只眼（看显露）</w:t>
      </w:r>
      <w:r>
        <w:t>：</w:t>
      </w:r>
    </w:p>
    <w:p>
      <w:pPr>
        <w:pStyle w:val="LI"/>
      </w:pPr>
      <w:r>
        <w:t>· 应收账款在期末特别低，而在季度报告、半年报之间的某些时点却很高？把一年里能看到的所有报表时点排出来，看应收账款是不是只在“拍照日”好看。</w:t>
      </w:r>
    </w:p>
    <w:p>
      <w:pPr>
        <w:pStyle w:val="Body"/>
      </w:pPr>
      <w:r>
        <w:rPr>
          <w:b/>
        </w:rPr>
        <w:t>第二只眼（看差异）</w:t>
      </w:r>
      <w:r>
        <w:t>：</w:t>
      </w:r>
    </w:p>
    <w:p>
      <w:pPr>
        <w:pStyle w:val="LI"/>
      </w:pPr>
      <w:r>
        <w:t>· 这是期末魔术最大的破绽：</w:t>
      </w:r>
      <w:r>
        <w:rPr>
          <w:b/>
        </w:rPr>
        <w:t>它会在“期初”留下反弹。</w:t>
      </w:r>
      <w:r>
        <w:t>年末应收账款骤降，第二年一季度末又骤升；年末现金骤增，第二年一季度又骤降。一次两次可以解释为季节性，年年如此、只在期末发生，就是信号。</w:t>
      </w:r>
    </w:p>
    <w:p>
      <w:pPr>
        <w:pStyle w:val="Body"/>
      </w:pPr>
      <w:r>
        <w:rPr>
          <w:b/>
        </w:rPr>
        <w:t>第三只眼（看纠缠）</w:t>
      </w:r>
      <w:r>
        <w:t>：</w:t>
      </w:r>
    </w:p>
    <w:p>
      <w:pPr>
        <w:pStyle w:val="LI"/>
      </w:pPr>
      <w:r>
        <w:t xml:space="preserve">· </w:t>
      </w:r>
      <w:r>
        <w:rPr>
          <w:b/>
        </w:rPr>
        <w:t>现金流量表会作证。</w:t>
      </w:r>
      <w:r>
        <w:t>临时借来的钱，要么表现为筹资活动的现金流入（借款），要么被伪装成经营活动的“销售回款”。如果一家公司期末突然收到大量回款，而这些回款对应的客户、账龄说不清楚，或者期末借款突然增加、期初又突然还掉——两张表放在一起，就能看出一个“借了又还”的圈。</w:t>
      </w:r>
    </w:p>
    <w:p>
      <w:pPr>
        <w:pStyle w:val="LI"/>
      </w:pPr>
      <w:r>
        <w:t xml:space="preserve">· </w:t>
      </w:r>
      <w:r>
        <w:rPr>
          <w:b/>
        </w:rPr>
        <w:t>应收账款的“账龄”会作证。</w:t>
      </w:r>
      <w:r>
        <w:t>附注里有应收账款的账龄分析：一年以内的多少，一到两年的多少，两到三年的多少。如果公司说客户都按时付了款，可账龄结构里却一直有大量的陈年旧账，前后就矛盾了。</w:t>
      </w:r>
    </w:p>
    <w:p>
      <w:pPr>
        <w:pStyle w:val="LI"/>
      </w:pPr>
      <w:r>
        <w:t xml:space="preserve">· </w:t>
      </w:r>
      <w:r>
        <w:rPr>
          <w:b/>
        </w:rPr>
        <w:t>坏账准备会作证。</w:t>
      </w:r>
      <w:r>
        <w:t>同行都在为应收账款计提相当比例的坏账，这家公司却提得很少，要问问它凭什么这么有把握。</w:t>
      </w:r>
    </w:p>
    <w:p>
      <w:pPr>
        <w:pStyle w:val="H1"/>
      </w:pPr>
      <w:r>
        <w:t>存货：看不见的另一半</w:t>
      </w:r>
    </w:p>
    <w:p>
      <w:pPr>
        <w:pStyle w:val="Body"/>
      </w:pPr>
      <w:r>
        <w:t>和应收账款一样，</w:t>
      </w:r>
      <w:r>
        <w:rPr>
          <w:b/>
        </w:rPr>
        <w:t>存货</w:t>
      </w:r>
      <w:r>
        <w:t>也是家底照片上最容易“收拾”的一项。</w:t>
      </w:r>
    </w:p>
    <w:p>
      <w:pPr>
        <w:pStyle w:val="Body"/>
      </w:pPr>
      <w:r>
        <w:t>存货的麻烦在于：它是实物，堆在仓库里、田地里、海底下。外人看不到，只能依靠公司的盘点。于是：</w:t>
      </w:r>
    </w:p>
    <w:p>
      <w:pPr>
        <w:pStyle w:val="LI"/>
      </w:pPr>
      <w:r>
        <w:t>· 期末可以通过“账实不符”虚增存货：账上有，仓库里没有。还记得康美药业吗？它在2019年的“会计差错更正”里，除了现金少了近三百亿元，</w:t>
      </w:r>
      <w:r>
        <w:rPr>
          <w:b/>
        </w:rPr>
        <w:t>存货却一下子多出了一百九十多亿元</w:t>
      </w:r>
      <w:r>
        <w:t>——同一家公司、同一个年份，家底照片上两大项同时出现了巨额的“差错”，照片的可信度可想而知。</w:t>
      </w:r>
    </w:p>
    <w:p>
      <w:pPr>
        <w:pStyle w:val="LI"/>
      </w:pPr>
      <w:r>
        <w:t>· 存货的价值依赖估计：会不会过期？会不会跌价？该不该计提跌价准备？估计得乐观一点，利润就多一点。</w:t>
      </w:r>
    </w:p>
    <w:p>
      <w:pPr>
        <w:pStyle w:val="LI"/>
      </w:pPr>
      <w:r>
        <w:t>· 存货最难核实的，是那些</w:t>
      </w:r>
      <w:r>
        <w:rPr>
          <w:b/>
        </w:rPr>
        <w:t>自然生长的资产</w:t>
      </w:r>
      <w:r>
        <w:t>：海里的扇贝、山上的林木、池塘里的鱼、地里的药材。第三章的獐子岛，就是最典型的例子。</w:t>
      </w:r>
    </w:p>
    <w:p>
      <w:pPr>
        <w:pStyle w:val="Body"/>
      </w:pPr>
      <w:r>
        <w:t>看存货，神探用的仍然是第四章的那几对证人：</w:t>
      </w:r>
      <w:r>
        <w:rPr>
          <w:b/>
        </w:rPr>
        <w:t>收入和存货是不是配套地长？存货周转天数是不是越拉越长？存货跌价准备和同行比怎么样？</w:t>
      </w:r>
      <w:r>
        <w:t>以及，对于那些“自然生长”的存货，有没有任何报表之外的证据——航迹、卫星图像、第三方检测——可以作证。</w:t>
      </w:r>
    </w:p>
    <w:p>
      <w:pPr>
        <w:pStyle w:val="H1"/>
      </w:pPr>
      <w:r>
        <w:t>神探的判断清单：应收与存货</w:t>
      </w:r>
    </w:p>
    <w:p>
      <w:pPr>
        <w:pStyle w:val="LI"/>
      </w:pPr>
      <w:r>
        <w:t xml:space="preserve">1. </w:t>
      </w:r>
      <w:r>
        <w:rPr>
          <w:b/>
        </w:rPr>
        <w:t>只在拍照日好看吗？</w:t>
      </w:r>
      <w:r>
        <w:t>把年报、半年报、季报的应收账款和存货排成一列，看期末和期初的“反弹”。</w:t>
      </w:r>
    </w:p>
    <w:p>
      <w:pPr>
        <w:pStyle w:val="LI"/>
      </w:pPr>
      <w:r>
        <w:t xml:space="preserve">2. </w:t>
      </w:r>
      <w:r>
        <w:rPr>
          <w:b/>
        </w:rPr>
        <w:t>期末有没有突击回款、突击借款？</w:t>
      </w:r>
      <w:r>
        <w:t>第二年初有没有相应的反向流动？</w:t>
      </w:r>
    </w:p>
    <w:p>
      <w:pPr>
        <w:pStyle w:val="LI"/>
      </w:pPr>
      <w:r>
        <w:t xml:space="preserve">3. </w:t>
      </w:r>
      <w:r>
        <w:rPr>
          <w:b/>
        </w:rPr>
        <w:t>账龄结构和回款故事对得上吗？</w:t>
      </w:r>
    </w:p>
    <w:p>
      <w:pPr>
        <w:pStyle w:val="LI"/>
      </w:pPr>
      <w:r>
        <w:t xml:space="preserve">4. </w:t>
      </w:r>
      <w:r>
        <w:rPr>
          <w:b/>
        </w:rPr>
        <w:t>坏账准备、存货跌价准备，和同行比是不是提得太少？</w:t>
      </w:r>
    </w:p>
    <w:p>
      <w:pPr>
        <w:pStyle w:val="LI"/>
      </w:pPr>
      <w:r>
        <w:t xml:space="preserve">5. </w:t>
      </w:r>
      <w:r>
        <w:rPr>
          <w:b/>
        </w:rPr>
        <w:t>存货能被独立核实吗？</w:t>
      </w:r>
      <w:r>
        <w:t>对自然生长的资产，要格外小心。</w:t>
      </w:r>
    </w:p>
    <w:p>
      <w:pPr>
        <w:pStyle w:val="H1"/>
      </w:pPr>
      <w:r>
        <w:t>本章小结</w:t>
      </w:r>
    </w:p>
    <w:p>
      <w:pPr>
        <w:pStyle w:val="LI"/>
      </w:pPr>
      <w:r>
        <w:t>1. 资产负债表只拍某一天，期末魔术就是只在拍照那天把家底收拾好看。</w:t>
      </w:r>
    </w:p>
    <w:p>
      <w:pPr>
        <w:pStyle w:val="LI"/>
      </w:pPr>
      <w:r>
        <w:t>2. 欣泰电气在会计期末用借款、自有资金或伪造单据虚构应收账款收回，成为A股首家因欺诈发行被强制退市的公司。</w:t>
      </w:r>
    </w:p>
    <w:p>
      <w:pPr>
        <w:pStyle w:val="LI"/>
      </w:pPr>
      <w:r>
        <w:t>3. 期末魔术的破绽在“期初反弹”，以及现金流量表、账龄、坏账准备这些邻居。</w:t>
      </w:r>
    </w:p>
    <w:p>
      <w:pPr>
        <w:pStyle w:val="LI"/>
      </w:pPr>
      <w:r>
        <w:t>4. 存货是实物，外人看不见，最需要报表之外的证人。</w:t>
      </w:r>
    </w:p>
    <w:p>
      <w:pPr>
        <w:pStyle w:val="H1"/>
      </w:pPr>
      <w:r>
        <w:t>动手练习</w:t>
      </w:r>
    </w:p>
    <w:p>
      <w:pPr>
        <w:pStyle w:val="Body"/>
      </w:pPr>
      <w:r>
        <w:t>找你关心的公司最近两年的四份季报（一季报、半年报、三季报、年报），把“应收账款”排成一行：</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414"/>
        <w:gridCol w:w="1414"/>
        <w:gridCol w:w="1414"/>
        <w:gridCol w:w="1414"/>
        <w:gridCol w:w="1155"/>
        <w:gridCol w:w="1633"/>
      </w:tblGrid>
      <w:tr>
        <w:trPr>
          <w:cantSplit/>
          <w:tblHeader/>
        </w:trPr>
        <w:tc>
          <w:tcPr>
            <w:tcW w:type="dxa" w:w="1415"/>
            <w:tcBorders>
              <w:bottom w:val="single" w:sz="6" w:color="1F2A44"/>
            </w:tcBorders>
            <w:shd w:val="clear" w:fill="F1ECE8"/>
          </w:tcPr>
          <w:p>
            <w:pPr>
              <w:pStyle w:val="CellHead"/>
            </w:pPr>
            <w:r>
              <w:t>时点</w:t>
            </w:r>
          </w:p>
        </w:tc>
        <w:tc>
          <w:tcPr>
            <w:tcW w:type="dxa" w:w="1415"/>
            <w:tcBorders>
              <w:bottom w:val="single" w:sz="6" w:color="1F2A44"/>
            </w:tcBorders>
            <w:shd w:val="clear" w:fill="F1ECE8"/>
          </w:tcPr>
          <w:p>
            <w:pPr>
              <w:pStyle w:val="CellHead"/>
            </w:pPr>
            <w:r>
              <w:t>一季度末</w:t>
            </w:r>
          </w:p>
        </w:tc>
        <w:tc>
          <w:tcPr>
            <w:tcW w:type="dxa" w:w="1415"/>
            <w:tcBorders>
              <w:bottom w:val="single" w:sz="6" w:color="1F2A44"/>
            </w:tcBorders>
            <w:shd w:val="clear" w:fill="F1ECE8"/>
          </w:tcPr>
          <w:p>
            <w:pPr>
              <w:pStyle w:val="CellHead"/>
            </w:pPr>
            <w:r>
              <w:t>二季度末</w:t>
            </w:r>
          </w:p>
        </w:tc>
        <w:tc>
          <w:tcPr>
            <w:tcW w:type="dxa" w:w="1415"/>
            <w:tcBorders>
              <w:bottom w:val="single" w:sz="6" w:color="1F2A44"/>
            </w:tcBorders>
            <w:shd w:val="clear" w:fill="F1ECE8"/>
          </w:tcPr>
          <w:p>
            <w:pPr>
              <w:pStyle w:val="CellHead"/>
            </w:pPr>
            <w:r>
              <w:t>三季度末</w:t>
            </w:r>
          </w:p>
        </w:tc>
        <w:tc>
          <w:tcPr>
            <w:tcW w:type="dxa" w:w="1155"/>
            <w:tcBorders>
              <w:bottom w:val="single" w:sz="6" w:color="1F2A44"/>
            </w:tcBorders>
            <w:shd w:val="clear" w:fill="F1ECE8"/>
          </w:tcPr>
          <w:p>
            <w:pPr>
              <w:pStyle w:val="CellHead"/>
            </w:pPr>
            <w:r>
              <w:t>年末</w:t>
            </w:r>
          </w:p>
        </w:tc>
        <w:tc>
          <w:tcPr>
            <w:tcW w:type="dxa" w:w="1634"/>
            <w:tcBorders>
              <w:bottom w:val="single" w:sz="6" w:color="1F2A44"/>
            </w:tcBorders>
            <w:shd w:val="clear" w:fill="F1ECE8"/>
          </w:tcPr>
          <w:p>
            <w:pPr>
              <w:pStyle w:val="CellHead"/>
            </w:pPr>
            <w:r>
              <w:t>次年一季度末</w:t>
            </w:r>
          </w:p>
        </w:tc>
      </w:tr>
      <w:tr>
        <w:trPr>
          <w:cantSplit/>
        </w:trPr>
        <w:tc>
          <w:tcPr>
            <w:tcW w:type="dxa" w:w="1415"/>
          </w:tcPr>
          <w:p>
            <w:pPr>
              <w:pStyle w:val="Cell"/>
            </w:pPr>
            <w:r>
              <w:t>应收账款</w:t>
            </w:r>
          </w:p>
        </w:tc>
        <w:tc>
          <w:tcPr>
            <w:tcW w:type="dxa" w:w="1415"/>
          </w:tcPr>
          <w:p>
            <w:pPr>
              <w:pStyle w:val="Cell"/>
            </w:pPr>
          </w:p>
        </w:tc>
        <w:tc>
          <w:tcPr>
            <w:tcW w:type="dxa" w:w="1415"/>
          </w:tcPr>
          <w:p>
            <w:pPr>
              <w:pStyle w:val="Cell"/>
            </w:pPr>
          </w:p>
        </w:tc>
        <w:tc>
          <w:tcPr>
            <w:tcW w:type="dxa" w:w="1415"/>
          </w:tcPr>
          <w:p>
            <w:pPr>
              <w:pStyle w:val="Cell"/>
            </w:pPr>
          </w:p>
        </w:tc>
        <w:tc>
          <w:tcPr>
            <w:tcW w:type="dxa" w:w="1155"/>
          </w:tcPr>
          <w:p>
            <w:pPr>
              <w:pStyle w:val="Cell"/>
            </w:pPr>
          </w:p>
        </w:tc>
        <w:tc>
          <w:tcPr>
            <w:tcW w:type="dxa" w:w="1634"/>
          </w:tcPr>
          <w:p>
            <w:pPr>
              <w:pStyle w:val="Cell"/>
            </w:pPr>
          </w:p>
        </w:tc>
      </w:tr>
    </w:tbl>
    <w:p>
      <w:pPr>
        <w:pStyle w:val="BodyNoInd"/>
        <w:spacing w:line="100" w:lineRule="exact"/>
      </w:pPr>
    </w:p>
    <w:p>
      <w:pPr>
        <w:pStyle w:val="Body"/>
      </w:pPr>
      <w:r>
        <w:t>如果年末明显偏低、次年一季度末又明显反弹，就去看同期的现金流量表和短期借款，找一找那个“借了又还”的圈。</w:t>
      </w:r>
    </w:p>
    <w:p>
      <w:pPr>
        <w:sectPr>
          <w:headerReference w:type="default" r:id="rId154"/>
          <w:headerReference w:type="even" r:id="rId155"/>
          <w:headerReference w:type="first" r:id="rId156"/>
          <w:footerReference w:type="default" r:id="rId157"/>
          <w:footerReference w:type="even" r:id="rId158"/>
          <w:footerReference w:type="first" r:id="rId159"/>
          <w:pgSz w:w="10488" w:h="14740"/>
          <w:pgMar w:top="1134" w:right="907" w:bottom="1020" w:left="1134" w:header="567" w:footer="510" w:gutter="0"/>
          <w:pgNumType w:fmt="decimal"/>
          <w:cols w:space="720"/>
          <w:titlePg/>
          <w:docGrid w:linePitch="360"/>
        </w:sectPr>
      </w:pPr>
    </w:p>
    <w:p>
      <w:pPr>
        <w:pStyle w:val="ChNum"/>
      </w:pPr>
      <w:r>
        <w:t>第十三章</w:t>
      </w:r>
    </w:p>
    <w:p>
      <w:pPr>
        <w:pStyle w:val="ChTitle"/>
      </w:pPr>
      <w:r>
        <w:t>永远建不完的工程</w:t>
      </w:r>
    </w:p>
    <w:p>
      <w:pPr>
        <w:pStyle w:val="H1"/>
      </w:pPr>
      <w:r>
        <w:t>一个方便的“储物间”</w:t>
      </w:r>
    </w:p>
    <w:p>
      <w:pPr>
        <w:pStyle w:val="Body"/>
      </w:pPr>
      <w:r>
        <w:t>第七章讲费用资本化时，我们提到过“在建工程”。这一章单独讲它，因为它是资产负债表上一个特别方便的</w:t>
      </w:r>
      <w:r>
        <w:rPr>
          <w:b/>
        </w:rPr>
        <w:t>储物间</w:t>
      </w:r>
      <w:r>
        <w:t>：什么东西不好处理，都可以先往里放。</w:t>
      </w:r>
    </w:p>
    <w:p>
      <w:pPr>
        <w:pStyle w:val="Body"/>
      </w:pPr>
      <w:r>
        <w:t>在建工程，就是公司正在建设、还没有完工的厂房、生产线、项目。它有三个特点，恰好都方便藏东西：</w:t>
      </w:r>
    </w:p>
    <w:p>
      <w:pPr>
        <w:pStyle w:val="LI"/>
      </w:pPr>
      <w:r>
        <w:t xml:space="preserve">· </w:t>
      </w:r>
      <w:r>
        <w:rPr>
          <w:b/>
        </w:rPr>
        <w:t>它还没完工，所以不用折旧</w:t>
      </w:r>
      <w:r>
        <w:t>。只要一直“在建”，它就一直不会变成成本、减少利润。</w:t>
      </w:r>
    </w:p>
    <w:p>
      <w:pPr>
        <w:pStyle w:val="LI"/>
      </w:pPr>
      <w:r>
        <w:t xml:space="preserve">· </w:t>
      </w:r>
      <w:r>
        <w:rPr>
          <w:b/>
        </w:rPr>
        <w:t>它的价值由投入决定</w:t>
      </w:r>
      <w:r>
        <w:t>。花了多少钱，就记多少资产。至于这些钱是不是真的花在了工程上，外人很难核实。</w:t>
      </w:r>
    </w:p>
    <w:p>
      <w:pPr>
        <w:pStyle w:val="LI"/>
      </w:pPr>
      <w:r>
        <w:t xml:space="preserve">· </w:t>
      </w:r>
      <w:r>
        <w:rPr>
          <w:b/>
        </w:rPr>
        <w:t>它的进度由公司自己说</w:t>
      </w:r>
      <w:r>
        <w:t>。建到几成了，什么时候完工，公司说了算。</w:t>
      </w:r>
    </w:p>
    <w:p>
      <w:pPr>
        <w:pStyle w:val="Body"/>
      </w:pPr>
      <w:r>
        <w:t>所以，在建工程可以同时扮演三种角色：第七章的</w:t>
      </w:r>
      <w:r>
        <w:rPr>
          <w:b/>
        </w:rPr>
        <w:t>费用藏身处</w:t>
      </w:r>
      <w:r>
        <w:t>（把费用说成工程投入），第五章的</w:t>
      </w:r>
      <w:r>
        <w:rPr>
          <w:b/>
        </w:rPr>
        <w:t>资金落脚点</w:t>
      </w:r>
      <w:r>
        <w:t>（体外循环的钱，以“工程款”的名义付出去），以及第八章的</w:t>
      </w:r>
      <w:r>
        <w:rPr>
          <w:b/>
        </w:rPr>
        <w:t>利润调节器</w:t>
      </w:r>
      <w:r>
        <w:t>（该转固不转固，少提折旧）。</w:t>
      </w:r>
    </w:p>
    <w:p>
      <w:pPr>
        <w:pStyle w:val="H1"/>
      </w:pPr>
      <w:r>
        <w:t>案例：康美药业的六个工程</w:t>
      </w:r>
    </w:p>
    <w:p>
      <w:pPr>
        <w:pStyle w:val="Body"/>
      </w:pPr>
      <w:r>
        <w:t>在康美药业的案子里，除了巨额的现金和收入造假，还有一笔与工程有关的认定。</w:t>
      </w:r>
    </w:p>
    <w:p>
      <w:pPr>
        <w:pStyle w:val="Body"/>
      </w:pPr>
      <w:r>
        <w:t>证监会查明：康美药业在2018年年度报告中，把此前没有纳入报表的</w:t>
      </w:r>
      <w:r>
        <w:rPr>
          <w:b/>
        </w:rPr>
        <w:t>六个工程项目</w:t>
      </w:r>
      <w:r>
        <w:t>纳入表内——包括几处中药城、一处中医馆、一个中药产业园等——分别调增固定资产11.89亿元、在建工程4.01亿元、投资性房地产20.15亿元，</w:t>
      </w:r>
      <w:r>
        <w:rPr>
          <w:b/>
        </w:rPr>
        <w:t>合计虚增资产约36亿元</w:t>
      </w:r>
      <w:r>
        <w:t>。证监会认定，这些项目不满足会计确认和计量的条件。</w:t>
      </w:r>
    </w:p>
    <w:p>
      <w:pPr>
        <w:pStyle w:val="Body"/>
      </w:pPr>
      <w:r>
        <w:t>请注意这件事发生的时间：2018年年报——也就是公司已经被立案调查、现金窟窿即将被“更正”的那一年。家底照片上一个巨大的洞要被承认，照片的另一处就突然多出了36亿元的工程和房产。</w:t>
      </w:r>
    </w:p>
    <w:p>
      <w:pPr>
        <w:pStyle w:val="Body"/>
      </w:pPr>
      <w:r>
        <w:t>我们在第八章说过，神探看大额调整时，要问“为什么是这一年”。一边在“更正”巨额的现金差错，一边突然把一批此前不在表内的工程项目“纳入”报表——两件事放在同一年，本身就值得每一个读者停下来想一想。</w:t>
      </w:r>
    </w:p>
    <w:p>
      <w:pPr>
        <w:pStyle w:val="H1"/>
      </w:pPr>
      <w:r>
        <w:t>疑点：工程怎么露馅</w:t>
      </w:r>
    </w:p>
    <w:p>
      <w:pPr>
        <w:pStyle w:val="Body"/>
      </w:pPr>
      <w:r>
        <w:rPr>
          <w:b/>
        </w:rPr>
        <w:t>第一只眼（看显露）</w:t>
      </w:r>
      <w:r>
        <w:t>：</w:t>
      </w:r>
    </w:p>
    <w:p>
      <w:pPr>
        <w:pStyle w:val="LI"/>
      </w:pPr>
      <w:r>
        <w:t>· 附注里有“重要在建工程项目”的明细表：项目名称、预算数、期初余额、本期增加、转入固定资产、期末余额、</w:t>
      </w:r>
      <w:r>
        <w:rPr>
          <w:b/>
        </w:rPr>
        <w:t>工程累计投入占预算比例</w:t>
      </w:r>
      <w:r>
        <w:t>、</w:t>
      </w:r>
      <w:r>
        <w:rPr>
          <w:b/>
        </w:rPr>
        <w:t>工程进度</w:t>
      </w:r>
      <w:r>
        <w:t>、资金来源。这张表信息量非常大，一定要读。</w:t>
      </w:r>
    </w:p>
    <w:p>
      <w:pPr>
        <w:pStyle w:val="LI"/>
      </w:pPr>
      <w:r>
        <w:t>· 项目名称是不是具体？预算是多少？有没有写明预计完工时间？</w:t>
      </w:r>
    </w:p>
    <w:p>
      <w:pPr>
        <w:pStyle w:val="Body"/>
      </w:pPr>
      <w:r>
        <w:rPr>
          <w:b/>
        </w:rPr>
        <w:t>第二只眼（看差异）</w:t>
      </w:r>
      <w:r>
        <w:t>：</w:t>
      </w:r>
    </w:p>
    <w:p>
      <w:pPr>
        <w:pStyle w:val="LI"/>
      </w:pPr>
      <w:r>
        <w:t xml:space="preserve">· </w:t>
      </w:r>
      <w:r>
        <w:rPr>
          <w:b/>
        </w:rPr>
        <w:t>进度停滞</w:t>
      </w:r>
      <w:r>
        <w:t>：一个项目连续几年“工程进度”都是百分之八九十，就是不完工。</w:t>
      </w:r>
    </w:p>
    <w:p>
      <w:pPr>
        <w:pStyle w:val="LI"/>
      </w:pPr>
      <w:r>
        <w:t xml:space="preserve">· </w:t>
      </w:r>
      <w:r>
        <w:rPr>
          <w:b/>
        </w:rPr>
        <w:t>投入超预算</w:t>
      </w:r>
      <w:r>
        <w:t>：累计投入已经超过预算，却还在继续投。</w:t>
      </w:r>
    </w:p>
    <w:p>
      <w:pPr>
        <w:pStyle w:val="LI"/>
      </w:pPr>
      <w:r>
        <w:t xml:space="preserve">· </w:t>
      </w:r>
      <w:r>
        <w:rPr>
          <w:b/>
        </w:rPr>
        <w:t>转固异常</w:t>
      </w:r>
      <w:r>
        <w:t>：项目投产了（公司在别处宣传过投产），在建工程却迟迟没有转入固定资产。</w:t>
      </w:r>
    </w:p>
    <w:p>
      <w:pPr>
        <w:pStyle w:val="Body"/>
      </w:pPr>
      <w:r>
        <w:rPr>
          <w:b/>
        </w:rPr>
        <w:t>第三只眼（看纠缠）</w:t>
      </w:r>
      <w:r>
        <w:t>：</w:t>
      </w:r>
    </w:p>
    <w:p>
      <w:pPr>
        <w:pStyle w:val="LI"/>
      </w:pPr>
      <w:r>
        <w:t xml:space="preserve">· </w:t>
      </w:r>
      <w:r>
        <w:rPr>
          <w:b/>
        </w:rPr>
        <w:t>工程和产出</w:t>
      </w:r>
      <w:r>
        <w:t>：一个号称投产了的项目，带来了多少新的产能、产量和收入？第七章的“收入 ÷（固定资产＋在建工程）”这个比率，在这里一样好用。</w:t>
      </w:r>
    </w:p>
    <w:p>
      <w:pPr>
        <w:pStyle w:val="LI"/>
      </w:pPr>
      <w:r>
        <w:t xml:space="preserve">· </w:t>
      </w:r>
      <w:r>
        <w:rPr>
          <w:b/>
        </w:rPr>
        <w:t>工程和付款对象</w:t>
      </w:r>
      <w:r>
        <w:t>：工程款付给了谁？施工方、设备供应商是不是和大股东有关联？是不是一家刚成立、规模很小的公司？</w:t>
      </w:r>
    </w:p>
    <w:p>
      <w:pPr>
        <w:pStyle w:val="LI"/>
      </w:pPr>
      <w:r>
        <w:t xml:space="preserve">· </w:t>
      </w:r>
      <w:r>
        <w:rPr>
          <w:b/>
        </w:rPr>
        <w:t>工程和现金</w:t>
      </w:r>
      <w:r>
        <w:t>：投资活动的现金流出很大，是不是都能在在建工程和固定资产的增加上找到对应？</w:t>
      </w:r>
    </w:p>
    <w:p>
      <w:pPr>
        <w:pStyle w:val="H1"/>
      </w:pPr>
      <w:r>
        <w:t>神探的判断清单：在建工程</w:t>
      </w:r>
    </w:p>
    <w:p>
      <w:pPr>
        <w:pStyle w:val="LI"/>
      </w:pPr>
      <w:r>
        <w:t xml:space="preserve">1. </w:t>
      </w:r>
      <w:r>
        <w:rPr>
          <w:b/>
        </w:rPr>
        <w:t>在建工程的规模，和公司的收入、总资产比，是不是越来越大？</w:t>
      </w:r>
    </w:p>
    <w:p>
      <w:pPr>
        <w:pStyle w:val="LI"/>
      </w:pPr>
      <w:r>
        <w:t xml:space="preserve">2. </w:t>
      </w:r>
      <w:r>
        <w:rPr>
          <w:b/>
        </w:rPr>
        <w:t>主要项目的进度，是不是多年停在“快完了”？累计投入有没有超预算？</w:t>
      </w:r>
    </w:p>
    <w:p>
      <w:pPr>
        <w:pStyle w:val="LI"/>
      </w:pPr>
      <w:r>
        <w:t xml:space="preserve">3. </w:t>
      </w:r>
      <w:r>
        <w:rPr>
          <w:b/>
        </w:rPr>
        <w:t>有没有已经投产却迟迟不转固的项目？</w:t>
      </w:r>
    </w:p>
    <w:p>
      <w:pPr>
        <w:pStyle w:val="LI"/>
      </w:pPr>
      <w:r>
        <w:t xml:space="preserve">4. </w:t>
      </w:r>
      <w:r>
        <w:rPr>
          <w:b/>
        </w:rPr>
        <w:t>工程带来了产出吗？</w:t>
      </w:r>
    </w:p>
    <w:p>
      <w:pPr>
        <w:pStyle w:val="LI"/>
      </w:pPr>
      <w:r>
        <w:t xml:space="preserve">5. </w:t>
      </w:r>
      <w:r>
        <w:rPr>
          <w:b/>
        </w:rPr>
        <w:t>工程款付给了谁？</w:t>
      </w:r>
    </w:p>
    <w:p>
      <w:pPr>
        <w:pStyle w:val="H1"/>
      </w:pPr>
      <w:r>
        <w:t>本章小结</w:t>
      </w:r>
    </w:p>
    <w:p>
      <w:pPr>
        <w:pStyle w:val="LI"/>
      </w:pPr>
      <w:r>
        <w:t>1. 在建工程是资产负债表上的“储物间”：不用折旧，价值由投入决定，进度由公司自己说。</w:t>
      </w:r>
    </w:p>
    <w:p>
      <w:pPr>
        <w:pStyle w:val="LI"/>
      </w:pPr>
      <w:r>
        <w:t>2. 它可以藏费用、接住体外循环的资金、调节利润。</w:t>
      </w:r>
    </w:p>
    <w:p>
      <w:pPr>
        <w:pStyle w:val="LI"/>
      </w:pPr>
      <w:r>
        <w:t>3. 康美药业在被立案调查的那一年，把六个不满足确认条件的工程项目纳入报表，虚增资产约36亿元。</w:t>
      </w:r>
    </w:p>
    <w:p>
      <w:pPr>
        <w:pStyle w:val="LI"/>
      </w:pPr>
      <w:r>
        <w:t>4. 读懂附注里的“重要在建工程项目”明细表，是看这一项最有效的办法。</w:t>
      </w:r>
    </w:p>
    <w:p>
      <w:pPr>
        <w:pStyle w:val="H1"/>
      </w:pPr>
      <w:r>
        <w:t>动手练习</w:t>
      </w:r>
    </w:p>
    <w:p>
      <w:pPr>
        <w:pStyle w:val="Body"/>
      </w:pPr>
      <w:r>
        <w:t>找你关心的公司年报，翻到附注里的“在建工程”，找到“重要在建工程项目变动情况”那张表，对每个主要项目填三栏：</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405"/>
        <w:gridCol w:w="2722"/>
        <w:gridCol w:w="2331"/>
        <w:gridCol w:w="1988"/>
      </w:tblGrid>
      <w:tr>
        <w:trPr>
          <w:cantSplit/>
          <w:tblHeader/>
        </w:trPr>
        <w:tc>
          <w:tcPr>
            <w:tcW w:type="dxa" w:w="1406"/>
            <w:tcBorders>
              <w:bottom w:val="single" w:sz="6" w:color="1F2A44"/>
            </w:tcBorders>
            <w:shd w:val="clear" w:fill="F1ECE8"/>
          </w:tcPr>
          <w:p>
            <w:pPr>
              <w:pStyle w:val="CellHead"/>
            </w:pPr>
            <w:r>
              <w:t>项目</w:t>
            </w:r>
          </w:p>
        </w:tc>
        <w:tc>
          <w:tcPr>
            <w:tcW w:type="dxa" w:w="2722"/>
            <w:tcBorders>
              <w:bottom w:val="single" w:sz="6" w:color="1F2A44"/>
            </w:tcBorders>
            <w:shd w:val="clear" w:fill="F1ECE8"/>
          </w:tcPr>
          <w:p>
            <w:pPr>
              <w:pStyle w:val="CellHead"/>
            </w:pPr>
            <w:r>
              <w:t>工程进度（今年 / 去年）</w:t>
            </w:r>
          </w:p>
        </w:tc>
        <w:tc>
          <w:tcPr>
            <w:tcW w:type="dxa" w:w="2331"/>
            <w:tcBorders>
              <w:bottom w:val="single" w:sz="6" w:color="1F2A44"/>
            </w:tcBorders>
            <w:shd w:val="clear" w:fill="F1ECE8"/>
          </w:tcPr>
          <w:p>
            <w:pPr>
              <w:pStyle w:val="CellHead"/>
            </w:pPr>
            <w:r>
              <w:t>累计投入占预算比例</w:t>
            </w:r>
          </w:p>
        </w:tc>
        <w:tc>
          <w:tcPr>
            <w:tcW w:type="dxa" w:w="1988"/>
            <w:tcBorders>
              <w:bottom w:val="single" w:sz="6" w:color="1F2A44"/>
            </w:tcBorders>
            <w:shd w:val="clear" w:fill="F1ECE8"/>
          </w:tcPr>
          <w:p>
            <w:pPr>
              <w:pStyle w:val="CellHead"/>
            </w:pPr>
            <w:r>
              <w:t>预计完工时间</w:t>
            </w:r>
          </w:p>
        </w:tc>
      </w:tr>
    </w:tbl>
    <w:p>
      <w:pPr>
        <w:pStyle w:val="BodyNoInd"/>
        <w:spacing w:line="100" w:lineRule="exact"/>
      </w:pPr>
    </w:p>
    <w:p>
      <w:pPr>
        <w:pStyle w:val="Body"/>
      </w:pPr>
      <w:r>
        <w:t>进度两年不动、投入超过预算、完工时间一拖再拖的项目，就是你要重点追问的地方。</w:t>
      </w:r>
    </w:p>
    <w:p>
      <w:pPr>
        <w:sectPr>
          <w:headerReference w:type="default" r:id="rId160"/>
          <w:headerReference w:type="even" r:id="rId161"/>
          <w:headerReference w:type="first" r:id="rId162"/>
          <w:footerReference w:type="default" r:id="rId163"/>
          <w:footerReference w:type="even" r:id="rId164"/>
          <w:footerReference w:type="first" r:id="rId165"/>
          <w:pgSz w:w="10488" w:h="14740"/>
          <w:pgMar w:top="1134" w:right="907" w:bottom="1020" w:left="1134" w:header="567" w:footer="510" w:gutter="0"/>
          <w:pgNumType w:fmt="decimal"/>
          <w:cols w:space="720"/>
          <w:titlePg/>
          <w:docGrid w:linePitch="360"/>
        </w:sectPr>
      </w:pPr>
    </w:p>
    <w:p>
      <w:pPr>
        <w:pStyle w:val="ChNum"/>
      </w:pPr>
      <w:r>
        <w:t>第十四章</w:t>
      </w:r>
    </w:p>
    <w:p>
      <w:pPr>
        <w:pStyle w:val="ChTitle"/>
      </w:pPr>
      <w:r>
        <w:t>商誉：买公司时多付的钱</w:t>
      </w:r>
    </w:p>
    <w:p>
      <w:pPr>
        <w:pStyle w:val="H1"/>
      </w:pPr>
      <w:r>
        <w:t>什么是商誉</w:t>
      </w:r>
    </w:p>
    <w:p>
      <w:pPr>
        <w:pStyle w:val="Body"/>
      </w:pPr>
      <w:r>
        <w:t>老王的包子铺做出了名气。街对面的老李想把它整个买下来。</w:t>
      </w:r>
    </w:p>
    <w:p>
      <w:pPr>
        <w:pStyle w:val="Body"/>
      </w:pPr>
      <w:r>
        <w:t>老王的包子铺，蒸笼、冰柜、桌椅、存货，加上别人欠的钱，减去欠别人的钱，算下来</w:t>
      </w:r>
      <w:r>
        <w:rPr>
          <w:b/>
        </w:rPr>
        <w:t>家底值11万元</w:t>
      </w:r>
      <w:r>
        <w:t>。</w:t>
      </w:r>
    </w:p>
    <w:p>
      <w:pPr>
        <w:pStyle w:val="Body"/>
      </w:pPr>
      <w:r>
        <w:t>可老李出了</w:t>
      </w:r>
      <w:r>
        <w:rPr>
          <w:b/>
        </w:rPr>
        <w:t>20万元</w:t>
      </w:r>
      <w:r>
        <w:t>。为什么多出9万？因为老王的店有招牌、有老顾客、有好位置、有一手好手艺——这些东西不在家底照片上，却实实在在能带来利润。</w:t>
      </w:r>
    </w:p>
    <w:p>
      <w:pPr>
        <w:pStyle w:val="Body"/>
      </w:pPr>
      <w:r>
        <w:t>老李多付的这9万元，在老李的账上，就记作一项资产，叫</w:t>
      </w:r>
      <w:r>
        <w:rPr>
          <w:b/>
        </w:rPr>
        <w:t>商誉</w:t>
      </w:r>
      <w:r>
        <w:t>。</w:t>
      </w:r>
    </w:p>
    <w:p>
      <w:pPr>
        <w:pStyle w:val="Body"/>
      </w:pPr>
      <w:r>
        <w:t>商誉的本质是：</w:t>
      </w:r>
      <w:r>
        <w:rPr>
          <w:b/>
        </w:rPr>
        <w:t>买家对“未来能多赚钱”的一种预付。</w:t>
      </w:r>
    </w:p>
    <w:p>
      <w:pPr>
        <w:pStyle w:val="H1"/>
      </w:pPr>
      <w:r>
        <w:t>商誉为什么危险</w:t>
      </w:r>
    </w:p>
    <w:p>
      <w:pPr>
        <w:pStyle w:val="Body"/>
      </w:pPr>
      <w:r>
        <w:t>商誉有一个特别之处：</w:t>
      </w:r>
      <w:r>
        <w:rPr>
          <w:b/>
        </w:rPr>
        <w:t>它不折旧。</w:t>
      </w:r>
      <w:r>
        <w:t>蒸笼用五年，每年摊一部分；商誉却不用每年摊，而是每年做一次“减值测试”——看看被买来的这家店，未来能不能赚到足够的钱，撑得起当初多付的那部分。撑得起，商誉原封不动；撑不起，就要计提</w:t>
      </w:r>
      <w:r>
        <w:rPr>
          <w:b/>
        </w:rPr>
        <w:t>商誉减值</w:t>
      </w:r>
      <w:r>
        <w:t>，一次性减少利润。</w:t>
      </w:r>
    </w:p>
    <w:p>
      <w:pPr>
        <w:pStyle w:val="Body"/>
      </w:pPr>
      <w:r>
        <w:t>这就带来了两个危险：</w:t>
      </w:r>
    </w:p>
    <w:p>
      <w:pPr>
        <w:pStyle w:val="Body"/>
      </w:pPr>
      <w:r>
        <w:rPr>
          <w:b/>
        </w:rPr>
        <w:t>第一，减值测试靠的是对未来的预测。</w:t>
      </w:r>
      <w:r>
        <w:t>未来几年能赚多少钱，增长率多少，折现率多少——全是估计。估计得乐观一点，就不用减值。</w:t>
      </w:r>
    </w:p>
    <w:p>
      <w:pPr>
        <w:pStyle w:val="Body"/>
      </w:pPr>
      <w:r>
        <w:rPr>
          <w:b/>
        </w:rPr>
        <w:t>第二，商誉减值往往是“一次性的大坑”。</w:t>
      </w:r>
      <w:r>
        <w:t>平时不动，一旦动，就是一大笔。这让它天然适合第八章讲的“洗大澡”：不减则已，一减就把几年的问题一次性埋掉。</w:t>
      </w:r>
    </w:p>
    <w:p>
      <w:pPr>
        <w:pStyle w:val="Body"/>
      </w:pPr>
      <w:r>
        <w:t>而把这两个危险连起来的，是第六章讲过的那张“有期限的考卷”——</w:t>
      </w:r>
      <w:r>
        <w:rPr>
          <w:b/>
        </w:rPr>
        <w:t>业绩对赌</w:t>
      </w:r>
      <w:r>
        <w:t>。</w:t>
      </w:r>
    </w:p>
    <w:p>
      <w:pPr>
        <w:pStyle w:val="H1"/>
      </w:pPr>
      <w:r>
        <w:t>对赌、商誉与减值：一个完整的循环</w:t>
      </w:r>
    </w:p>
    <w:p>
      <w:pPr>
        <w:pStyle w:val="Body"/>
      </w:pPr>
      <w:r>
        <w:t>很多并购的故事是这样展开的：</w:t>
      </w:r>
    </w:p>
    <w:p>
      <w:pPr>
        <w:pStyle w:val="LI"/>
      </w:pPr>
      <w:r>
        <w:t>1. 上市公司高价收购一家公司，付出的价格远高于对方的家底，形成巨额商誉。</w:t>
      </w:r>
    </w:p>
    <w:p>
      <w:pPr>
        <w:pStyle w:val="LI"/>
      </w:pPr>
      <w:r>
        <w:t>2. 卖方承诺：未来三年，被收购的公司每年利润不低于多少——这就是对赌。</w:t>
      </w:r>
    </w:p>
    <w:p>
      <w:pPr>
        <w:pStyle w:val="LI"/>
      </w:pPr>
      <w:r>
        <w:t>3. 对赌期内，被收购的公司业绩“刚好达标”。因为业绩达标，商誉减值测试也“顺利通过”，不用减值。</w:t>
      </w:r>
    </w:p>
    <w:p>
      <w:pPr>
        <w:pStyle w:val="LI"/>
      </w:pPr>
      <w:r>
        <w:t>4. 对赌期一结束，业绩大幅下滑。第二年，上市公司计提巨额商誉减值，利润暴跌。</w:t>
      </w:r>
    </w:p>
    <w:p>
      <w:pPr>
        <w:pStyle w:val="Body"/>
      </w:pPr>
      <w:r>
        <w:t>回头看，这个循环里有两个地方可能被人为“调”过：对赌期内的业绩，和对赌期内的减值测试。</w:t>
      </w:r>
    </w:p>
    <w:p>
      <w:pPr>
        <w:pStyle w:val="H1"/>
      </w:pPr>
      <w:r>
        <w:t>案例：换了一个“资产组”</w:t>
      </w:r>
    </w:p>
    <w:p>
      <w:pPr>
        <w:pStyle w:val="Body"/>
      </w:pPr>
      <w:r>
        <w:t>宏达新材的案子，给了我们一个非常具体的例子，说明减值测试可以怎样被“调”。</w:t>
      </w:r>
    </w:p>
    <w:p>
      <w:pPr>
        <w:pStyle w:val="Body"/>
      </w:pPr>
      <w:r>
        <w:t>2019年10月，宏达新材收购了一家叫上海观峰的公司，形成了商誉。收购时，管理层对这家公司未来盈利的预测，</w:t>
      </w:r>
      <w:r>
        <w:rPr>
          <w:b/>
        </w:rPr>
        <w:t>仅仅基于它的贴片业务</w:t>
      </w:r>
      <w:r>
        <w:t>。</w:t>
      </w:r>
    </w:p>
    <w:p>
      <w:pPr>
        <w:pStyle w:val="Body"/>
      </w:pPr>
      <w:r>
        <w:t>证监会后来查明：从2020年开始，</w:t>
      </w:r>
      <w:r>
        <w:rPr>
          <w:b/>
        </w:rPr>
        <w:t>为掩盖商誉存在明显减值并完成对赌业绩</w:t>
      </w:r>
      <w:r>
        <w:t>，公司在上海观峰开展了大规模的</w:t>
      </w:r>
      <w:r>
        <w:rPr>
          <w:b/>
        </w:rPr>
        <w:t>组装业务</w:t>
      </w:r>
      <w:r>
        <w:t>。2020年末做商誉减值测试时，公司把这部分新引入的组装业务的未来现金流也算了进去——而收购时认定的范围，只包含贴片业务。</w:t>
      </w:r>
    </w:p>
    <w:p>
      <w:pPr>
        <w:pStyle w:val="Body"/>
      </w:pPr>
      <w:r>
        <w:t>证监会认定，测试时认定的资产组，与商誉初始确认时认定的资产组不一致，违反了企业会计准则关于资产减值的规定，导致公司</w:t>
      </w:r>
      <w:r>
        <w:rPr>
          <w:b/>
        </w:rPr>
        <w:t>未计提商誉减值，虚增利润7580万元</w:t>
      </w:r>
      <w:r>
        <w:t>。</w:t>
      </w:r>
    </w:p>
    <w:p>
      <w:pPr>
        <w:pStyle w:val="Body"/>
      </w:pPr>
      <w:r>
        <w:t>用老王的例子来说：老李当初花20万元，买的是老王的</w:t>
      </w:r>
      <w:r>
        <w:rPr>
          <w:b/>
        </w:rPr>
        <w:t>包子店</w:t>
      </w:r>
      <w:r>
        <w:t>。后来包子店生意不行了，按理说那9万元的“名气钱”已经不值了。可老李在年底算账时，把自己新开的一家</w:t>
      </w:r>
      <w:r>
        <w:rPr>
          <w:b/>
        </w:rPr>
        <w:t>奶茶店</w:t>
      </w:r>
      <w:r>
        <w:t>的未来收入也算了进来，说：“你看，加上奶茶店，这笔投资还是很值的，不用减值。”</w:t>
      </w:r>
    </w:p>
    <w:p>
      <w:pPr>
        <w:pStyle w:val="Body"/>
      </w:pPr>
      <w:r>
        <w:t>包子店的商誉，靠奶茶店来撑——</w:t>
      </w:r>
      <w:r>
        <w:rPr>
          <w:b/>
        </w:rPr>
        <w:t>测的范围变了，结论自然就变了。</w:t>
      </w:r>
    </w:p>
    <w:p>
      <w:pPr>
        <w:pStyle w:val="H1"/>
      </w:pPr>
      <w:r>
        <w:t>疑点：商誉怎么看</w:t>
      </w:r>
    </w:p>
    <w:p>
      <w:pPr>
        <w:pStyle w:val="Body"/>
      </w:pPr>
      <w:r>
        <w:rPr>
          <w:b/>
        </w:rPr>
        <w:t>第一只眼（看显露）</w:t>
      </w:r>
      <w:r>
        <w:t>：</w:t>
      </w:r>
    </w:p>
    <w:p>
      <w:pPr>
        <w:pStyle w:val="LI"/>
      </w:pPr>
      <w:r>
        <w:t>· 商誉占公司净资产的比例有多大？商誉很大、净资产不厚的公司，一次减值就可能伤筋动骨。</w:t>
      </w:r>
    </w:p>
    <w:p>
      <w:pPr>
        <w:pStyle w:val="LI"/>
      </w:pPr>
      <w:r>
        <w:t>· 附注里会写商誉减值测试的方法和关键假设：预测期的收入增长率、毛利率、折现率。这些假设是不是一年比一年乐观？</w:t>
      </w:r>
      <w:r>
        <w:rPr>
          <w:b/>
        </w:rPr>
        <w:t>资产组的范围，有没有变化？</w:t>
      </w:r>
    </w:p>
    <w:p>
      <w:pPr>
        <w:pStyle w:val="Body"/>
      </w:pPr>
      <w:r>
        <w:rPr>
          <w:b/>
        </w:rPr>
        <w:t>第二只眼（看差异）</w:t>
      </w:r>
      <w:r>
        <w:t>：</w:t>
      </w:r>
    </w:p>
    <w:p>
      <w:pPr>
        <w:pStyle w:val="LI"/>
      </w:pPr>
      <w:r>
        <w:t>· 找到对赌期。对赌期内，被收购公司的业绩是不是每年都“刚好”达标——比承诺数多出一点点？</w:t>
      </w:r>
    </w:p>
    <w:p>
      <w:pPr>
        <w:pStyle w:val="LI"/>
      </w:pPr>
      <w:r>
        <w:t>· 对赌期结束后的第一年，业绩有没有断崖？商誉有没有突然大额减值？</w:t>
      </w:r>
    </w:p>
    <w:p>
      <w:pPr>
        <w:pStyle w:val="Body"/>
      </w:pPr>
      <w:r>
        <w:rPr>
          <w:b/>
        </w:rPr>
        <w:t>第三只眼（看纠缠）</w:t>
      </w:r>
      <w:r>
        <w:t>：</w:t>
      </w:r>
    </w:p>
    <w:p>
      <w:pPr>
        <w:pStyle w:val="LI"/>
      </w:pPr>
      <w:r>
        <w:t>· 减值测试里预测的未来增长，和被收购公司</w:t>
      </w:r>
      <w:r>
        <w:rPr>
          <w:b/>
        </w:rPr>
        <w:t>过去的真实增长</w:t>
      </w:r>
      <w:r>
        <w:t>对得上吗？一家过去三年增长10%的公司，减值测试里却假设未来五年每年增长30%，这个假设就在“撑”商誉。</w:t>
      </w:r>
    </w:p>
    <w:p>
      <w:pPr>
        <w:pStyle w:val="LI"/>
      </w:pPr>
      <w:r>
        <w:t>· 被收购公司的利润，和它的现金流对得上吗？对赌期内的利润，如果主要是应收账款，那么“达标”本身就值得怀疑——回到第六章。</w:t>
      </w:r>
    </w:p>
    <w:p>
      <w:pPr>
        <w:pStyle w:val="H1"/>
      </w:pPr>
      <w:r>
        <w:t>神探的判断清单：商誉</w:t>
      </w:r>
    </w:p>
    <w:p>
      <w:pPr>
        <w:pStyle w:val="LI"/>
      </w:pPr>
      <w:r>
        <w:t xml:space="preserve">1. </w:t>
      </w:r>
      <w:r>
        <w:rPr>
          <w:b/>
        </w:rPr>
        <w:t>商誉占净资产的比例有多大？</w:t>
      </w:r>
    </w:p>
    <w:p>
      <w:pPr>
        <w:pStyle w:val="LI"/>
      </w:pPr>
      <w:r>
        <w:t xml:space="preserve">2. </w:t>
      </w:r>
      <w:r>
        <w:rPr>
          <w:b/>
        </w:rPr>
        <w:t>对赌期是哪几年？</w:t>
      </w:r>
      <w:r>
        <w:t>对赌期内业绩是不是刚好达标？期满后有没有断崖？</w:t>
      </w:r>
    </w:p>
    <w:p>
      <w:pPr>
        <w:pStyle w:val="LI"/>
      </w:pPr>
      <w:r>
        <w:t xml:space="preserve">3. </w:t>
      </w:r>
      <w:r>
        <w:rPr>
          <w:b/>
        </w:rPr>
        <w:t>减值测试的关键假设，是不是比历史表现乐观得多？</w:t>
      </w:r>
    </w:p>
    <w:p>
      <w:pPr>
        <w:pStyle w:val="LI"/>
      </w:pPr>
      <w:r>
        <w:t xml:space="preserve">4. </w:t>
      </w:r>
      <w:r>
        <w:rPr>
          <w:b/>
        </w:rPr>
        <w:t>资产组的范围，有没有悄悄变化？</w:t>
      </w:r>
    </w:p>
    <w:p>
      <w:pPr>
        <w:pStyle w:val="LI"/>
      </w:pPr>
      <w:r>
        <w:t xml:space="preserve">5. </w:t>
      </w:r>
      <w:r>
        <w:rPr>
          <w:b/>
        </w:rPr>
        <w:t>被收购公司的利润，有没有现金撑着？</w:t>
      </w:r>
    </w:p>
    <w:p>
      <w:pPr>
        <w:pStyle w:val="H1"/>
      </w:pPr>
      <w:r>
        <w:t>本章小结</w:t>
      </w:r>
    </w:p>
    <w:p>
      <w:pPr>
        <w:pStyle w:val="LI"/>
      </w:pPr>
      <w:r>
        <w:t>1. 商誉是买公司时多付的钱，是对“未来能多赚钱”的预付。</w:t>
      </w:r>
    </w:p>
    <w:p>
      <w:pPr>
        <w:pStyle w:val="LI"/>
      </w:pPr>
      <w:r>
        <w:t>2. 商誉不折旧，只做减值测试；测试依赖对未来的估计，减值往往是一次性的大坑。</w:t>
      </w:r>
    </w:p>
    <w:p>
      <w:pPr>
        <w:pStyle w:val="LI"/>
      </w:pPr>
      <w:r>
        <w:t>3. 对赌、商誉和减值常常构成一个循环：对赌期内刚好达标、商誉安然无恙，期满后业绩变脸、商誉巨额减值。</w:t>
      </w:r>
    </w:p>
    <w:p>
      <w:pPr>
        <w:pStyle w:val="LI"/>
      </w:pPr>
      <w:r>
        <w:t>4. 宏达新材把新业务算进减值测试的资产组，用“奶茶店”撑起了“包子店”的商誉，虚增利润7580万元。</w:t>
      </w:r>
    </w:p>
    <w:p>
      <w:pPr>
        <w:pStyle w:val="H1"/>
      </w:pPr>
      <w:r>
        <w:t>动手练习</w:t>
      </w:r>
    </w:p>
    <w:p>
      <w:pPr>
        <w:pStyle w:val="Body"/>
      </w:pPr>
      <w:r>
        <w:t>找你关心的公司，如果它的资产负债表上有商誉：</w:t>
      </w:r>
    </w:p>
    <w:p>
      <w:pPr>
        <w:pStyle w:val="LI"/>
      </w:pPr>
      <w:r>
        <w:t>1. 算一算：商誉 ÷ 净资产 ＝ ？</w:t>
      </w:r>
    </w:p>
    <w:p>
      <w:pPr>
        <w:pStyle w:val="LI"/>
      </w:pPr>
      <w:r>
        <w:t>2. 在附注里找到每一笔商誉对应的被收购公司，以及它们的业绩承诺期和实际完成情况。</w:t>
      </w:r>
    </w:p>
    <w:p>
      <w:pPr>
        <w:pStyle w:val="LI"/>
      </w:pPr>
      <w:r>
        <w:t>3. 找到减值测试里假设的收入增长率，和被收购公司过去三年的真实增长率放在一起比一比。</w:t>
      </w:r>
    </w:p>
    <w:p>
      <w:pPr>
        <w:sectPr>
          <w:headerReference w:type="default" r:id="rId166"/>
          <w:headerReference w:type="even" r:id="rId167"/>
          <w:headerReference w:type="first" r:id="rId168"/>
          <w:footerReference w:type="default" r:id="rId169"/>
          <w:footerReference w:type="even" r:id="rId170"/>
          <w:footerReference w:type="first" r:id="rId171"/>
          <w:pgSz w:w="10488" w:h="14740"/>
          <w:pgMar w:top="1134" w:right="907" w:bottom="1020" w:left="1134" w:header="567" w:footer="510" w:gutter="0"/>
          <w:pgNumType w:fmt="decimal"/>
          <w:cols w:space="720"/>
          <w:titlePg/>
          <w:docGrid w:linePitch="360"/>
        </w:sectPr>
      </w:pPr>
    </w:p>
    <w:p>
      <w:pPr>
        <w:pStyle w:val="ChNum"/>
      </w:pPr>
      <w:r>
        <w:t>第十五章</w:t>
      </w:r>
    </w:p>
    <w:p>
      <w:pPr>
        <w:pStyle w:val="ChTitle"/>
      </w:pPr>
      <w:r>
        <w:t>照片上没有的东西：表外负债与关联方</w:t>
      </w:r>
    </w:p>
    <w:p>
      <w:pPr>
        <w:pStyle w:val="H1"/>
      </w:pPr>
      <w:r>
        <w:t>照片拍不到的角落</w:t>
      </w:r>
    </w:p>
    <w:p>
      <w:pPr>
        <w:pStyle w:val="Body"/>
      </w:pPr>
      <w:r>
        <w:t>前面几章，我们一直在研究资产负债表上</w:t>
      </w:r>
      <w:r>
        <w:rPr>
          <w:b/>
        </w:rPr>
        <w:t>有</w:t>
      </w:r>
      <w:r>
        <w:t>的东西：钱、应收、存货、工程、商誉。</w:t>
      </w:r>
    </w:p>
    <w:p>
      <w:pPr>
        <w:pStyle w:val="Body"/>
      </w:pPr>
      <w:r>
        <w:t>这一章要讲的，是照片上</w:t>
      </w:r>
      <w:r>
        <w:rPr>
          <w:b/>
        </w:rPr>
        <w:t>没有</w:t>
      </w:r>
      <w:r>
        <w:t>的东西。</w:t>
      </w:r>
    </w:p>
    <w:p>
      <w:pPr>
        <w:pStyle w:val="Body"/>
      </w:pPr>
      <w:r>
        <w:t>一张家底照片，最危险的不是拍错了什么，而是</w:t>
      </w:r>
      <w:r>
        <w:rPr>
          <w:b/>
        </w:rPr>
        <w:t>有些东西根本没有被拍进去</w:t>
      </w:r>
      <w:r>
        <w:t>——尤其是负债。一家公司如果把大量的债务藏在照片之外，那么照片上的它，就比真实的它健康得多。</w:t>
      </w:r>
    </w:p>
    <w:p>
      <w:pPr>
        <w:pStyle w:val="H1"/>
      </w:pPr>
      <w:r>
        <w:t>案例一：安然公司的“特殊目的实体”</w:t>
      </w:r>
    </w:p>
    <w:p>
      <w:pPr>
        <w:pStyle w:val="Body"/>
      </w:pPr>
      <w:r>
        <w:t>说到表外负债，最有名的案子是美国的安然公司（Enron）。</w:t>
      </w:r>
    </w:p>
    <w:p>
      <w:pPr>
        <w:pStyle w:val="Body"/>
      </w:pPr>
      <w:r>
        <w:t>安然曾经是美国最大的能源公司之一，被《财富》杂志连续多年评为“美国最具创新精神的公司”。它的“创新”，很大一部分在于它设立了大量的</w:t>
      </w:r>
      <w:r>
        <w:rPr>
          <w:b/>
        </w:rPr>
        <w:t>特殊目的实体</w:t>
      </w:r>
      <w:r>
        <w:t>——一些专门设立的、形式上独立于安然的合伙企业和公司。</w:t>
      </w:r>
    </w:p>
    <w:p>
      <w:pPr>
        <w:pStyle w:val="Body"/>
      </w:pPr>
      <w:r>
        <w:t>这些实体做了几件事：接手安然的一些资产和亏损，替安然借钱，和安然做各种交易。关键在于，按照安然当时的安排，这些实体</w:t>
      </w:r>
      <w:r>
        <w:rPr>
          <w:b/>
        </w:rPr>
        <w:t>不纳入安然的合并报表</w:t>
      </w:r>
      <w:r>
        <w:t>。于是：</w:t>
      </w:r>
    </w:p>
    <w:p>
      <w:pPr>
        <w:pStyle w:val="LI"/>
      </w:pPr>
      <w:r>
        <w:t>· 它们背负的债务，不出现在安然的资产负债表上；</w:t>
      </w:r>
    </w:p>
    <w:p>
      <w:pPr>
        <w:pStyle w:val="LI"/>
      </w:pPr>
      <w:r>
        <w:t>· 安然和它们之间的交易，可以在安然的利润表上“做”出收益。</w:t>
      </w:r>
    </w:p>
    <w:p>
      <w:pPr>
        <w:pStyle w:val="Body"/>
      </w:pPr>
      <w:r>
        <w:t>问题在于，这些实体并不真的独立。它们中的一些，由安然自己的高管参与管理；它们的资金，很大程度上依赖安然自己股票的价值作为担保。安然的股价一跌，这些实体就撑不住，窟窿就回到安然身上。</w:t>
      </w:r>
    </w:p>
    <w:p>
      <w:pPr>
        <w:pStyle w:val="Body"/>
      </w:pPr>
      <w:r>
        <w:t>2001年11月，安然宣布重述以前年度的财务报表，大幅调减了过去几年的净利润，并把一些此前没有纳入报表的实体纳入合并。不到一个月，2001年12月，安然申请破产。为它提供审计服务的安达信会计师事务所——当时全球五大会计师事务所之一——随后也因此案垮台。</w:t>
      </w:r>
    </w:p>
    <w:p>
      <w:pPr>
        <w:pStyle w:val="H1"/>
      </w:pPr>
      <w:r>
        <w:t>案例二：藏在“自己人”那里的钱</w:t>
      </w:r>
    </w:p>
    <w:p>
      <w:pPr>
        <w:pStyle w:val="Body"/>
      </w:pPr>
      <w:r>
        <w:t>表外的东西，不只是债务，还有</w:t>
      </w:r>
      <w:r>
        <w:rPr>
          <w:b/>
        </w:rPr>
        <w:t>被“自己人”拿走的钱</w:t>
      </w:r>
      <w:r>
        <w:t>。</w:t>
      </w:r>
    </w:p>
    <w:p>
      <w:pPr>
        <w:pStyle w:val="Body"/>
      </w:pPr>
      <w:r>
        <w:t>还记得康美药业吗？证监会认定的违法事实里，除了虚增收入、虚增现金，还有一条：公司</w:t>
      </w:r>
      <w:r>
        <w:rPr>
          <w:b/>
        </w:rPr>
        <w:t>未按规定披露控股股东及其关联方非经营性占用资金</w:t>
      </w:r>
      <w:r>
        <w:t>的关联交易情况。媒体报道，2016年到2018年，控股股东及其关联方占用康美药业的资金达116亿元；公司自己后来也公告，与相关关联公司存在88.79亿元的资金往来，这些资金被相关关联公司用于购买公司的股票。</w:t>
      </w:r>
    </w:p>
    <w:p>
      <w:pPr>
        <w:pStyle w:val="Body"/>
      </w:pPr>
      <w:r>
        <w:t>第十章的康得新，大股东通过“现金管理协议”，把上市公司账户里的钱归集到了自己名下。</w:t>
      </w:r>
    </w:p>
    <w:p>
      <w:pPr>
        <w:pStyle w:val="Body"/>
      </w:pPr>
      <w:r>
        <w:t>这些案子有一个共同点：</w:t>
      </w:r>
      <w:r>
        <w:rPr>
          <w:b/>
        </w:rPr>
        <w:t>上市公司的钱，被大股东和它控制的企业拿走了，却没有如实写在报表上。</w:t>
      </w:r>
      <w:r>
        <w:t>照片上，上市公司的钱还在；现实中，钱在“自己人”那里。</w:t>
      </w:r>
    </w:p>
    <w:p>
      <w:pPr>
        <w:pStyle w:val="H1"/>
      </w:pPr>
      <w:r>
        <w:t>表外的东西，有哪些样子</w:t>
      </w:r>
    </w:p>
    <w:p>
      <w:pPr>
        <w:pStyle w:val="Body"/>
      </w:pPr>
      <w:r>
        <w:t>把安然和康美、康得新放在一起，可以总结出“照片上没有的东西”常见的几种样子：</w:t>
      </w:r>
    </w:p>
    <w:p>
      <w:pPr>
        <w:pStyle w:val="LI"/>
      </w:pPr>
      <w:r>
        <w:t xml:space="preserve">· </w:t>
      </w:r>
      <w:r>
        <w:rPr>
          <w:b/>
        </w:rPr>
        <w:t>没有合并的实体</w:t>
      </w:r>
      <w:r>
        <w:t>：由公司实际控制、却不纳入合并报表的企业，它们的债务在照片之外。</w:t>
      </w:r>
    </w:p>
    <w:p>
      <w:pPr>
        <w:pStyle w:val="LI"/>
      </w:pPr>
      <w:r>
        <w:t xml:space="preserve">· </w:t>
      </w:r>
      <w:r>
        <w:rPr>
          <w:b/>
        </w:rPr>
        <w:t>对外担保</w:t>
      </w:r>
      <w:r>
        <w:t>：公司为别人（尤其是大股东、关联方）的借款提供担保。别人还不上，公司就要替他还。担保本身不是负债，但它是一颗随时可能引爆的雷。</w:t>
      </w:r>
    </w:p>
    <w:p>
      <w:pPr>
        <w:pStyle w:val="LI"/>
      </w:pPr>
      <w:r>
        <w:t xml:space="preserve">· </w:t>
      </w:r>
      <w:r>
        <w:rPr>
          <w:b/>
        </w:rPr>
        <w:t>关联方资金占用</w:t>
      </w:r>
      <w:r>
        <w:t>：公司的钱被大股东拿走，挂在“其他应收款”“预付款项”里，或者干脆不记。</w:t>
      </w:r>
    </w:p>
    <w:p>
      <w:pPr>
        <w:pStyle w:val="LI"/>
      </w:pPr>
      <w:r>
        <w:t xml:space="preserve">· </w:t>
      </w:r>
      <w:r>
        <w:rPr>
          <w:b/>
        </w:rPr>
        <w:t>抽屉协议</w:t>
      </w:r>
      <w:r>
        <w:t>：那些没有公开的、私下签订的协议——回购承诺、兜底承诺、收益保证。康得新和北京银行的那份《现金管理服务协议》，在事发之前也从未公开披露过。</w:t>
      </w:r>
    </w:p>
    <w:p>
      <w:pPr>
        <w:pStyle w:val="H1"/>
      </w:pPr>
      <w:r>
        <w:t>疑点：看照片之外，神探看什么</w:t>
      </w:r>
    </w:p>
    <w:p>
      <w:pPr>
        <w:pStyle w:val="Body"/>
      </w:pPr>
      <w:r>
        <w:t>照片上没有的东西，怎么看得见？答案是：</w:t>
      </w:r>
      <w:r>
        <w:rPr>
          <w:b/>
        </w:rPr>
        <w:t>它们一定会在照片上留下影子。</w:t>
      </w:r>
    </w:p>
    <w:p>
      <w:pPr>
        <w:pStyle w:val="Body"/>
      </w:pPr>
      <w:r>
        <w:rPr>
          <w:b/>
        </w:rPr>
        <w:t>第一只眼（看显露）</w:t>
      </w:r>
      <w:r>
        <w:t>：</w:t>
      </w:r>
    </w:p>
    <w:p>
      <w:pPr>
        <w:pStyle w:val="LI"/>
      </w:pPr>
      <w:r>
        <w:t>· 附注里的“关联方及关联交易”一节，一定要读：关联方有哪些，交易有多大，资金往来有多少，担保有多少。</w:t>
      </w:r>
    </w:p>
    <w:p>
      <w:pPr>
        <w:pStyle w:val="LI"/>
      </w:pPr>
      <w:r>
        <w:t>· “或有事项”一节：对外担保、未决诉讼、承诺事项。</w:t>
      </w:r>
    </w:p>
    <w:p>
      <w:pPr>
        <w:pStyle w:val="LI"/>
      </w:pPr>
      <w:r>
        <w:t>· 审计报告和内部控制审计报告里，有没有提到关联方资金占用、违规担保？</w:t>
      </w:r>
    </w:p>
    <w:p>
      <w:pPr>
        <w:pStyle w:val="Body"/>
      </w:pPr>
      <w:r>
        <w:rPr>
          <w:b/>
        </w:rPr>
        <w:t>第二只眼（看差异）</w:t>
      </w:r>
      <w:r>
        <w:t>：</w:t>
      </w:r>
    </w:p>
    <w:p>
      <w:pPr>
        <w:pStyle w:val="LI"/>
      </w:pPr>
      <w:r>
        <w:t>· “其他应收款”“预付款项”是不是突然变大？这两项常常是被占用的资金的藏身处。</w:t>
      </w:r>
    </w:p>
    <w:p>
      <w:pPr>
        <w:pStyle w:val="LI"/>
      </w:pPr>
      <w:r>
        <w:t>· 公司的诉讼是不是越来越多？被起诉的原因，是不是有很多和担保有关？</w:t>
      </w:r>
    </w:p>
    <w:p>
      <w:pPr>
        <w:pStyle w:val="Body"/>
      </w:pPr>
      <w:r>
        <w:rPr>
          <w:b/>
        </w:rPr>
        <w:t>第三只眼（看纠缠）</w:t>
      </w:r>
      <w:r>
        <w:t>：</w:t>
      </w:r>
    </w:p>
    <w:p>
      <w:pPr>
        <w:pStyle w:val="LI"/>
      </w:pPr>
      <w:r>
        <w:t xml:space="preserve">· </w:t>
      </w:r>
      <w:r>
        <w:rPr>
          <w:b/>
        </w:rPr>
        <w:t>公司和大股东纠缠</w:t>
      </w:r>
      <w:r>
        <w:t>：大股东有没有高比例的股权质押？大股东控制的其他企业，是不是在大量投资、大量借钱？一个自己缺钱的大股东，和一个“有钱”的上市公司，放在一起就要格外小心。</w:t>
      </w:r>
    </w:p>
    <w:p>
      <w:pPr>
        <w:pStyle w:val="LI"/>
      </w:pPr>
      <w:r>
        <w:t xml:space="preserve">· </w:t>
      </w:r>
      <w:r>
        <w:rPr>
          <w:b/>
        </w:rPr>
        <w:t>利润和现金纠缠</w:t>
      </w:r>
      <w:r>
        <w:t>：公司的钱，有多少真正留在了公司？经营赚来的钱，有没有通过各种渠道流向关联方？</w:t>
      </w:r>
    </w:p>
    <w:p>
      <w:pPr>
        <w:pStyle w:val="LI"/>
      </w:pPr>
      <w:r>
        <w:t xml:space="preserve">· </w:t>
      </w:r>
      <w:r>
        <w:rPr>
          <w:b/>
        </w:rPr>
        <w:t>公司和它的伙伴纠缠</w:t>
      </w:r>
      <w:r>
        <w:t>：主要客户、供应商、工程承包商，和大股东有没有关系？安然的特殊目的实体、康美的关联公司，都是“看起来是外人，其实是自己人”。</w:t>
      </w:r>
    </w:p>
    <w:p>
      <w:pPr>
        <w:pStyle w:val="H1"/>
      </w:pPr>
      <w:r>
        <w:t>神探的判断清单：表外负债与关联方</w:t>
      </w:r>
    </w:p>
    <w:p>
      <w:pPr>
        <w:pStyle w:val="LI"/>
      </w:pPr>
      <w:r>
        <w:t xml:space="preserve">1. </w:t>
      </w:r>
      <w:r>
        <w:rPr>
          <w:b/>
        </w:rPr>
        <w:t>关联交易的规模有多大？</w:t>
      </w:r>
      <w:r>
        <w:t>关联方之间的资金往来、担保，有多少？</w:t>
      </w:r>
    </w:p>
    <w:p>
      <w:pPr>
        <w:pStyle w:val="LI"/>
      </w:pPr>
      <w:r>
        <w:t xml:space="preserve">2. </w:t>
      </w:r>
      <w:r>
        <w:rPr>
          <w:b/>
        </w:rPr>
        <w:t>“其他应收款”“预付款项”是不是异常地大，或者突然变大？</w:t>
      </w:r>
    </w:p>
    <w:p>
      <w:pPr>
        <w:pStyle w:val="LI"/>
      </w:pPr>
      <w:r>
        <w:t xml:space="preserve">3. </w:t>
      </w:r>
      <w:r>
        <w:rPr>
          <w:b/>
        </w:rPr>
        <w:t>对外担保有多少？为谁担保？</w:t>
      </w:r>
    </w:p>
    <w:p>
      <w:pPr>
        <w:pStyle w:val="LI"/>
      </w:pPr>
      <w:r>
        <w:t xml:space="preserve">4. </w:t>
      </w:r>
      <w:r>
        <w:rPr>
          <w:b/>
        </w:rPr>
        <w:t>大股东的状况怎么样？</w:t>
      </w:r>
      <w:r>
        <w:t>股权质押比例高不高？控制的其他企业缺不缺钱？</w:t>
      </w:r>
    </w:p>
    <w:p>
      <w:pPr>
        <w:pStyle w:val="LI"/>
      </w:pPr>
      <w:r>
        <w:t xml:space="preserve">5. </w:t>
      </w:r>
      <w:r>
        <w:rPr>
          <w:b/>
        </w:rPr>
        <w:t>有没有“看起来是外人、其实是自己人”的交易对手？</w:t>
      </w:r>
    </w:p>
    <w:p>
      <w:pPr>
        <w:pStyle w:val="H1"/>
      </w:pPr>
      <w:r>
        <w:t>本章小结</w:t>
      </w:r>
    </w:p>
    <w:p>
      <w:pPr>
        <w:pStyle w:val="LI"/>
      </w:pPr>
      <w:r>
        <w:t>1. 照片最危险的地方，不是拍错了什么，而是有些东西根本没有被拍进去。</w:t>
      </w:r>
    </w:p>
    <w:p>
      <w:pPr>
        <w:pStyle w:val="LI"/>
      </w:pPr>
      <w:r>
        <w:t>2. 安然用大量不纳入合并报表的特殊目的实体，把债务和风险藏在照片之外。</w:t>
      </w:r>
    </w:p>
    <w:p>
      <w:pPr>
        <w:pStyle w:val="LI"/>
      </w:pPr>
      <w:r>
        <w:t>3. 康美、康得新的钱，被大股东和关联方拿走，却没有如实写在报表上。</w:t>
      </w:r>
    </w:p>
    <w:p>
      <w:pPr>
        <w:pStyle w:val="LI"/>
      </w:pPr>
      <w:r>
        <w:t>4. 照片外的东西一定会在照片上留下影子：关联交易、其他应收款、对外担保、大股东质押。</w:t>
      </w:r>
    </w:p>
    <w:p>
      <w:pPr>
        <w:pStyle w:val="H1"/>
      </w:pPr>
      <w:r>
        <w:t>动手练习</w:t>
      </w:r>
    </w:p>
    <w:p>
      <w:pPr>
        <w:pStyle w:val="Body"/>
      </w:pPr>
      <w:r>
        <w:t>找你关心的公司年报，做一次“自己人”检查：</w:t>
      </w:r>
    </w:p>
    <w:p>
      <w:pPr>
        <w:pStyle w:val="LI"/>
      </w:pPr>
      <w:r>
        <w:t>1. 翻到“关联方及关联交易”，写下关联方资金往来和担保的总额；</w:t>
      </w:r>
    </w:p>
    <w:p>
      <w:pPr>
        <w:pStyle w:val="LI"/>
      </w:pPr>
      <w:r>
        <w:t>2. 翻到“其他应收款”，看前五名欠款方是谁，是不是关联方；</w:t>
      </w:r>
    </w:p>
    <w:p>
      <w:pPr>
        <w:pStyle w:val="LI"/>
      </w:pPr>
      <w:r>
        <w:t>3. 查一查大股东的股权质押比例（交易所网站和公司公告里有）。</w:t>
      </w:r>
    </w:p>
    <w:p>
      <w:pPr>
        <w:pStyle w:val="Body"/>
      </w:pPr>
      <w:r>
        <w:t>三项里有两项让你不安，这家公司就值得你离远一点。</w:t>
      </w:r>
    </w:p>
    <w:p>
      <w:pPr>
        <w:sectPr>
          <w:headerReference w:type="default" r:id="rId172"/>
          <w:headerReference w:type="even" r:id="rId173"/>
          <w:headerReference w:type="first" r:id="rId174"/>
          <w:footerReference w:type="default" r:id="rId175"/>
          <w:footerReference w:type="even" r:id="rId176"/>
          <w:footerReference w:type="first" r:id="rId177"/>
          <w:pgSz w:w="10488" w:h="14740"/>
          <w:pgMar w:top="1134" w:right="907" w:bottom="1020" w:left="1134" w:header="567" w:footer="510" w:gutter="0"/>
          <w:pgNumType w:fmt="decimal"/>
          <w:cols w:space="720"/>
          <w:titlePg/>
          <w:docGrid w:linePitch="360"/>
        </w:sectPr>
      </w:pPr>
    </w:p>
    <w:p>
      <w:pPr>
        <w:pStyle w:val="SecTitle"/>
      </w:pPr>
      <w:r>
        <w:t>第三部破案演练：一家虚构的“远山材料”</w:t>
      </w:r>
    </w:p>
    <w:p>
      <w:pPr>
        <w:pStyle w:val="Body"/>
      </w:pPr>
      <w:r>
        <w:t>和第二部一样，我们用一家</w:t>
      </w:r>
      <w:r>
        <w:rPr>
          <w:b/>
        </w:rPr>
        <w:t>虚构</w:t>
      </w:r>
      <w:r>
        <w:t>的公司——远山材料——做一次完整的演练。它不对应任何真实公司。以下是它最近四年年末的家底照片摘要，以及几条附注信息（单位：亿元）。</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272"/>
        <w:gridCol w:w="1543"/>
        <w:gridCol w:w="1543"/>
        <w:gridCol w:w="1543"/>
        <w:gridCol w:w="1543"/>
      </w:tblGrid>
      <w:tr>
        <w:trPr>
          <w:cantSplit/>
          <w:tblHeader/>
        </w:trPr>
        <w:tc>
          <w:tcPr>
            <w:tcW w:type="dxa" w:w="2272"/>
            <w:tcBorders>
              <w:bottom w:val="single" w:sz="6" w:color="1F2A44"/>
            </w:tcBorders>
            <w:shd w:val="clear" w:fill="F1ECE8"/>
          </w:tcPr>
          <w:p>
            <w:pPr>
              <w:pStyle w:val="CellHead"/>
            </w:pPr>
            <w:r>
              <w:t>项目</w:t>
            </w:r>
          </w:p>
        </w:tc>
        <w:tc>
          <w:tcPr>
            <w:tcW w:type="dxa" w:w="1544"/>
            <w:tcBorders>
              <w:bottom w:val="single" w:sz="6" w:color="1F2A44"/>
            </w:tcBorders>
            <w:shd w:val="clear" w:fill="F1ECE8"/>
          </w:tcPr>
          <w:p>
            <w:pPr>
              <w:pStyle w:val="CellHead"/>
            </w:pPr>
            <w:r>
              <w:t>第1年</w:t>
            </w:r>
          </w:p>
        </w:tc>
        <w:tc>
          <w:tcPr>
            <w:tcW w:type="dxa" w:w="1544"/>
            <w:tcBorders>
              <w:bottom w:val="single" w:sz="6" w:color="1F2A44"/>
            </w:tcBorders>
            <w:shd w:val="clear" w:fill="F1ECE8"/>
          </w:tcPr>
          <w:p>
            <w:pPr>
              <w:pStyle w:val="CellHead"/>
            </w:pPr>
            <w:r>
              <w:t>第2年</w:t>
            </w:r>
          </w:p>
        </w:tc>
        <w:tc>
          <w:tcPr>
            <w:tcW w:type="dxa" w:w="1544"/>
            <w:tcBorders>
              <w:bottom w:val="single" w:sz="6" w:color="1F2A44"/>
            </w:tcBorders>
            <w:shd w:val="clear" w:fill="F1ECE8"/>
          </w:tcPr>
          <w:p>
            <w:pPr>
              <w:pStyle w:val="CellHead"/>
            </w:pPr>
            <w:r>
              <w:t>第3年</w:t>
            </w:r>
          </w:p>
        </w:tc>
        <w:tc>
          <w:tcPr>
            <w:tcW w:type="dxa" w:w="1544"/>
            <w:tcBorders>
              <w:bottom w:val="single" w:sz="6" w:color="1F2A44"/>
            </w:tcBorders>
            <w:shd w:val="clear" w:fill="F1ECE8"/>
          </w:tcPr>
          <w:p>
            <w:pPr>
              <w:pStyle w:val="CellHead"/>
            </w:pPr>
            <w:r>
              <w:t>第4年</w:t>
            </w:r>
          </w:p>
        </w:tc>
      </w:tr>
      <w:tr>
        <w:trPr>
          <w:cantSplit/>
        </w:trPr>
        <w:tc>
          <w:tcPr>
            <w:tcW w:type="dxa" w:w="2272"/>
          </w:tcPr>
          <w:p>
            <w:pPr>
              <w:pStyle w:val="Cell"/>
            </w:pPr>
            <w:r>
              <w:t>营业收入</w:t>
            </w:r>
          </w:p>
        </w:tc>
        <w:tc>
          <w:tcPr>
            <w:tcW w:type="dxa" w:w="1544"/>
          </w:tcPr>
          <w:p>
            <w:pPr>
              <w:pStyle w:val="Cell"/>
            </w:pPr>
            <w:r>
              <w:t>30</w:t>
            </w:r>
          </w:p>
        </w:tc>
        <w:tc>
          <w:tcPr>
            <w:tcW w:type="dxa" w:w="1544"/>
          </w:tcPr>
          <w:p>
            <w:pPr>
              <w:pStyle w:val="Cell"/>
            </w:pPr>
            <w:r>
              <w:t>36</w:t>
            </w:r>
          </w:p>
        </w:tc>
        <w:tc>
          <w:tcPr>
            <w:tcW w:type="dxa" w:w="1544"/>
          </w:tcPr>
          <w:p>
            <w:pPr>
              <w:pStyle w:val="Cell"/>
            </w:pPr>
            <w:r>
              <w:t>44</w:t>
            </w:r>
          </w:p>
        </w:tc>
        <w:tc>
          <w:tcPr>
            <w:tcW w:type="dxa" w:w="1544"/>
          </w:tcPr>
          <w:p>
            <w:pPr>
              <w:pStyle w:val="Cell"/>
            </w:pPr>
            <w:r>
              <w:t>52</w:t>
            </w:r>
          </w:p>
        </w:tc>
      </w:tr>
      <w:tr>
        <w:trPr>
          <w:cantSplit/>
        </w:trPr>
        <w:tc>
          <w:tcPr>
            <w:tcW w:type="dxa" w:w="2272"/>
          </w:tcPr>
          <w:p>
            <w:pPr>
              <w:pStyle w:val="Cell"/>
            </w:pPr>
            <w:r>
              <w:t>货币资金</w:t>
            </w:r>
          </w:p>
        </w:tc>
        <w:tc>
          <w:tcPr>
            <w:tcW w:type="dxa" w:w="1544"/>
          </w:tcPr>
          <w:p>
            <w:pPr>
              <w:pStyle w:val="Cell"/>
            </w:pPr>
            <w:r>
              <w:t>20</w:t>
            </w:r>
          </w:p>
        </w:tc>
        <w:tc>
          <w:tcPr>
            <w:tcW w:type="dxa" w:w="1544"/>
          </w:tcPr>
          <w:p>
            <w:pPr>
              <w:pStyle w:val="Cell"/>
            </w:pPr>
            <w:r>
              <w:t>32</w:t>
            </w:r>
          </w:p>
        </w:tc>
        <w:tc>
          <w:tcPr>
            <w:tcW w:type="dxa" w:w="1544"/>
          </w:tcPr>
          <w:p>
            <w:pPr>
              <w:pStyle w:val="Cell"/>
            </w:pPr>
            <w:r>
              <w:t>48</w:t>
            </w:r>
          </w:p>
        </w:tc>
        <w:tc>
          <w:tcPr>
            <w:tcW w:type="dxa" w:w="1544"/>
          </w:tcPr>
          <w:p>
            <w:pPr>
              <w:pStyle w:val="Cell"/>
            </w:pPr>
            <w:r>
              <w:t>65</w:t>
            </w:r>
          </w:p>
        </w:tc>
      </w:tr>
      <w:tr>
        <w:trPr>
          <w:cantSplit/>
        </w:trPr>
        <w:tc>
          <w:tcPr>
            <w:tcW w:type="dxa" w:w="2272"/>
          </w:tcPr>
          <w:p>
            <w:pPr>
              <w:pStyle w:val="Cell"/>
            </w:pPr>
            <w:r>
              <w:t>其中：存放于同一家银行</w:t>
            </w:r>
          </w:p>
        </w:tc>
        <w:tc>
          <w:tcPr>
            <w:tcW w:type="dxa" w:w="1544"/>
          </w:tcPr>
          <w:p>
            <w:pPr>
              <w:pStyle w:val="Cell"/>
            </w:pPr>
            <w:r>
              <w:t>9</w:t>
            </w:r>
          </w:p>
        </w:tc>
        <w:tc>
          <w:tcPr>
            <w:tcW w:type="dxa" w:w="1544"/>
          </w:tcPr>
          <w:p>
            <w:pPr>
              <w:pStyle w:val="Cell"/>
            </w:pPr>
            <w:r>
              <w:t>18</w:t>
            </w:r>
          </w:p>
        </w:tc>
        <w:tc>
          <w:tcPr>
            <w:tcW w:type="dxa" w:w="1544"/>
          </w:tcPr>
          <w:p>
            <w:pPr>
              <w:pStyle w:val="Cell"/>
            </w:pPr>
            <w:r>
              <w:t>31</w:t>
            </w:r>
          </w:p>
        </w:tc>
        <w:tc>
          <w:tcPr>
            <w:tcW w:type="dxa" w:w="1544"/>
          </w:tcPr>
          <w:p>
            <w:pPr>
              <w:pStyle w:val="Cell"/>
            </w:pPr>
            <w:r>
              <w:t>47</w:t>
            </w:r>
          </w:p>
        </w:tc>
      </w:tr>
      <w:tr>
        <w:trPr>
          <w:cantSplit/>
        </w:trPr>
        <w:tc>
          <w:tcPr>
            <w:tcW w:type="dxa" w:w="2272"/>
          </w:tcPr>
          <w:p>
            <w:pPr>
              <w:pStyle w:val="Cell"/>
            </w:pPr>
            <w:r>
              <w:t>有息负债合计</w:t>
            </w:r>
          </w:p>
        </w:tc>
        <w:tc>
          <w:tcPr>
            <w:tcW w:type="dxa" w:w="1544"/>
          </w:tcPr>
          <w:p>
            <w:pPr>
              <w:pStyle w:val="Cell"/>
            </w:pPr>
            <w:r>
              <w:t>15</w:t>
            </w:r>
          </w:p>
        </w:tc>
        <w:tc>
          <w:tcPr>
            <w:tcW w:type="dxa" w:w="1544"/>
          </w:tcPr>
          <w:p>
            <w:pPr>
              <w:pStyle w:val="Cell"/>
            </w:pPr>
            <w:r>
              <w:t>24</w:t>
            </w:r>
          </w:p>
        </w:tc>
        <w:tc>
          <w:tcPr>
            <w:tcW w:type="dxa" w:w="1544"/>
          </w:tcPr>
          <w:p>
            <w:pPr>
              <w:pStyle w:val="Cell"/>
            </w:pPr>
            <w:r>
              <w:t>36</w:t>
            </w:r>
          </w:p>
        </w:tc>
        <w:tc>
          <w:tcPr>
            <w:tcW w:type="dxa" w:w="1544"/>
          </w:tcPr>
          <w:p>
            <w:pPr>
              <w:pStyle w:val="Cell"/>
            </w:pPr>
            <w:r>
              <w:t>50</w:t>
            </w:r>
          </w:p>
        </w:tc>
      </w:tr>
      <w:tr>
        <w:trPr>
          <w:cantSplit/>
        </w:trPr>
        <w:tc>
          <w:tcPr>
            <w:tcW w:type="dxa" w:w="2272"/>
          </w:tcPr>
          <w:p>
            <w:pPr>
              <w:pStyle w:val="Cell"/>
            </w:pPr>
            <w:r>
              <w:t>利息收入</w:t>
            </w:r>
          </w:p>
        </w:tc>
        <w:tc>
          <w:tcPr>
            <w:tcW w:type="dxa" w:w="1544"/>
          </w:tcPr>
          <w:p>
            <w:pPr>
              <w:pStyle w:val="Cell"/>
            </w:pPr>
            <w:r>
              <w:t>0.35</w:t>
            </w:r>
          </w:p>
        </w:tc>
        <w:tc>
          <w:tcPr>
            <w:tcW w:type="dxa" w:w="1544"/>
          </w:tcPr>
          <w:p>
            <w:pPr>
              <w:pStyle w:val="Cell"/>
            </w:pPr>
            <w:r>
              <w:t>0.40</w:t>
            </w:r>
          </w:p>
        </w:tc>
        <w:tc>
          <w:tcPr>
            <w:tcW w:type="dxa" w:w="1544"/>
          </w:tcPr>
          <w:p>
            <w:pPr>
              <w:pStyle w:val="Cell"/>
            </w:pPr>
            <w:r>
              <w:t>0.45</w:t>
            </w:r>
          </w:p>
        </w:tc>
        <w:tc>
          <w:tcPr>
            <w:tcW w:type="dxa" w:w="1544"/>
          </w:tcPr>
          <w:p>
            <w:pPr>
              <w:pStyle w:val="Cell"/>
            </w:pPr>
            <w:r>
              <w:t>0.50</w:t>
            </w:r>
          </w:p>
        </w:tc>
      </w:tr>
      <w:tr>
        <w:trPr>
          <w:cantSplit/>
        </w:trPr>
        <w:tc>
          <w:tcPr>
            <w:tcW w:type="dxa" w:w="2272"/>
          </w:tcPr>
          <w:p>
            <w:pPr>
              <w:pStyle w:val="Cell"/>
            </w:pPr>
            <w:r>
              <w:t>利息支出</w:t>
            </w:r>
          </w:p>
        </w:tc>
        <w:tc>
          <w:tcPr>
            <w:tcW w:type="dxa" w:w="1544"/>
          </w:tcPr>
          <w:p>
            <w:pPr>
              <w:pStyle w:val="Cell"/>
            </w:pPr>
            <w:r>
              <w:t>0.75</w:t>
            </w:r>
          </w:p>
        </w:tc>
        <w:tc>
          <w:tcPr>
            <w:tcW w:type="dxa" w:w="1544"/>
          </w:tcPr>
          <w:p>
            <w:pPr>
              <w:pStyle w:val="Cell"/>
            </w:pPr>
            <w:r>
              <w:t>1.20</w:t>
            </w:r>
          </w:p>
        </w:tc>
        <w:tc>
          <w:tcPr>
            <w:tcW w:type="dxa" w:w="1544"/>
          </w:tcPr>
          <w:p>
            <w:pPr>
              <w:pStyle w:val="Cell"/>
            </w:pPr>
            <w:r>
              <w:t>1.80</w:t>
            </w:r>
          </w:p>
        </w:tc>
        <w:tc>
          <w:tcPr>
            <w:tcW w:type="dxa" w:w="1544"/>
          </w:tcPr>
          <w:p>
            <w:pPr>
              <w:pStyle w:val="Cell"/>
            </w:pPr>
            <w:r>
              <w:t>2.50</w:t>
            </w:r>
          </w:p>
        </w:tc>
      </w:tr>
      <w:tr>
        <w:trPr>
          <w:cantSplit/>
        </w:trPr>
        <w:tc>
          <w:tcPr>
            <w:tcW w:type="dxa" w:w="2272"/>
          </w:tcPr>
          <w:p>
            <w:pPr>
              <w:pStyle w:val="Cell"/>
            </w:pPr>
            <w:r>
              <w:t>其他应收款</w:t>
            </w:r>
          </w:p>
        </w:tc>
        <w:tc>
          <w:tcPr>
            <w:tcW w:type="dxa" w:w="1544"/>
          </w:tcPr>
          <w:p>
            <w:pPr>
              <w:pStyle w:val="Cell"/>
            </w:pPr>
            <w:r>
              <w:t>1</w:t>
            </w:r>
          </w:p>
        </w:tc>
        <w:tc>
          <w:tcPr>
            <w:tcW w:type="dxa" w:w="1544"/>
          </w:tcPr>
          <w:p>
            <w:pPr>
              <w:pStyle w:val="Cell"/>
            </w:pPr>
            <w:r>
              <w:t>3</w:t>
            </w:r>
          </w:p>
        </w:tc>
        <w:tc>
          <w:tcPr>
            <w:tcW w:type="dxa" w:w="1544"/>
          </w:tcPr>
          <w:p>
            <w:pPr>
              <w:pStyle w:val="Cell"/>
            </w:pPr>
            <w:r>
              <w:t>7</w:t>
            </w:r>
          </w:p>
        </w:tc>
        <w:tc>
          <w:tcPr>
            <w:tcW w:type="dxa" w:w="1544"/>
          </w:tcPr>
          <w:p>
            <w:pPr>
              <w:pStyle w:val="Cell"/>
            </w:pPr>
            <w:r>
              <w:t>12</w:t>
            </w:r>
          </w:p>
        </w:tc>
      </w:tr>
      <w:tr>
        <w:trPr>
          <w:cantSplit/>
        </w:trPr>
        <w:tc>
          <w:tcPr>
            <w:tcW w:type="dxa" w:w="2272"/>
          </w:tcPr>
          <w:p>
            <w:pPr>
              <w:pStyle w:val="Cell"/>
            </w:pPr>
            <w:r>
              <w:t>在建工程</w:t>
            </w:r>
          </w:p>
        </w:tc>
        <w:tc>
          <w:tcPr>
            <w:tcW w:type="dxa" w:w="1544"/>
          </w:tcPr>
          <w:p>
            <w:pPr>
              <w:pStyle w:val="Cell"/>
            </w:pPr>
            <w:r>
              <w:t>5</w:t>
            </w:r>
          </w:p>
        </w:tc>
        <w:tc>
          <w:tcPr>
            <w:tcW w:type="dxa" w:w="1544"/>
          </w:tcPr>
          <w:p>
            <w:pPr>
              <w:pStyle w:val="Cell"/>
            </w:pPr>
            <w:r>
              <w:t>9</w:t>
            </w:r>
          </w:p>
        </w:tc>
        <w:tc>
          <w:tcPr>
            <w:tcW w:type="dxa" w:w="1544"/>
          </w:tcPr>
          <w:p>
            <w:pPr>
              <w:pStyle w:val="Cell"/>
            </w:pPr>
            <w:r>
              <w:t>14</w:t>
            </w:r>
          </w:p>
        </w:tc>
        <w:tc>
          <w:tcPr>
            <w:tcW w:type="dxa" w:w="1544"/>
          </w:tcPr>
          <w:p>
            <w:pPr>
              <w:pStyle w:val="Cell"/>
            </w:pPr>
            <w:r>
              <w:t>20</w:t>
            </w:r>
          </w:p>
        </w:tc>
      </w:tr>
      <w:tr>
        <w:trPr>
          <w:cantSplit/>
        </w:trPr>
        <w:tc>
          <w:tcPr>
            <w:tcW w:type="dxa" w:w="2272"/>
          </w:tcPr>
          <w:p>
            <w:pPr>
              <w:pStyle w:val="Cell"/>
            </w:pPr>
            <w:r>
              <w:t>商誉</w:t>
            </w:r>
          </w:p>
        </w:tc>
        <w:tc>
          <w:tcPr>
            <w:tcW w:type="dxa" w:w="1544"/>
          </w:tcPr>
          <w:p>
            <w:pPr>
              <w:pStyle w:val="Cell"/>
            </w:pPr>
            <w:r>
              <w:t>0</w:t>
            </w:r>
          </w:p>
        </w:tc>
        <w:tc>
          <w:tcPr>
            <w:tcW w:type="dxa" w:w="1544"/>
          </w:tcPr>
          <w:p>
            <w:pPr>
              <w:pStyle w:val="Cell"/>
            </w:pPr>
            <w:r>
              <w:t>12</w:t>
            </w:r>
          </w:p>
        </w:tc>
        <w:tc>
          <w:tcPr>
            <w:tcW w:type="dxa" w:w="1544"/>
          </w:tcPr>
          <w:p>
            <w:pPr>
              <w:pStyle w:val="Cell"/>
            </w:pPr>
            <w:r>
              <w:t>12</w:t>
            </w:r>
          </w:p>
        </w:tc>
        <w:tc>
          <w:tcPr>
            <w:tcW w:type="dxa" w:w="1544"/>
          </w:tcPr>
          <w:p>
            <w:pPr>
              <w:pStyle w:val="Cell"/>
            </w:pPr>
            <w:r>
              <w:t>12</w:t>
            </w:r>
          </w:p>
        </w:tc>
      </w:tr>
    </w:tbl>
    <w:p>
      <w:pPr>
        <w:pStyle w:val="BodyNoInd"/>
        <w:spacing w:line="100" w:lineRule="exact"/>
      </w:pPr>
    </w:p>
    <w:p>
      <w:pPr>
        <w:pStyle w:val="Body"/>
      </w:pPr>
      <w:r>
        <w:t>附注里的几条信息：</w:t>
      </w:r>
    </w:p>
    <w:p>
      <w:pPr>
        <w:pStyle w:val="LI"/>
      </w:pPr>
      <w:r>
        <w:t>· 第2年，公司收购一家子公司，形成商誉12亿元，卖方承诺第2年至第4年的利润；三年都“完成率101%至103%”。</w:t>
      </w:r>
    </w:p>
    <w:p>
      <w:pPr>
        <w:pStyle w:val="LI"/>
      </w:pPr>
      <w:r>
        <w:t>· 在建工程中最大的一个项目，第2年起工程进度一直披露为“85%”。</w:t>
      </w:r>
    </w:p>
    <w:p>
      <w:pPr>
        <w:pStyle w:val="LI"/>
      </w:pPr>
      <w:r>
        <w:t>· 大股东所持股份的质押比例，从第1年的30%升到第4年的92%。</w:t>
      </w:r>
    </w:p>
    <w:p>
      <w:pPr>
        <w:pStyle w:val="LI"/>
      </w:pPr>
      <w:r>
        <w:t>· 第4年的审计报告里，新增了一个关键审计事项：“货币资金的存在性”。</w:t>
      </w:r>
    </w:p>
    <w:p>
      <w:pPr>
        <w:pStyle w:val="Body"/>
      </w:pPr>
      <w:r>
        <w:t>请先自己看五分钟。</w:t>
      </w:r>
    </w:p>
    <w:p>
      <w:pPr>
        <w:pStyle w:val="Body"/>
      </w:pPr>
      <w:r>
        <w:rPr>
          <w:b/>
        </w:rPr>
        <w:t>第一只眼（看显露）</w:t>
      </w:r>
    </w:p>
    <w:p>
      <w:pPr>
        <w:pStyle w:val="LI"/>
      </w:pPr>
      <w:r>
        <w:t>· 第4年，审计师把“货币资金的存在性”列为关键审计事项。第二章说过：签字的人开始不那么痛快了。这是需要圈出的第一处。</w:t>
      </w:r>
    </w:p>
    <w:p>
      <w:pPr>
        <w:pStyle w:val="LI"/>
      </w:pPr>
      <w:r>
        <w:t>· 货币资金越来越集中在同一家银行：从不到一半，升到七成多。</w:t>
      </w:r>
    </w:p>
    <w:p>
      <w:pPr>
        <w:pStyle w:val="LI"/>
      </w:pPr>
      <w:r>
        <w:t>· 大股东质押比例升到92%——大股东自己非常缺钱。</w:t>
      </w:r>
    </w:p>
    <w:p>
      <w:pPr>
        <w:pStyle w:val="Body"/>
      </w:pPr>
      <w:r>
        <w:rPr>
          <w:b/>
        </w:rPr>
        <w:t>第二只眼（看差异）</w:t>
      </w:r>
    </w:p>
    <w:p>
      <w:pPr>
        <w:pStyle w:val="LI"/>
      </w:pPr>
      <w:r>
        <w:t>· 货币资金四年里涨了两倍多，有息负债也涨了两倍多。两条线一起往上走。</w:t>
      </w:r>
    </w:p>
    <w:p>
      <w:pPr>
        <w:pStyle w:val="LI"/>
      </w:pPr>
      <w:r>
        <w:t>· 对赌三年，完成率都“刚好”在101%到103%之间。</w:t>
      </w:r>
    </w:p>
    <w:p>
      <w:pPr>
        <w:pStyle w:val="LI"/>
      </w:pPr>
      <w:r>
        <w:t>· 最大的工程项目，三年都停在“85%”。</w:t>
      </w:r>
    </w:p>
    <w:p>
      <w:pPr>
        <w:pStyle w:val="Body"/>
      </w:pPr>
      <w:r>
        <w:rPr>
          <w:b/>
        </w:rPr>
        <w:t>第三只眼（看纠缠）</w:t>
      </w:r>
    </w:p>
    <w:p>
      <w:pPr>
        <w:pStyle w:val="LI"/>
      </w:pPr>
      <w:r>
        <w:t xml:space="preserve">· </w:t>
      </w:r>
      <w:r>
        <w:rPr>
          <w:b/>
        </w:rPr>
        <w:t>现金的体温</w:t>
      </w:r>
      <w:r>
        <w:t>：第4年平均货币资金约56.5亿元，利息收入只有0.5亿元，收益率不到0.9%。同时，公司为50亿元的借款付出了2.5亿元利息。——</w:t>
      </w:r>
      <w:r>
        <w:rPr>
          <w:b/>
        </w:rPr>
        <w:t>断口一</w:t>
      </w:r>
      <w:r>
        <w:t>：钱不但不生钱，还在白白让公司多付利息。</w:t>
      </w:r>
    </w:p>
    <w:p>
      <w:pPr>
        <w:pStyle w:val="LI"/>
      </w:pPr>
      <w:r>
        <w:t xml:space="preserve">· </w:t>
      </w:r>
      <w:r>
        <w:rPr>
          <w:b/>
        </w:rPr>
        <w:t>有钱为什么借钱</w:t>
      </w:r>
      <w:r>
        <w:t>：账上65亿元，足以还清全部50亿元借款。为什么不还？——</w:t>
      </w:r>
      <w:r>
        <w:rPr>
          <w:b/>
        </w:rPr>
        <w:t>断口二</w:t>
      </w:r>
      <w:r>
        <w:t>，而且它和“钱集中在同一家银行”“大股东质押92%”指向同一个方向：钱可能不能动，或者不在公司手里。</w:t>
      </w:r>
    </w:p>
    <w:p>
      <w:pPr>
        <w:pStyle w:val="LI"/>
      </w:pPr>
      <w:r>
        <w:t xml:space="preserve">· </w:t>
      </w:r>
      <w:r>
        <w:rPr>
          <w:b/>
        </w:rPr>
        <w:t>自己人</w:t>
      </w:r>
      <w:r>
        <w:t>：其他应收款从1亿元涨到12亿元，涨得比收入快得多。第十五章说过，这是被占用资金最常见的藏身处。</w:t>
      </w:r>
    </w:p>
    <w:p>
      <w:pPr>
        <w:pStyle w:val="LI"/>
      </w:pPr>
      <w:r>
        <w:t xml:space="preserve">· </w:t>
      </w:r>
      <w:r>
        <w:rPr>
          <w:b/>
        </w:rPr>
        <w:t>储物间</w:t>
      </w:r>
      <w:r>
        <w:t>：在建工程从5亿元涨到20亿元，最大项目三年进度不动。</w:t>
      </w:r>
    </w:p>
    <w:p>
      <w:pPr>
        <w:pStyle w:val="LI"/>
      </w:pPr>
      <w:r>
        <w:t xml:space="preserve">· </w:t>
      </w:r>
      <w:r>
        <w:rPr>
          <w:b/>
        </w:rPr>
        <w:t>商誉</w:t>
      </w:r>
      <w:r>
        <w:t>：对赌期刚好结束。第5年，是这12亿元商誉最危险的一年。</w:t>
      </w:r>
    </w:p>
    <w:p>
      <w:pPr>
        <w:pStyle w:val="Body"/>
      </w:pPr>
      <w:r>
        <w:rPr>
          <w:b/>
        </w:rPr>
        <w:t>结论</w:t>
      </w:r>
    </w:p>
    <w:p>
      <w:pPr>
        <w:pStyle w:val="Body"/>
      </w:pPr>
      <w:r>
        <w:t>远山材料的家底照片上，几乎每一个角落都有问题，而且它们互相指向：钱集中在一家银行、有钱却大量借钱、钱不生利息、大股东极度缺钱、其他应收款猛涨、审计师开始关注现金是否存在。这些线索合在一起，勾勒出一个很像第十章的画面——</w:t>
      </w:r>
      <w:r>
        <w:rPr>
          <w:b/>
        </w:rPr>
        <w:t>上市公司的钱，可能已经不在上市公司手里了。</w:t>
      </w:r>
    </w:p>
    <w:p>
      <w:pPr>
        <w:pStyle w:val="Body"/>
      </w:pPr>
      <w:r>
        <w:t>同样，这不等于它一定造假。但一个神探已经可以提出几个非常具体、公司必须回答的问题：</w:t>
      </w:r>
    </w:p>
    <w:p>
      <w:pPr>
        <w:pStyle w:val="LI"/>
      </w:pPr>
      <w:r>
        <w:t>1. 65亿元货币资金中，有多少受限？为什么不用它们偿还需要支付利息的借款？</w:t>
      </w:r>
    </w:p>
    <w:p>
      <w:pPr>
        <w:pStyle w:val="LI"/>
      </w:pPr>
      <w:r>
        <w:t>2. 存放在那家银行的47亿元，是否存在资金归集、现金管理或任何形式的共管安排？</w:t>
      </w:r>
    </w:p>
    <w:p>
      <w:pPr>
        <w:pStyle w:val="LI"/>
      </w:pPr>
      <w:r>
        <w:t>3. 其他应收款的前五名欠款方是谁？是否与大股东有关？</w:t>
      </w:r>
    </w:p>
    <w:p>
      <w:pPr>
        <w:pStyle w:val="LI"/>
      </w:pPr>
      <w:r>
        <w:t>4. 那个进度三年停在85%的工程，款项付给了谁？何时完工？</w:t>
      </w:r>
    </w:p>
    <w:p>
      <w:pPr>
        <w:pStyle w:val="Body"/>
      </w:pPr>
      <w:r>
        <w:t>如果答案含糊，第五年的对赌期满、商誉减值测试和大股东的质押平仓压力，很可能会在同一年一起到来。</w:t>
      </w:r>
    </w:p>
    <w:p>
      <w:pPr>
        <w:sectPr>
          <w:headerReference w:type="default" r:id="rId178"/>
          <w:headerReference w:type="even" r:id="rId179"/>
          <w:headerReference w:type="first" r:id="rId180"/>
          <w:footerReference w:type="default" r:id="rId181"/>
          <w:footerReference w:type="even" r:id="rId182"/>
          <w:footerReference w:type="first" r:id="rId183"/>
          <w:pgSz w:w="10488" w:h="14740"/>
          <w:pgMar w:top="1134" w:right="907" w:bottom="1020" w:left="1134" w:header="567" w:footer="510" w:gutter="0"/>
          <w:pgNumType w:fmt="decimal"/>
          <w:cols w:space="720"/>
          <w:titlePg/>
          <w:docGrid w:linePitch="360"/>
        </w:sectPr>
      </w:pPr>
    </w:p>
    <w:p>
      <w:pPr>
        <w:pStyle w:val="SecTitle"/>
      </w:pPr>
      <w:r>
        <w:t>第三部小结：家底照片的七个角落</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264"/>
        <w:gridCol w:w="1672"/>
        <w:gridCol w:w="2682"/>
        <w:gridCol w:w="2827"/>
      </w:tblGrid>
      <w:tr>
        <w:trPr>
          <w:cantSplit/>
          <w:tblHeader/>
        </w:trPr>
        <w:tc>
          <w:tcPr>
            <w:tcW w:type="dxa" w:w="1265"/>
            <w:tcBorders>
              <w:bottom w:val="single" w:sz="6" w:color="1F2A44"/>
            </w:tcBorders>
            <w:shd w:val="clear" w:fill="F1ECE8"/>
          </w:tcPr>
          <w:p>
            <w:pPr>
              <w:pStyle w:val="CellHead"/>
            </w:pPr>
            <w:r>
              <w:t>章</w:t>
            </w:r>
          </w:p>
        </w:tc>
        <w:tc>
          <w:tcPr>
            <w:tcW w:type="dxa" w:w="1673"/>
            <w:tcBorders>
              <w:bottom w:val="single" w:sz="6" w:color="1F2A44"/>
            </w:tcBorders>
            <w:shd w:val="clear" w:fill="F1ECE8"/>
          </w:tcPr>
          <w:p>
            <w:pPr>
              <w:pStyle w:val="CellHead"/>
            </w:pPr>
            <w:r>
              <w:t>角落</w:t>
            </w:r>
          </w:p>
        </w:tc>
        <w:tc>
          <w:tcPr>
            <w:tcW w:type="dxa" w:w="2682"/>
            <w:tcBorders>
              <w:bottom w:val="single" w:sz="6" w:color="1F2A44"/>
            </w:tcBorders>
            <w:shd w:val="clear" w:fill="F1ECE8"/>
          </w:tcPr>
          <w:p>
            <w:pPr>
              <w:pStyle w:val="CellHead"/>
            </w:pPr>
            <w:r>
              <w:t>最常见的手法</w:t>
            </w:r>
          </w:p>
        </w:tc>
        <w:tc>
          <w:tcPr>
            <w:tcW w:type="dxa" w:w="2828"/>
            <w:tcBorders>
              <w:bottom w:val="single" w:sz="6" w:color="1F2A44"/>
            </w:tcBorders>
            <w:shd w:val="clear" w:fill="F1ECE8"/>
          </w:tcPr>
          <w:p>
            <w:pPr>
              <w:pStyle w:val="CellHead"/>
            </w:pPr>
            <w:r>
              <w:t>最容易露馅的邻居</w:t>
            </w:r>
          </w:p>
        </w:tc>
      </w:tr>
      <w:tr>
        <w:trPr>
          <w:cantSplit/>
        </w:trPr>
        <w:tc>
          <w:tcPr>
            <w:tcW w:type="dxa" w:w="1265"/>
          </w:tcPr>
          <w:p>
            <w:pPr>
              <w:pStyle w:val="Cell"/>
            </w:pPr>
            <w:r>
              <w:t>九</w:t>
            </w:r>
          </w:p>
        </w:tc>
        <w:tc>
          <w:tcPr>
            <w:tcW w:type="dxa" w:w="1673"/>
          </w:tcPr>
          <w:p>
            <w:pPr>
              <w:pStyle w:val="Cell"/>
            </w:pPr>
            <w:r>
              <w:t>货币资金</w:t>
            </w:r>
          </w:p>
        </w:tc>
        <w:tc>
          <w:tcPr>
            <w:tcW w:type="dxa" w:w="2682"/>
          </w:tcPr>
          <w:p>
            <w:pPr>
              <w:pStyle w:val="Cell"/>
            </w:pPr>
            <w:r>
              <w:t>伪造存单、对账单</w:t>
            </w:r>
          </w:p>
        </w:tc>
        <w:tc>
          <w:tcPr>
            <w:tcW w:type="dxa" w:w="2828"/>
          </w:tcPr>
          <w:p>
            <w:pPr>
              <w:pStyle w:val="Cell"/>
            </w:pPr>
            <w:r>
              <w:t>利息收入；为什么还要借钱</w:t>
            </w:r>
          </w:p>
        </w:tc>
      </w:tr>
      <w:tr>
        <w:trPr>
          <w:cantSplit/>
        </w:trPr>
        <w:tc>
          <w:tcPr>
            <w:tcW w:type="dxa" w:w="1265"/>
          </w:tcPr>
          <w:p>
            <w:pPr>
              <w:pStyle w:val="Cell"/>
            </w:pPr>
            <w:r>
              <w:t>十</w:t>
            </w:r>
          </w:p>
        </w:tc>
        <w:tc>
          <w:tcPr>
            <w:tcW w:type="dxa" w:w="1673"/>
          </w:tcPr>
          <w:p>
            <w:pPr>
              <w:pStyle w:val="Cell"/>
            </w:pPr>
            <w:r>
              <w:t>存贷双高</w:t>
            </w:r>
          </w:p>
        </w:tc>
        <w:tc>
          <w:tcPr>
            <w:tcW w:type="dxa" w:w="2682"/>
          </w:tcPr>
          <w:p>
            <w:pPr>
              <w:pStyle w:val="Cell"/>
            </w:pPr>
            <w:r>
              <w:t>资金被归集、被挪用</w:t>
            </w:r>
          </w:p>
        </w:tc>
        <w:tc>
          <w:tcPr>
            <w:tcW w:type="dxa" w:w="2828"/>
          </w:tcPr>
          <w:p>
            <w:pPr>
              <w:pStyle w:val="Cell"/>
            </w:pPr>
            <w:r>
              <w:t>存款利率低于借款利率；大股东</w:t>
            </w:r>
          </w:p>
        </w:tc>
      </w:tr>
      <w:tr>
        <w:trPr>
          <w:cantSplit/>
        </w:trPr>
        <w:tc>
          <w:tcPr>
            <w:tcW w:type="dxa" w:w="1265"/>
          </w:tcPr>
          <w:p>
            <w:pPr>
              <w:pStyle w:val="Cell"/>
            </w:pPr>
            <w:r>
              <w:t>十一</w:t>
            </w:r>
          </w:p>
        </w:tc>
        <w:tc>
          <w:tcPr>
            <w:tcW w:type="dxa" w:w="1673"/>
          </w:tcPr>
          <w:p>
            <w:pPr>
              <w:pStyle w:val="Cell"/>
            </w:pPr>
            <w:r>
              <w:t>海外资金</w:t>
            </w:r>
          </w:p>
        </w:tc>
        <w:tc>
          <w:tcPr>
            <w:tcW w:type="dxa" w:w="2682"/>
          </w:tcPr>
          <w:p>
            <w:pPr>
              <w:pStyle w:val="Cell"/>
            </w:pPr>
            <w:r>
              <w:t>无法核实的托管账户</w:t>
            </w:r>
          </w:p>
        </w:tc>
        <w:tc>
          <w:tcPr>
            <w:tcW w:type="dxa" w:w="2828"/>
          </w:tcPr>
          <w:p>
            <w:pPr>
              <w:pStyle w:val="Cell"/>
            </w:pPr>
            <w:r>
              <w:t>钱从不被使用；海外业务利润率高得离谱</w:t>
            </w:r>
          </w:p>
        </w:tc>
      </w:tr>
      <w:tr>
        <w:trPr>
          <w:cantSplit/>
        </w:trPr>
        <w:tc>
          <w:tcPr>
            <w:tcW w:type="dxa" w:w="1265"/>
          </w:tcPr>
          <w:p>
            <w:pPr>
              <w:pStyle w:val="Cell"/>
            </w:pPr>
            <w:r>
              <w:t>十二</w:t>
            </w:r>
          </w:p>
        </w:tc>
        <w:tc>
          <w:tcPr>
            <w:tcW w:type="dxa" w:w="1673"/>
          </w:tcPr>
          <w:p>
            <w:pPr>
              <w:pStyle w:val="Cell"/>
            </w:pPr>
            <w:r>
              <w:t>应收与存货</w:t>
            </w:r>
          </w:p>
        </w:tc>
        <w:tc>
          <w:tcPr>
            <w:tcW w:type="dxa" w:w="2682"/>
          </w:tcPr>
          <w:p>
            <w:pPr>
              <w:pStyle w:val="Cell"/>
            </w:pPr>
            <w:r>
              <w:t>期末突击“收款”、账实不符</w:t>
            </w:r>
          </w:p>
        </w:tc>
        <w:tc>
          <w:tcPr>
            <w:tcW w:type="dxa" w:w="2828"/>
          </w:tcPr>
          <w:p>
            <w:pPr>
              <w:pStyle w:val="Cell"/>
            </w:pPr>
            <w:r>
              <w:t>期初反弹；账龄；现金流量表</w:t>
            </w:r>
          </w:p>
        </w:tc>
      </w:tr>
      <w:tr>
        <w:trPr>
          <w:cantSplit/>
        </w:trPr>
        <w:tc>
          <w:tcPr>
            <w:tcW w:type="dxa" w:w="1265"/>
          </w:tcPr>
          <w:p>
            <w:pPr>
              <w:pStyle w:val="Cell"/>
            </w:pPr>
            <w:r>
              <w:t>十三</w:t>
            </w:r>
          </w:p>
        </w:tc>
        <w:tc>
          <w:tcPr>
            <w:tcW w:type="dxa" w:w="1673"/>
          </w:tcPr>
          <w:p>
            <w:pPr>
              <w:pStyle w:val="Cell"/>
            </w:pPr>
            <w:r>
              <w:t>在建工程</w:t>
            </w:r>
          </w:p>
        </w:tc>
        <w:tc>
          <w:tcPr>
            <w:tcW w:type="dxa" w:w="2682"/>
          </w:tcPr>
          <w:p>
            <w:pPr>
              <w:pStyle w:val="Cell"/>
            </w:pPr>
            <w:r>
              <w:t>永远建不完、不该入账的入账</w:t>
            </w:r>
          </w:p>
        </w:tc>
        <w:tc>
          <w:tcPr>
            <w:tcW w:type="dxa" w:w="2828"/>
          </w:tcPr>
          <w:p>
            <w:pPr>
              <w:pStyle w:val="Cell"/>
            </w:pPr>
            <w:r>
              <w:t>进度、预算、产出、付款对象</w:t>
            </w:r>
          </w:p>
        </w:tc>
      </w:tr>
      <w:tr>
        <w:trPr>
          <w:cantSplit/>
        </w:trPr>
        <w:tc>
          <w:tcPr>
            <w:tcW w:type="dxa" w:w="1265"/>
          </w:tcPr>
          <w:p>
            <w:pPr>
              <w:pStyle w:val="Cell"/>
            </w:pPr>
            <w:r>
              <w:t>十四</w:t>
            </w:r>
          </w:p>
        </w:tc>
        <w:tc>
          <w:tcPr>
            <w:tcW w:type="dxa" w:w="1673"/>
          </w:tcPr>
          <w:p>
            <w:pPr>
              <w:pStyle w:val="Cell"/>
            </w:pPr>
            <w:r>
              <w:t>商誉</w:t>
            </w:r>
          </w:p>
        </w:tc>
        <w:tc>
          <w:tcPr>
            <w:tcW w:type="dxa" w:w="2682"/>
          </w:tcPr>
          <w:p>
            <w:pPr>
              <w:pStyle w:val="Cell"/>
            </w:pPr>
            <w:r>
              <w:t>对赌期内刚好达标、减值测试改范围</w:t>
            </w:r>
          </w:p>
        </w:tc>
        <w:tc>
          <w:tcPr>
            <w:tcW w:type="dxa" w:w="2828"/>
          </w:tcPr>
          <w:p>
            <w:pPr>
              <w:pStyle w:val="Cell"/>
            </w:pPr>
            <w:r>
              <w:t>对赌期满后的断崖；预测和历史对不上</w:t>
            </w:r>
          </w:p>
        </w:tc>
      </w:tr>
      <w:tr>
        <w:trPr>
          <w:cantSplit/>
        </w:trPr>
        <w:tc>
          <w:tcPr>
            <w:tcW w:type="dxa" w:w="1265"/>
          </w:tcPr>
          <w:p>
            <w:pPr>
              <w:pStyle w:val="Cell"/>
            </w:pPr>
            <w:r>
              <w:t>十五</w:t>
            </w:r>
          </w:p>
        </w:tc>
        <w:tc>
          <w:tcPr>
            <w:tcW w:type="dxa" w:w="1673"/>
          </w:tcPr>
          <w:p>
            <w:pPr>
              <w:pStyle w:val="Cell"/>
            </w:pPr>
            <w:r>
              <w:t>表外</w:t>
            </w:r>
          </w:p>
        </w:tc>
        <w:tc>
          <w:tcPr>
            <w:tcW w:type="dxa" w:w="2682"/>
          </w:tcPr>
          <w:p>
            <w:pPr>
              <w:pStyle w:val="Cell"/>
            </w:pPr>
            <w:r>
              <w:t>不合并的实体、关联方占用、担保</w:t>
            </w:r>
          </w:p>
        </w:tc>
        <w:tc>
          <w:tcPr>
            <w:tcW w:type="dxa" w:w="2828"/>
          </w:tcPr>
          <w:p>
            <w:pPr>
              <w:pStyle w:val="Cell"/>
            </w:pPr>
            <w:r>
              <w:t>关联交易、其他应收款、大股东质押</w:t>
            </w:r>
          </w:p>
        </w:tc>
      </w:tr>
    </w:tbl>
    <w:p>
      <w:pPr>
        <w:pStyle w:val="BodyNoInd"/>
        <w:spacing w:line="100" w:lineRule="exact"/>
      </w:pPr>
    </w:p>
    <w:p>
      <w:pPr>
        <w:pStyle w:val="Body"/>
      </w:pPr>
      <w:r>
        <w:t>资产负债表会记住一切。利润表上挪来挪去的每一笔，最终都会在这张照片上某个角落留下一块不真实的地方。</w:t>
      </w:r>
    </w:p>
    <w:p>
      <w:pPr>
        <w:pStyle w:val="Body"/>
      </w:pPr>
      <w:r>
        <w:t>而一张照片有多可信，最终要看它能不能和另外两张表对上——尤其是那张记录</w:t>
      </w:r>
      <w:r>
        <w:rPr>
          <w:b/>
        </w:rPr>
        <w:t>钱真实进出</w:t>
      </w:r>
      <w:r>
        <w:t>的表。下一部，我们去看现金流量表：那本看起来最难造假的流水账，其实也有它自己的化妆术。</w:t>
      </w:r>
    </w:p>
    <w:p>
      <w:pPr>
        <w:sectPr>
          <w:headerReference w:type="default" r:id="rId184"/>
          <w:headerReference w:type="even" r:id="rId185"/>
          <w:headerReference w:type="first" r:id="rId186"/>
          <w:footerReference w:type="default" r:id="rId187"/>
          <w:footerReference w:type="even" r:id="rId188"/>
          <w:footerReference w:type="first" r:id="rId189"/>
          <w:pgSz w:w="10488" w:h="14740"/>
          <w:pgMar w:top="1134" w:right="907" w:bottom="1020" w:left="1134" w:header="567" w:footer="510" w:gutter="0"/>
          <w:pgNumType w:fmt="decimal"/>
          <w:cols w:space="720"/>
          <w:titlePg/>
          <w:docGrid w:linePitch="360"/>
        </w:sectPr>
      </w:pPr>
    </w:p>
    <w:p>
      <w:pPr>
        <w:pStyle w:val="PartNum"/>
      </w:pPr>
      <w:r>
        <w:t>第四部</w:t>
      </w:r>
    </w:p>
    <w:p>
      <w:pPr>
        <w:pStyle w:val="PartTitle"/>
      </w:pPr>
      <w:r>
        <w:t>现金流量表的案子</w:t>
      </w:r>
    </w:p>
    <w:p>
      <w:pPr>
        <w:pStyle w:val="PartText"/>
      </w:pPr>
      <w:r>
        <w:t>读到这里，你可能已经形成了一个印象：</w:t>
      </w:r>
      <w:r>
        <w:rPr>
          <w:b/>
        </w:rPr>
        <w:t>现金流量表是三张表里最老实的一张。</w:t>
      </w:r>
    </w:p>
    <w:p>
      <w:pPr>
        <w:pStyle w:val="PartText"/>
      </w:pPr>
      <w:r>
        <w:t>前面好几章，我们都在用它去检验另外两张表：利润好看，就看经营现金流跟没跟上；存款很多，就看钱有没有真的进出过。原因很简单——利润可以靠估计来调，资产可以靠判断来定，可现金流记的是</w:t>
      </w:r>
      <w:r>
        <w:rPr>
          <w:b/>
        </w:rPr>
        <w:t>钱实实在在地进了多少、出了多少</w:t>
      </w:r>
      <w:r>
        <w:t>，银行里有记录，很难凭空编造。</w:t>
      </w:r>
    </w:p>
    <w:p>
      <w:pPr>
        <w:pStyle w:val="PartText"/>
      </w:pPr>
      <w:r>
        <w:t>这个印象大体是对的。但“很难”不等于“不能”。</w:t>
      </w:r>
    </w:p>
    <w:p>
      <w:pPr>
        <w:pStyle w:val="PartText"/>
      </w:pPr>
      <w:r>
        <w:t>现金流量表有两种被动手脚的方式：</w:t>
      </w:r>
    </w:p>
    <w:p>
      <w:pPr>
        <w:pStyle w:val="LI"/>
      </w:pPr>
      <w:r>
        <w:t xml:space="preserve">· </w:t>
      </w:r>
      <w:r>
        <w:rPr>
          <w:b/>
        </w:rPr>
        <w:t>不改总数，改归类</w:t>
      </w:r>
      <w:r>
        <w:t>——把钱从一个抽屉挪到另一个抽屉，让最受关注的那一格变好看。这是第十六章。</w:t>
      </w:r>
    </w:p>
    <w:p>
      <w:pPr>
        <w:pStyle w:val="LI"/>
      </w:pPr>
      <w:r>
        <w:t xml:space="preserve">· </w:t>
      </w:r>
      <w:r>
        <w:rPr>
          <w:b/>
        </w:rPr>
        <w:t>让钱真的转一圈</w:t>
      </w:r>
      <w:r>
        <w:t>——钱是真的进来了，可它其实是从自己口袋里出去、绕了一圈再回来的。这是第十七章。</w:t>
      </w:r>
    </w:p>
    <w:p>
      <w:pPr>
        <w:sectPr>
          <w:headerReference w:type="default" r:id="rId190"/>
          <w:headerReference w:type="even" r:id="rId191"/>
          <w:headerReference w:type="first" r:id="rId192"/>
          <w:footerReference w:type="default" r:id="rId193"/>
          <w:footerReference w:type="even" r:id="rId194"/>
          <w:footerReference w:type="first" r:id="rId195"/>
          <w:type w:val="oddPage"/>
          <w:pgSz w:w="10488" w:h="14740"/>
          <w:pgMar w:top="1134" w:right="907" w:bottom="1020" w:left="1134" w:header="567" w:footer="510" w:gutter="0"/>
          <w:pgNumType w:fmt="decimal"/>
          <w:cols w:space="720"/>
          <w:titlePg/>
          <w:docGrid w:linePitch="360"/>
        </w:sectPr>
      </w:pPr>
    </w:p>
    <w:p>
      <w:pPr>
        <w:pStyle w:val="ChNum"/>
      </w:pPr>
      <w:r>
        <w:t>第十六章</w:t>
      </w:r>
    </w:p>
    <w:p>
      <w:pPr>
        <w:pStyle w:val="ChTitle"/>
      </w:pPr>
      <w:r>
        <w:t>经营现金流的化妆术</w:t>
      </w:r>
    </w:p>
    <w:p>
      <w:pPr>
        <w:pStyle w:val="H1"/>
      </w:pPr>
      <w:r>
        <w:t>三个抽屉</w:t>
      </w:r>
    </w:p>
    <w:p>
      <w:pPr>
        <w:pStyle w:val="Body"/>
      </w:pPr>
      <w:r>
        <w:t>第一章说过，现金流量表把钱的进出分成三个抽屉：</w:t>
      </w:r>
    </w:p>
    <w:p>
      <w:pPr>
        <w:pStyle w:val="LI"/>
      </w:pPr>
      <w:r>
        <w:t xml:space="preserve">· </w:t>
      </w:r>
      <w:r>
        <w:rPr>
          <w:b/>
        </w:rPr>
        <w:t>经营活动</w:t>
      </w:r>
      <w:r>
        <w:t>：做生意本身收的钱、付的钱；</w:t>
      </w:r>
    </w:p>
    <w:p>
      <w:pPr>
        <w:pStyle w:val="LI"/>
      </w:pPr>
      <w:r>
        <w:t xml:space="preserve">· </w:t>
      </w:r>
      <w:r>
        <w:rPr>
          <w:b/>
        </w:rPr>
        <w:t>投资活动</w:t>
      </w:r>
      <w:r>
        <w:t>：买卖设备、厂房、别的公司；</w:t>
      </w:r>
    </w:p>
    <w:p>
      <w:pPr>
        <w:pStyle w:val="LI"/>
      </w:pPr>
      <w:r>
        <w:t xml:space="preserve">· </w:t>
      </w:r>
      <w:r>
        <w:rPr>
          <w:b/>
        </w:rPr>
        <w:t>筹资活动</w:t>
      </w:r>
      <w:r>
        <w:t>：借钱还钱、向股东要钱、给股东分红。</w:t>
      </w:r>
    </w:p>
    <w:p>
      <w:pPr>
        <w:pStyle w:val="Body"/>
      </w:pPr>
      <w:r>
        <w:t>三个抽屉加起来，等于这一年现金的净变化。这个总数，确实很难造假——它必须和资产负债表上年初、年末的现金对得上。</w:t>
      </w:r>
    </w:p>
    <w:p>
      <w:pPr>
        <w:pStyle w:val="Body"/>
      </w:pPr>
      <w:r>
        <w:t>可是，</w:t>
      </w:r>
      <w:r>
        <w:rPr>
          <w:b/>
        </w:rPr>
        <w:t>投资者最看重的，是第一个抽屉。</w:t>
      </w:r>
      <w:r>
        <w:t>经营活动的现金流，被认为是一家公司“造血能力”的体现：生意本身到底能不能挣到真金白银。利润可以是纸面的，经营现金流却是实打实的。</w:t>
      </w:r>
    </w:p>
    <w:p>
      <w:pPr>
        <w:pStyle w:val="Body"/>
      </w:pPr>
      <w:r>
        <w:t>所以，化妆的重点，就是</w:t>
      </w:r>
      <w:r>
        <w:rPr>
          <w:b/>
        </w:rPr>
        <w:t>让第一个抽屉变好看</w:t>
      </w:r>
      <w:r>
        <w:t>——哪怕另外两个抽屉因此变难看，只要总数不变，就不容易被发现。</w:t>
      </w:r>
    </w:p>
    <w:p>
      <w:pPr>
        <w:pStyle w:val="H1"/>
      </w:pPr>
      <w:r>
        <w:t>化妆术一：把借来的钱，说成挣来的钱</w:t>
      </w:r>
    </w:p>
    <w:p>
      <w:pPr>
        <w:pStyle w:val="Body"/>
      </w:pPr>
      <w:r>
        <w:t>最直接的一招，是把本该放进“筹资”抽屉的钱，放进“经营”抽屉。</w:t>
      </w:r>
    </w:p>
    <w:p>
      <w:pPr>
        <w:pStyle w:val="Body"/>
      </w:pPr>
      <w:r>
        <w:t>老王向表哥借了3万元。这3万元，本该记在筹资活动里——它是借来的，不是挣来的。可如果老王把它记成“收到食堂的包子款”，经营活动的现金流入就多了3万元。</w:t>
      </w:r>
    </w:p>
    <w:p>
      <w:pPr>
        <w:pStyle w:val="Body"/>
      </w:pPr>
      <w:r>
        <w:t>总数没变，老王的“造血能力”却一下子好看了很多。</w:t>
      </w:r>
    </w:p>
    <w:p>
      <w:pPr>
        <w:pStyle w:val="Body"/>
      </w:pPr>
      <w:r>
        <w:t>这听起来很低级，可它真的发生过。康美药业2019年发布的那份“会计差错更正”里，除了资产负债表上的现金、存货，</w:t>
      </w:r>
      <w:r>
        <w:rPr>
          <w:b/>
        </w:rPr>
        <w:t>现金流量表也被更正了</w:t>
      </w:r>
      <w:r>
        <w:t>：2017年“销售商品、提供劳务收到的现金”多计了一百多亿元，“收到其他与筹资活动有关的现金”也多计了数亿元。当利润表、资产负债表都在造假的时候，现金流量表不可能独善其身——编出来的收入，需要编出来的“回款”来配合。</w:t>
      </w:r>
    </w:p>
    <w:p>
      <w:pPr>
        <w:pStyle w:val="H1"/>
      </w:pPr>
      <w:r>
        <w:t>化妆术二：提前把欠条卖掉</w:t>
      </w:r>
    </w:p>
    <w:p>
      <w:pPr>
        <w:pStyle w:val="Body"/>
      </w:pPr>
      <w:r>
        <w:t>第二招要高明得多，而且在很多情况下</w:t>
      </w:r>
      <w:r>
        <w:rPr>
          <w:b/>
        </w:rPr>
        <w:t>是合规的</w:t>
      </w:r>
      <w:r>
        <w:t>，正因为合规，才更需要看懂。</w:t>
      </w:r>
    </w:p>
    <w:p>
      <w:pPr>
        <w:pStyle w:val="Body"/>
      </w:pPr>
      <w:r>
        <w:t>公司卖了货，客户欠着钱（应收账款）。本来要等几个月才能收回来。现在，公司把这张“欠条”卖给银行或保理公司，打个折，立刻拿到现金。这叫</w:t>
      </w:r>
      <w:r>
        <w:rPr>
          <w:b/>
        </w:rPr>
        <w:t>应收账款保理</w:t>
      </w:r>
      <w:r>
        <w:t>，或者</w:t>
      </w:r>
      <w:r>
        <w:rPr>
          <w:b/>
        </w:rPr>
        <w:t>应收账款出售、证券化</w:t>
      </w:r>
      <w:r>
        <w:t>。</w:t>
      </w:r>
    </w:p>
    <w:p>
      <w:pPr>
        <w:pStyle w:val="Body"/>
      </w:pPr>
      <w:r>
        <w:t>如果这张欠条是“卖断”的——以后客户不还钱，风险由银行承担——那么公司收到的钱，通常可以算作经营活动的现金流入。</w:t>
      </w:r>
    </w:p>
    <w:p>
      <w:pPr>
        <w:pStyle w:val="Body"/>
      </w:pPr>
      <w:r>
        <w:t>请你想想它对报表的影响：</w:t>
      </w:r>
    </w:p>
    <w:p>
      <w:pPr>
        <w:pStyle w:val="LI"/>
      </w:pPr>
      <w:r>
        <w:t>· 应收账款变少了——看起来回款很好；</w:t>
      </w:r>
    </w:p>
    <w:p>
      <w:pPr>
        <w:pStyle w:val="LI"/>
      </w:pPr>
      <w:r>
        <w:t>· 经营现金流变多了——看起来造血能力很强；</w:t>
      </w:r>
    </w:p>
    <w:p>
      <w:pPr>
        <w:pStyle w:val="LI"/>
      </w:pPr>
      <w:r>
        <w:t>· 利润表上多了一笔小小的财务成本（打折的那部分）。</w:t>
      </w:r>
    </w:p>
    <w:p>
      <w:pPr>
        <w:pStyle w:val="Body"/>
      </w:pPr>
      <w:r>
        <w:t>问题在于，这张欠条</w:t>
      </w:r>
      <w:r>
        <w:rPr>
          <w:b/>
        </w:rPr>
        <w:t>本来就要几个月后才能收回</w:t>
      </w:r>
      <w:r>
        <w:t>。公司只是提前把未来的钱拿到了今天，付出了一笔成本。如果一家公司每年年底都大量卖欠条，它的经营现金流就是被“借”出来的，而不是生意本身“挣”出来的。</w:t>
      </w:r>
    </w:p>
    <w:p>
      <w:pPr>
        <w:pStyle w:val="Body"/>
      </w:pPr>
      <w:r>
        <w:t>还有一种更隐蔽的情况：欠条名义上卖了，但公司私下承诺，客户不还钱时由公司兜底回购。这时，风险其实还在公司身上——这笔钱更像是</w:t>
      </w:r>
      <w:r>
        <w:rPr>
          <w:b/>
        </w:rPr>
        <w:t>借款</w:t>
      </w:r>
      <w:r>
        <w:t>，而不是</w:t>
      </w:r>
      <w:r>
        <w:rPr>
          <w:b/>
        </w:rPr>
        <w:t>卖欠条的收入</w:t>
      </w:r>
      <w:r>
        <w:t>。把它记进经营现金流，就是在化妆。</w:t>
      </w:r>
    </w:p>
    <w:p>
      <w:pPr>
        <w:pStyle w:val="H1"/>
      </w:pPr>
      <w:r>
        <w:t>化妆术三：让供应商晚点收钱</w:t>
      </w:r>
    </w:p>
    <w:p>
      <w:pPr>
        <w:pStyle w:val="Body"/>
      </w:pPr>
      <w:r>
        <w:t>第三招和第二招正好相反：不是提前收钱，而是</w:t>
      </w:r>
      <w:r>
        <w:rPr>
          <w:b/>
        </w:rPr>
        <w:t>推迟付钱</w:t>
      </w:r>
      <w:r>
        <w:t>。</w:t>
      </w:r>
    </w:p>
    <w:p>
      <w:pPr>
        <w:pStyle w:val="Body"/>
      </w:pPr>
      <w:r>
        <w:t>公司欠供应商的钱，本来一个月就要付。现在，公司通过银行安排一种“供应链金融”：银行先替公司把钱付给供应商，公司过半年再把钱还给银行。</w:t>
      </w:r>
    </w:p>
    <w:p>
      <w:pPr>
        <w:pStyle w:val="Body"/>
      </w:pPr>
      <w:r>
        <w:t>在一些安排下，公司会把欠银行的这笔钱，继续当作“应付账款”，而把半年后还给银行的钱，当作经营活动的支出。结果是：</w:t>
      </w:r>
    </w:p>
    <w:p>
      <w:pPr>
        <w:pStyle w:val="LI"/>
      </w:pPr>
      <w:r>
        <w:t>· 今年少付了一大笔货款——经营现金流出变少，经营现金流变好看；</w:t>
      </w:r>
    </w:p>
    <w:p>
      <w:pPr>
        <w:pStyle w:val="LI"/>
      </w:pPr>
      <w:r>
        <w:t>· 可实际上，公司是向银行借了一笔钱。</w:t>
      </w:r>
    </w:p>
    <w:p>
      <w:pPr>
        <w:pStyle w:val="Body"/>
      </w:pPr>
      <w:r>
        <w:t>这种安排因为太常见、太容易让人误读，国际会计准则制定机构专门要求公司披露供应商融资安排的更多信息，就是为了让读者看清：</w:t>
      </w:r>
      <w:r>
        <w:rPr>
          <w:b/>
        </w:rPr>
        <w:t>你的“应付账款”里，有多少其实是银行借款。</w:t>
      </w:r>
    </w:p>
    <w:p>
      <w:pPr>
        <w:pStyle w:val="H1"/>
      </w:pPr>
      <w:r>
        <w:t>化妆术四：把经营支出，挪进投资抽屉</w:t>
      </w:r>
    </w:p>
    <w:p>
      <w:pPr>
        <w:pStyle w:val="Body"/>
      </w:pPr>
      <w:r>
        <w:t>第七章讲世通公司时，我们已经见过这一招：把本该是费用的线路费，说成资本支出。这样一来，这笔钱就从“经营活动的现金流出”，跑到了“投资活动的现金流出”。</w:t>
      </w:r>
    </w:p>
    <w:p>
      <w:pPr>
        <w:pStyle w:val="Body"/>
      </w:pPr>
      <w:r>
        <w:t>效果是：</w:t>
      </w:r>
      <w:r>
        <w:rPr>
          <w:b/>
        </w:rPr>
        <w:t>利润变好看的同时，经营现金流也变好看了。</w:t>
      </w:r>
      <w:r>
        <w:t>所以我们说，费用资本化能同时骗过“利润对现金”这一招。</w:t>
      </w:r>
    </w:p>
    <w:p>
      <w:pPr>
        <w:pStyle w:val="Body"/>
      </w:pPr>
      <w:r>
        <w:t>同理，研发支出资本化、把日常维修说成设备改造、把营销费用说成“品牌建设投资”，都会让一部分经营性的支出，悄悄挪进投资抽屉。</w:t>
      </w:r>
    </w:p>
    <w:p>
      <w:pPr>
        <w:pStyle w:val="H1"/>
      </w:pPr>
      <w:r>
        <w:t>疑点：抽屉怎么看</w:t>
      </w:r>
    </w:p>
    <w:p>
      <w:pPr>
        <w:pStyle w:val="Body"/>
      </w:pPr>
      <w:r>
        <w:rPr>
          <w:b/>
        </w:rPr>
        <w:t>第一只眼（看显露）</w:t>
      </w:r>
      <w:r>
        <w:t>：</w:t>
      </w:r>
    </w:p>
    <w:p>
      <w:pPr>
        <w:pStyle w:val="LI"/>
      </w:pPr>
      <w:r>
        <w:t>· 附注里有“现金流量表补充资料”，其中一张表会从净利润出发，一项一项调整到经营现金流：折旧加回来多少，应收账款增加扣掉多少，应付账款增加加回来多少……这张表是</w:t>
      </w:r>
      <w:r>
        <w:rPr>
          <w:b/>
        </w:rPr>
        <w:t>利润和现金之间的桥</w:t>
      </w:r>
      <w:r>
        <w:t>，一定要读。</w:t>
      </w:r>
    </w:p>
    <w:p>
      <w:pPr>
        <w:pStyle w:val="LI"/>
      </w:pPr>
      <w:r>
        <w:t>· 附注里有没有提到应收账款保理、证券化、票据贴现、供应商融资安排？规模多大？是不是“卖断”？</w:t>
      </w:r>
    </w:p>
    <w:p>
      <w:pPr>
        <w:pStyle w:val="Body"/>
      </w:pPr>
      <w:r>
        <w:rPr>
          <w:b/>
        </w:rPr>
        <w:t>第二只眼（看差异）</w:t>
      </w:r>
      <w:r>
        <w:t>：</w:t>
      </w:r>
    </w:p>
    <w:p>
      <w:pPr>
        <w:pStyle w:val="LI"/>
      </w:pPr>
      <w:r>
        <w:t>· 经营现金流是不是</w:t>
      </w:r>
      <w:r>
        <w:rPr>
          <w:b/>
        </w:rPr>
        <w:t>集中在第四季度</w:t>
      </w:r>
      <w:r>
        <w:t>，甚至集中在最后几天？年底突击卖欠条、突击延迟付款，会在季度数据上留下形状。</w:t>
      </w:r>
    </w:p>
    <w:p>
      <w:pPr>
        <w:pStyle w:val="LI"/>
      </w:pPr>
      <w:r>
        <w:t>· 应付账款的周转天数，是不是在一年年拉长？公司是在越来越晚地付钱给供应商吗？</w:t>
      </w:r>
    </w:p>
    <w:p>
      <w:pPr>
        <w:pStyle w:val="Body"/>
      </w:pPr>
      <w:r>
        <w:rPr>
          <w:b/>
        </w:rPr>
        <w:t>第三只眼（看纠缠）</w:t>
      </w:r>
      <w:r>
        <w:t>：</w:t>
      </w:r>
    </w:p>
    <w:p>
      <w:pPr>
        <w:pStyle w:val="LI"/>
      </w:pPr>
      <w:r>
        <w:t xml:space="preserve">· </w:t>
      </w:r>
      <w:r>
        <w:rPr>
          <w:b/>
        </w:rPr>
        <w:t>经营现金流好，投资现金流出更大</w:t>
      </w:r>
      <w:r>
        <w:t>：一家公司经营现金流很漂亮，可每年的“资本支出”比经营现金流还大，而这些资本支出又没有带来相应的产出——回到第七章，可能有经营支出被挪进了投资抽屉。</w:t>
      </w:r>
    </w:p>
    <w:p>
      <w:pPr>
        <w:pStyle w:val="LI"/>
      </w:pPr>
      <w:r>
        <w:t xml:space="preserve">· </w:t>
      </w:r>
      <w:r>
        <w:rPr>
          <w:b/>
        </w:rPr>
        <w:t>自由现金流</w:t>
      </w:r>
      <w:r>
        <w:t>：用经营现金流减去资本支出，就是公司真正“剩下来”的钱。很多化妆术能让经营现金流好看，却很难让自由现金流也好看。</w:t>
      </w:r>
    </w:p>
    <w:p>
      <w:pPr>
        <w:pStyle w:val="LI"/>
      </w:pPr>
      <w:r>
        <w:t xml:space="preserve">· </w:t>
      </w:r>
      <w:r>
        <w:rPr>
          <w:b/>
        </w:rPr>
        <w:t>应收、应付和现金一起看</w:t>
      </w:r>
      <w:r>
        <w:t>：应收账款骤减、应付账款骤增、经营现金流骤好，三件事同时发生在年底——这很像一次集中的化妆。</w:t>
      </w:r>
    </w:p>
    <w:p>
      <w:pPr>
        <w:pStyle w:val="H1"/>
      </w:pPr>
      <w:r>
        <w:t>用老王算一遍：自由现金流</w:t>
      </w:r>
    </w:p>
    <w:p>
      <w:pPr>
        <w:pStyle w:val="Body"/>
      </w:pPr>
      <w:r>
        <w:t>老王一年经营收到的现金，减去经营付出的现金，净赚5万元现金。这是他的“经营现金流”。</w:t>
      </w:r>
    </w:p>
    <w:p>
      <w:pPr>
        <w:pStyle w:val="Body"/>
      </w:pPr>
      <w:r>
        <w:t>同一年，他又花了6万元，买了一台新和面机、装修了店面。这是“投资现金流出”。</w:t>
      </w:r>
    </w:p>
    <w:p>
      <w:pPr>
        <w:pStyle w:val="Body"/>
      </w:pPr>
      <w:r>
        <w:t>5万 − 6万 ＝ −1万元。</w:t>
      </w:r>
    </w:p>
    <w:p>
      <w:pPr>
        <w:pStyle w:val="Body"/>
      </w:pPr>
      <w:r>
        <w:t>这一年，老王的</w:t>
      </w:r>
      <w:r>
        <w:rPr>
          <w:b/>
        </w:rPr>
        <w:t>自由现金流</w:t>
      </w:r>
      <w:r>
        <w:t>是负1万元：生意本身挣来的钱，还不够他往店里投的钱。</w:t>
      </w:r>
    </w:p>
    <w:p>
      <w:pPr>
        <w:pStyle w:val="Body"/>
      </w:pPr>
      <w:r>
        <w:t>这不一定是坏事——也许新设备明年能让他多卖很多包子。但如果老王年年都说“经营现金流很好”，年年都在往店里砸更多的钱，而店里的生意却没怎么增长，那你就要问：</w:t>
      </w:r>
      <w:r>
        <w:rPr>
          <w:b/>
        </w:rPr>
        <w:t>他挣来的钱，到底去哪儿了？那些“投资”，真的是投资吗？</w:t>
      </w:r>
    </w:p>
    <w:p>
      <w:pPr>
        <w:pStyle w:val="H1"/>
      </w:pPr>
      <w:r>
        <w:t>神探的判断清单：经营现金流</w:t>
      </w:r>
    </w:p>
    <w:p>
      <w:pPr>
        <w:pStyle w:val="LI"/>
      </w:pPr>
      <w:r>
        <w:t xml:space="preserve">1. </w:t>
      </w:r>
      <w:r>
        <w:rPr>
          <w:b/>
        </w:rPr>
        <w:t>读“补充资料”那张桥：</w:t>
      </w:r>
      <w:r>
        <w:t>从净利润到经营现金流，最大的几个调整项是什么？</w:t>
      </w:r>
    </w:p>
    <w:p>
      <w:pPr>
        <w:pStyle w:val="LI"/>
      </w:pPr>
      <w:r>
        <w:t xml:space="preserve">2. </w:t>
      </w:r>
      <w:r>
        <w:rPr>
          <w:b/>
        </w:rPr>
        <w:t>有没有保理、证券化、票据贴现、供应商融资？</w:t>
      </w:r>
      <w:r>
        <w:t>规模多大？是卖断还是有追索？</w:t>
      </w:r>
    </w:p>
    <w:p>
      <w:pPr>
        <w:pStyle w:val="LI"/>
      </w:pPr>
      <w:r>
        <w:t xml:space="preserve">3. </w:t>
      </w:r>
      <w:r>
        <w:rPr>
          <w:b/>
        </w:rPr>
        <w:t>经营现金流是不是集中在年底？</w:t>
      </w:r>
    </w:p>
    <w:p>
      <w:pPr>
        <w:pStyle w:val="LI"/>
      </w:pPr>
      <w:r>
        <w:t xml:space="preserve">4. </w:t>
      </w:r>
      <w:r>
        <w:rPr>
          <w:b/>
        </w:rPr>
        <w:t>应付账款周转天数是不是越拉越长？</w:t>
      </w:r>
    </w:p>
    <w:p>
      <w:pPr>
        <w:pStyle w:val="LI"/>
      </w:pPr>
      <w:r>
        <w:t xml:space="preserve">5. </w:t>
      </w:r>
      <w:r>
        <w:rPr>
          <w:b/>
        </w:rPr>
        <w:t>自由现金流（经营现金流 − 资本支出）是多少？</w:t>
      </w:r>
      <w:r>
        <w:t>连续多年为负、而投资又不见产出，要警惕。</w:t>
      </w:r>
    </w:p>
    <w:p>
      <w:pPr>
        <w:pStyle w:val="H1"/>
      </w:pPr>
      <w:r>
        <w:t>本章小结</w:t>
      </w:r>
    </w:p>
    <w:p>
      <w:pPr>
        <w:pStyle w:val="LI"/>
      </w:pPr>
      <w:r>
        <w:t>1. 现金流总数难造假，但可以在三个抽屉之间挪来挪去，让“经营”这一格变好看。</w:t>
      </w:r>
    </w:p>
    <w:p>
      <w:pPr>
        <w:pStyle w:val="LI"/>
      </w:pPr>
      <w:r>
        <w:t>2. 四种化妆术：借来的钱说成挣来的钱、提前卖掉欠条、推迟付款给供应商、把经营支出挪进投资抽屉。</w:t>
      </w:r>
    </w:p>
    <w:p>
      <w:pPr>
        <w:pStyle w:val="LI"/>
      </w:pPr>
      <w:r>
        <w:t>3. 很多做法本身合规，但它们让经营现金流不再代表生意本身的造血能力。</w:t>
      </w:r>
    </w:p>
    <w:p>
      <w:pPr>
        <w:pStyle w:val="LI"/>
      </w:pPr>
      <w:r>
        <w:t>4. 自由现金流和“补充资料”那座桥，是卸妆最好用的两件工具。</w:t>
      </w:r>
    </w:p>
    <w:p>
      <w:pPr>
        <w:pStyle w:val="H1"/>
      </w:pPr>
      <w:r>
        <w:t>动手练习</w:t>
      </w:r>
    </w:p>
    <w:p>
      <w:pPr>
        <w:pStyle w:val="Body"/>
      </w:pPr>
      <w:r>
        <w:t>给你关心的公司算最近五年的</w:t>
      </w:r>
      <w:r>
        <w:rPr>
          <w:b/>
        </w:rPr>
        <w:t>自由现金流</w:t>
      </w:r>
      <w:r>
        <w:t>：</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288"/>
        <w:gridCol w:w="2232"/>
        <w:gridCol w:w="3221"/>
        <w:gridCol w:w="1704"/>
      </w:tblGrid>
      <w:tr>
        <w:trPr>
          <w:cantSplit/>
          <w:tblHeader/>
        </w:trPr>
        <w:tc>
          <w:tcPr>
            <w:tcW w:type="dxa" w:w="1289"/>
            <w:tcBorders>
              <w:bottom w:val="single" w:sz="6" w:color="1F2A44"/>
            </w:tcBorders>
            <w:shd w:val="clear" w:fill="F1ECE8"/>
          </w:tcPr>
          <w:p>
            <w:pPr>
              <w:pStyle w:val="CellHead"/>
            </w:pPr>
            <w:r>
              <w:t>年份</w:t>
            </w:r>
          </w:p>
        </w:tc>
        <w:tc>
          <w:tcPr>
            <w:tcW w:type="dxa" w:w="2232"/>
            <w:tcBorders>
              <w:bottom w:val="single" w:sz="6" w:color="1F2A44"/>
            </w:tcBorders>
            <w:shd w:val="clear" w:fill="F1ECE8"/>
          </w:tcPr>
          <w:p>
            <w:pPr>
              <w:pStyle w:val="CellHead"/>
            </w:pPr>
            <w:r>
              <w:t>经营活动现金流量净额</w:t>
            </w:r>
          </w:p>
        </w:tc>
        <w:tc>
          <w:tcPr>
            <w:tcW w:type="dxa" w:w="3222"/>
            <w:tcBorders>
              <w:bottom w:val="single" w:sz="6" w:color="1F2A44"/>
            </w:tcBorders>
            <w:shd w:val="clear" w:fill="F1ECE8"/>
          </w:tcPr>
          <w:p>
            <w:pPr>
              <w:pStyle w:val="CellHead"/>
            </w:pPr>
            <w:r>
              <w:t>购建固定资产、无形资产和其他长期资产支付的现金</w:t>
            </w:r>
          </w:p>
        </w:tc>
        <w:tc>
          <w:tcPr>
            <w:tcW w:type="dxa" w:w="1705"/>
            <w:tcBorders>
              <w:bottom w:val="single" w:sz="6" w:color="1F2A44"/>
            </w:tcBorders>
            <w:shd w:val="clear" w:fill="F1ECE8"/>
          </w:tcPr>
          <w:p>
            <w:pPr>
              <w:pStyle w:val="CellHead"/>
            </w:pPr>
            <w:r>
              <w:t>自由现金流</w:t>
            </w:r>
          </w:p>
        </w:tc>
      </w:tr>
    </w:tbl>
    <w:p>
      <w:pPr>
        <w:pStyle w:val="BodyNoInd"/>
        <w:spacing w:line="100" w:lineRule="exact"/>
      </w:pPr>
    </w:p>
    <w:p>
      <w:pPr>
        <w:pStyle w:val="Body"/>
      </w:pPr>
      <w:r>
        <w:t>连续多年为负，就翻到在建工程和固定资产，看看这些钱建出了什么。</w:t>
      </w:r>
    </w:p>
    <w:p>
      <w:pPr>
        <w:sectPr>
          <w:headerReference w:type="default" r:id="rId196"/>
          <w:headerReference w:type="even" r:id="rId197"/>
          <w:headerReference w:type="first" r:id="rId198"/>
          <w:footerReference w:type="default" r:id="rId199"/>
          <w:footerReference w:type="even" r:id="rId200"/>
          <w:footerReference w:type="first" r:id="rId201"/>
          <w:pgSz w:w="10488" w:h="14740"/>
          <w:pgMar w:top="1134" w:right="907" w:bottom="1020" w:left="1134" w:header="567" w:footer="510" w:gutter="0"/>
          <w:pgNumType w:fmt="decimal"/>
          <w:cols w:space="720"/>
          <w:titlePg/>
          <w:docGrid w:linePitch="360"/>
        </w:sectPr>
      </w:pPr>
    </w:p>
    <w:p>
      <w:pPr>
        <w:pStyle w:val="ChNum"/>
      </w:pPr>
      <w:r>
        <w:t>第十七章</w:t>
      </w:r>
    </w:p>
    <w:p>
      <w:pPr>
        <w:pStyle w:val="ChTitle"/>
      </w:pPr>
      <w:r>
        <w:t>钱转了一圈：闭环交易与空转贸易</w:t>
      </w:r>
    </w:p>
    <w:p>
      <w:pPr>
        <w:pStyle w:val="H1"/>
      </w:pPr>
      <w:r>
        <w:t>真的钱，假的生意</w:t>
      </w:r>
    </w:p>
    <w:p>
      <w:pPr>
        <w:pStyle w:val="Body"/>
      </w:pPr>
      <w:r>
        <w:t>前面的案子里，造假者要么编数字，要么挪数字。这一章的手法更进一步：</w:t>
      </w:r>
      <w:r>
        <w:rPr>
          <w:b/>
        </w:rPr>
        <w:t>让钱真的流动，让生意看起来真的发生。</w:t>
      </w:r>
    </w:p>
    <w:p>
      <w:pPr>
        <w:pStyle w:val="Body"/>
      </w:pPr>
      <w:r>
        <w:t>第五章讲万福生科时，我们已经见过它的雏形：公司的钱以“采购款”的名义流出去，绕一圈，再以“销售回款”的名义流回来。钱是真的，银行有记录；合同、发票、物流单据也都有；可这桩“生意”本身，从来没有真实地发生过。</w:t>
      </w:r>
    </w:p>
    <w:p>
      <w:pPr>
        <w:pStyle w:val="Body"/>
      </w:pPr>
      <w:r>
        <w:t>这一章，我们看这种手法的成熟形态：</w:t>
      </w:r>
      <w:r>
        <w:rPr>
          <w:b/>
        </w:rPr>
        <w:t>闭环交易</w:t>
      </w:r>
      <w:r>
        <w:t>和</w:t>
      </w:r>
      <w:r>
        <w:rPr>
          <w:b/>
        </w:rPr>
        <w:t>空转贸易</w:t>
      </w:r>
      <w:r>
        <w:t>。</w:t>
      </w:r>
    </w:p>
    <w:p>
      <w:pPr>
        <w:pStyle w:val="H1"/>
      </w:pPr>
      <w:r>
        <w:t>案例一：一场“安排好的”煤炭贸易</w:t>
      </w:r>
    </w:p>
    <w:p>
      <w:pPr>
        <w:pStyle w:val="Body"/>
      </w:pPr>
      <w:r>
        <w:t>2022年下半年，一家叫未来股份的上市公司，开始做起了煤炭贸易。</w:t>
      </w:r>
    </w:p>
    <w:p>
      <w:pPr>
        <w:pStyle w:val="Body"/>
      </w:pPr>
      <w:r>
        <w:t>上海证券交易所后来的纪律处分文件，把这场“贸易”描述得清清楚楚：公司</w:t>
      </w:r>
      <w:r>
        <w:rPr>
          <w:b/>
        </w:rPr>
        <w:t>安排其关联方及第三方公司充当煤炭贸易业务的参与方</w:t>
      </w:r>
      <w:r>
        <w:t>，</w:t>
      </w:r>
      <w:r>
        <w:rPr>
          <w:b/>
        </w:rPr>
        <w:t>统一拟定</w:t>
      </w:r>
      <w:r>
        <w:t>煤炭业务相关的合同及单据，</w:t>
      </w:r>
      <w:r>
        <w:rPr>
          <w:b/>
        </w:rPr>
        <w:t>安排</w:t>
      </w:r>
      <w:r>
        <w:t>煤炭贸易业务的资金划转，</w:t>
      </w:r>
      <w:r>
        <w:rPr>
          <w:b/>
        </w:rPr>
        <w:t>利用获取的物流信息和单据伪造货物流转</w:t>
      </w:r>
      <w:r>
        <w:t>——以此虚构煤炭贸易业务，虚增收入和利润。</w:t>
      </w:r>
    </w:p>
    <w:p>
      <w:pPr>
        <w:pStyle w:val="Body"/>
      </w:pPr>
      <w:r>
        <w:t>请注意那几个动词：</w:t>
      </w:r>
      <w:r>
        <w:rPr>
          <w:b/>
        </w:rPr>
        <w:t>安排、统一拟定、安排、伪造</w:t>
      </w:r>
      <w:r>
        <w:t>。这场贸易里的每一方、每一份合同、每一笔钱、每一张物流单，都是公司自己安排好的。</w:t>
      </w:r>
    </w:p>
    <w:p>
      <w:pPr>
        <w:pStyle w:val="Body"/>
      </w:pPr>
      <w:r>
        <w:t>结果是：公司2022年第三季度报告</w:t>
      </w:r>
      <w:r>
        <w:rPr>
          <w:b/>
        </w:rPr>
        <w:t>虚增营业收入约9.56亿元，占当期披露营业收入的95.20%</w:t>
      </w:r>
      <w:r>
        <w:t>。</w:t>
      </w:r>
    </w:p>
    <w:p>
      <w:pPr>
        <w:pStyle w:val="Body"/>
      </w:pPr>
      <w:r>
        <w:t>九成五。也就是说，这家公司那个季度向投资者展示的收入，几乎全部来自一场自己导演的戏。</w:t>
      </w:r>
    </w:p>
    <w:p>
      <w:pPr>
        <w:pStyle w:val="H1"/>
      </w:pPr>
      <w:r>
        <w:t>这场戏为什么能演下去</w:t>
      </w:r>
    </w:p>
    <w:p>
      <w:pPr>
        <w:pStyle w:val="Body"/>
      </w:pPr>
      <w:r>
        <w:t>闭环交易之所以危险，是因为它能骗过我们前面学的好几招：</w:t>
      </w:r>
    </w:p>
    <w:p>
      <w:pPr>
        <w:pStyle w:val="LI"/>
      </w:pPr>
      <w:r>
        <w:t xml:space="preserve">· </w:t>
      </w:r>
      <w:r>
        <w:rPr>
          <w:b/>
        </w:rPr>
        <w:t>利润对现金</w:t>
      </w:r>
      <w:r>
        <w:t>：钱是真的流进来了，经营现金流是对得上的。</w:t>
      </w:r>
    </w:p>
    <w:p>
      <w:pPr>
        <w:pStyle w:val="LI"/>
      </w:pPr>
      <w:r>
        <w:t xml:space="preserve">· </w:t>
      </w:r>
      <w:r>
        <w:rPr>
          <w:b/>
        </w:rPr>
        <w:t>合同、发票、银行回单</w:t>
      </w:r>
      <w:r>
        <w:t>：全都有，审计抽查时每一笔都“对得上”。</w:t>
      </w:r>
    </w:p>
    <w:p>
      <w:pPr>
        <w:pStyle w:val="LI"/>
      </w:pPr>
      <w:r>
        <w:t xml:space="preserve">· </w:t>
      </w:r>
      <w:r>
        <w:rPr>
          <w:b/>
        </w:rPr>
        <w:t>物流</w:t>
      </w:r>
      <w:r>
        <w:t>：连运输单据都有——是利用真实的物流信息伪造的。</w:t>
      </w:r>
    </w:p>
    <w:p>
      <w:pPr>
        <w:pStyle w:val="Body"/>
      </w:pPr>
      <w:r>
        <w:t>那它的破绽在哪里？</w:t>
      </w:r>
    </w:p>
    <w:p>
      <w:pPr>
        <w:pStyle w:val="Body"/>
      </w:pPr>
      <w:r>
        <w:t>在于</w:t>
      </w:r>
      <w:r>
        <w:rPr>
          <w:b/>
        </w:rPr>
        <w:t>它是一个圈</w:t>
      </w:r>
      <w:r>
        <w:t>。钱从A出发，经过B、C、D，最后回到A。单看任何一段，都是正常的交易；把整条链连起来看，才发现起点和终点是同一个人。</w:t>
      </w:r>
    </w:p>
    <w:p>
      <w:pPr>
        <w:pStyle w:val="Body"/>
      </w:pPr>
      <w:r>
        <w:t>而普通读者虽然看不到整条资金链，却可以看到这个圈在报表上留下的</w:t>
      </w:r>
      <w:r>
        <w:rPr>
          <w:b/>
        </w:rPr>
        <w:t>影子</w:t>
      </w:r>
      <w:r>
        <w:t>：</w:t>
      </w:r>
    </w:p>
    <w:p>
      <w:pPr>
        <w:pStyle w:val="LI"/>
      </w:pPr>
      <w:r>
        <w:t xml:space="preserve">· </w:t>
      </w:r>
      <w:r>
        <w:rPr>
          <w:b/>
        </w:rPr>
        <w:t>收入的突变</w:t>
      </w:r>
      <w:r>
        <w:t>：一家公司某个季度的收入突然暴增，而且暴增的部分来自一项它从来没做过的新业务——比如一家原本不做煤炭的公司，突然做起了大宗煤炭贸易。</w:t>
      </w:r>
    </w:p>
    <w:p>
      <w:pPr>
        <w:pStyle w:val="LI"/>
      </w:pPr>
      <w:r>
        <w:t xml:space="preserve">· </w:t>
      </w:r>
      <w:r>
        <w:rPr>
          <w:b/>
        </w:rPr>
        <w:t>毛利率极低</w:t>
      </w:r>
      <w:r>
        <w:t>：空转的贸易，本来就不产生真实的利润，或者只留下很薄的一层“差价”。新增的收入很多，毛利率却低得可怜。</w:t>
      </w:r>
    </w:p>
    <w:p>
      <w:pPr>
        <w:pStyle w:val="LI"/>
      </w:pPr>
      <w:r>
        <w:t xml:space="preserve">· </w:t>
      </w:r>
      <w:r>
        <w:rPr>
          <w:b/>
        </w:rPr>
        <w:t>交易对手陌生</w:t>
      </w:r>
      <w:r>
        <w:t>：新业务的大客户、大供应商，是刚成立的公司、规模很小的公司，或者和公司大股东有千丝万缕的联系。</w:t>
      </w:r>
    </w:p>
    <w:p>
      <w:pPr>
        <w:pStyle w:val="H1"/>
      </w:pPr>
      <w:r>
        <w:t>案例二：只赚“利息”的贸易</w:t>
      </w:r>
    </w:p>
    <w:p>
      <w:pPr>
        <w:pStyle w:val="Body"/>
      </w:pPr>
      <w:r>
        <w:t>还有一种空转贸易，不一定是凭空捏造，但同样不该算作收入。</w:t>
      </w:r>
    </w:p>
    <w:p>
      <w:pPr>
        <w:pStyle w:val="Body"/>
      </w:pPr>
      <w:r>
        <w:t>深圳证券交易所对*ST立方的纪律处分里，认定了这样一种情况：公司和子公司与多家公司开展资金融通业务，</w:t>
      </w:r>
      <w:r>
        <w:rPr>
          <w:b/>
        </w:rPr>
        <w:t>以提供资金支持、赚取融资利差为目的</w:t>
      </w:r>
      <w:r>
        <w:t>，与上下游客户签订购销合同，向供应商先行垫付货款，给客户一定账期，并按一定比例收取资金使用费。</w:t>
      </w:r>
    </w:p>
    <w:p>
      <w:pPr>
        <w:pStyle w:val="Body"/>
      </w:pPr>
      <w:r>
        <w:t>这类业务的</w:t>
      </w:r>
      <w:r>
        <w:rPr>
          <w:b/>
        </w:rPr>
        <w:t>实质是融资性贸易</w:t>
      </w:r>
      <w:r>
        <w:t>——公司并不是在买卖货物，而是在借钱给别人、赚利息，只是披上了一件“买卖”的外衣。按照收入准则，它</w:t>
      </w:r>
      <w:r>
        <w:rPr>
          <w:b/>
        </w:rPr>
        <w:t>不应该确认营业收入和营业成本</w:t>
      </w:r>
      <w:r>
        <w:t>。可公司按照“总额”记了收入，于是2021年到2023年，营业收入被大幅虚增。</w:t>
      </w:r>
    </w:p>
    <w:p>
      <w:pPr>
        <w:pStyle w:val="Body"/>
      </w:pPr>
      <w:r>
        <w:t>用老王的例子：老王的表弟开了一家面粉店，缺钱周转。老王说：“这样吧，你要买面粉，我先替你把钱付给面粉厂，三个月后你把钱还我，再多给我3%。”</w:t>
      </w:r>
    </w:p>
    <w:p>
      <w:pPr>
        <w:pStyle w:val="Body"/>
      </w:pPr>
      <w:r>
        <w:t>这其实是老王借钱给表弟。可如果老王在账上写：“卖出面粉10万元，成本9.7万元”，他的成绩单上就平白多出了10万元“收入”——尽管他一袋面粉也没卖过。</w:t>
      </w:r>
    </w:p>
    <w:p>
      <w:pPr>
        <w:pStyle w:val="H1"/>
      </w:pPr>
      <w:r>
        <w:t>总额还是净额：一个会改变收入规模的选择</w:t>
      </w:r>
    </w:p>
    <w:p>
      <w:pPr>
        <w:pStyle w:val="Body"/>
      </w:pPr>
      <w:r>
        <w:t>和空转贸易相邻的，是一个会计上的选择：</w:t>
      </w:r>
      <w:r>
        <w:rPr>
          <w:b/>
        </w:rPr>
        <w:t>总额法</w:t>
      </w:r>
      <w:r>
        <w:t>还是</w:t>
      </w:r>
      <w:r>
        <w:rPr>
          <w:b/>
        </w:rPr>
        <w:t>净额法</w:t>
      </w:r>
      <w:r>
        <w:t>。</w:t>
      </w:r>
    </w:p>
    <w:p>
      <w:pPr>
        <w:pStyle w:val="Body"/>
      </w:pPr>
      <w:r>
        <w:t>假设老王帮别人代卖茶叶蛋：每个蛋卖1元，其中0.9元归供蛋的人，老王留0.1元。一年代卖了10万个。</w:t>
      </w:r>
    </w:p>
    <w:p>
      <w:pPr>
        <w:pStyle w:val="LI"/>
      </w:pPr>
      <w:r>
        <w:t>· 如果老王只是个“中间人”——蛋不是他的，卖不掉也不是他的风险，他只赚一个代卖费——他应该只把</w:t>
      </w:r>
      <w:r>
        <w:rPr>
          <w:b/>
        </w:rPr>
        <w:t>1万元</w:t>
      </w:r>
      <w:r>
        <w:t>（每个0.1元）记为收入。这叫</w:t>
      </w:r>
      <w:r>
        <w:rPr>
          <w:b/>
        </w:rPr>
        <w:t>净额法</w:t>
      </w:r>
      <w:r>
        <w:t>。</w:t>
      </w:r>
    </w:p>
    <w:p>
      <w:pPr>
        <w:pStyle w:val="LI"/>
      </w:pPr>
      <w:r>
        <w:t>· 如果老王把整整</w:t>
      </w:r>
      <w:r>
        <w:rPr>
          <w:b/>
        </w:rPr>
        <w:t>10万元</w:t>
      </w:r>
      <w:r>
        <w:t>都记为收入，再记9万元成本，这叫</w:t>
      </w:r>
      <w:r>
        <w:rPr>
          <w:b/>
        </w:rPr>
        <w:t>总额法</w:t>
      </w:r>
      <w:r>
        <w:t>。</w:t>
      </w:r>
    </w:p>
    <w:p>
      <w:pPr>
        <w:pStyle w:val="Body"/>
      </w:pPr>
      <w:r>
        <w:t>两种方法算出来的利润一样，都是1万元。可收入规模差了十倍。</w:t>
      </w:r>
    </w:p>
    <w:p>
      <w:pPr>
        <w:pStyle w:val="Body"/>
      </w:pPr>
      <w:r>
        <w:t>对于一家想让自己看起来“规模更大、增长更快”的公司来说，这个选择很有诱惑力。湖北证监局在对广济药业的行政处罚事先告知书中认定的，就是这个问题：它的子公司在与部分客户开展经销业务时，</w:t>
      </w:r>
      <w:r>
        <w:rPr>
          <w:b/>
        </w:rPr>
        <w:t>采用了总额法确认收入，而非应采用的净额法</w:t>
      </w:r>
      <w:r>
        <w:t>，导致2022年前三个季度的定期报告多计了营业收入，最高时占当期营业收入的四分之一以上。</w:t>
      </w:r>
    </w:p>
    <w:p>
      <w:pPr>
        <w:pStyle w:val="Body"/>
      </w:pPr>
      <w:r>
        <w:t>利润没有变，但一家公司的“收入增长”，可以因为这个选择而大相径庭。</w:t>
      </w:r>
    </w:p>
    <w:p>
      <w:pPr>
        <w:pStyle w:val="H1"/>
      </w:pPr>
      <w:r>
        <w:t>疑点：怎样看出一个圈</w:t>
      </w:r>
    </w:p>
    <w:p>
      <w:pPr>
        <w:pStyle w:val="Body"/>
      </w:pPr>
      <w:r>
        <w:rPr>
          <w:b/>
        </w:rPr>
        <w:t>第一只眼（看显露）</w:t>
      </w:r>
      <w:r>
        <w:t>：</w:t>
      </w:r>
    </w:p>
    <w:p>
      <w:pPr>
        <w:pStyle w:val="LI"/>
      </w:pPr>
      <w:r>
        <w:t>· 收入的</w:t>
      </w:r>
      <w:r>
        <w:rPr>
          <w:b/>
        </w:rPr>
        <w:t>构成</w:t>
      </w:r>
      <w:r>
        <w:t>有没有突变？年报和季报里通常会按业务、按产品披露收入。一项新业务突然占了收入的一大块，要问：它是什么，为什么突然这么大？</w:t>
      </w:r>
    </w:p>
    <w:p>
      <w:pPr>
        <w:pStyle w:val="LI"/>
      </w:pPr>
      <w:r>
        <w:t>· 公司对新业务的收入确认，用的是</w:t>
      </w:r>
      <w:r>
        <w:rPr>
          <w:b/>
        </w:rPr>
        <w:t>总额法</w:t>
      </w:r>
      <w:r>
        <w:t>还是</w:t>
      </w:r>
      <w:r>
        <w:rPr>
          <w:b/>
        </w:rPr>
        <w:t>净额法</w:t>
      </w:r>
      <w:r>
        <w:t>？公司在这笔生意里，是真正的买卖方，还是中间人、资金提供方？</w:t>
      </w:r>
    </w:p>
    <w:p>
      <w:pPr>
        <w:pStyle w:val="Body"/>
      </w:pPr>
      <w:r>
        <w:rPr>
          <w:b/>
        </w:rPr>
        <w:t>第二只眼（看差异）</w:t>
      </w:r>
      <w:r>
        <w:t>：</w:t>
      </w:r>
    </w:p>
    <w:p>
      <w:pPr>
        <w:pStyle w:val="LI"/>
      </w:pPr>
      <w:r>
        <w:t xml:space="preserve">· </w:t>
      </w:r>
      <w:r>
        <w:rPr>
          <w:b/>
        </w:rPr>
        <w:t>毛利率的突变</w:t>
      </w:r>
      <w:r>
        <w:t>：总收入暴增，综合毛利率却大幅下降——很可能是大量低毛利、甚至零毛利的贸易收入被加了进来。</w:t>
      </w:r>
    </w:p>
    <w:p>
      <w:pPr>
        <w:pStyle w:val="LI"/>
      </w:pPr>
      <w:r>
        <w:t xml:space="preserve">· </w:t>
      </w:r>
      <w:r>
        <w:rPr>
          <w:b/>
        </w:rPr>
        <w:t>收入暴增的季度</w:t>
      </w:r>
      <w:r>
        <w:t>，是不是恰好在某个“过线”的时点——比如要避免营业收入低于某个标准而被实施退市风险警示的那一年？</w:t>
      </w:r>
    </w:p>
    <w:p>
      <w:pPr>
        <w:pStyle w:val="Body"/>
      </w:pPr>
      <w:r>
        <w:rPr>
          <w:b/>
        </w:rPr>
        <w:t>第三只眼（看纠缠）</w:t>
      </w:r>
      <w:r>
        <w:t>：</w:t>
      </w:r>
    </w:p>
    <w:p>
      <w:pPr>
        <w:pStyle w:val="LI"/>
      </w:pPr>
      <w:r>
        <w:t xml:space="preserve">· </w:t>
      </w:r>
      <w:r>
        <w:rPr>
          <w:b/>
        </w:rPr>
        <w:t>收入和资产</w:t>
      </w:r>
      <w:r>
        <w:t>：一项巨大的新业务，不需要新的厂房、设备、员工吗？一家公司的员工人数不变、固定资产不变，收入却翻倍，这笔收入是谁创造的？</w:t>
      </w:r>
    </w:p>
    <w:p>
      <w:pPr>
        <w:pStyle w:val="LI"/>
      </w:pPr>
      <w:r>
        <w:t xml:space="preserve">· </w:t>
      </w:r>
      <w:r>
        <w:rPr>
          <w:b/>
        </w:rPr>
        <w:t>收入和交易对手</w:t>
      </w:r>
      <w:r>
        <w:t>：新业务的客户、供应商，是谁？查一查它们的成立时间、注册资本、股东。</w:t>
      </w:r>
    </w:p>
    <w:p>
      <w:pPr>
        <w:pStyle w:val="LI"/>
      </w:pPr>
      <w:r>
        <w:t xml:space="preserve">· </w:t>
      </w:r>
      <w:r>
        <w:rPr>
          <w:b/>
        </w:rPr>
        <w:t>资金的方向</w:t>
      </w:r>
      <w:r>
        <w:t>：预付款项、其他应收款、应收账款同时猛增——钱先付出去，再“收”回来，常常在这些科目上留下痕迹。</w:t>
      </w:r>
    </w:p>
    <w:p>
      <w:pPr>
        <w:pStyle w:val="H1"/>
      </w:pPr>
      <w:r>
        <w:t>神探的判断清单：闭环与空转</w:t>
      </w:r>
    </w:p>
    <w:p>
      <w:pPr>
        <w:pStyle w:val="LI"/>
      </w:pPr>
      <w:r>
        <w:t xml:space="preserve">1. </w:t>
      </w:r>
      <w:r>
        <w:rPr>
          <w:b/>
        </w:rPr>
        <w:t>有没有突然冒出来的新业务？</w:t>
      </w:r>
      <w:r>
        <w:t>它占收入多少，毛利率多少？</w:t>
      </w:r>
    </w:p>
    <w:p>
      <w:pPr>
        <w:pStyle w:val="LI"/>
      </w:pPr>
      <w:r>
        <w:t xml:space="preserve">2. </w:t>
      </w:r>
      <w:r>
        <w:rPr>
          <w:b/>
        </w:rPr>
        <w:t>新业务用的是总额法还是净额法？</w:t>
      </w:r>
      <w:r>
        <w:t>公司在其中承担的是真实的买卖风险，还是只赚一个差价、一笔利息？</w:t>
      </w:r>
    </w:p>
    <w:p>
      <w:pPr>
        <w:pStyle w:val="LI"/>
      </w:pPr>
      <w:r>
        <w:t xml:space="preserve">3. </w:t>
      </w:r>
      <w:r>
        <w:rPr>
          <w:b/>
        </w:rPr>
        <w:t>新业务的交易对手是谁？</w:t>
      </w:r>
      <w:r>
        <w:t>是否陌生、弱小、与大股东有关？</w:t>
      </w:r>
    </w:p>
    <w:p>
      <w:pPr>
        <w:pStyle w:val="LI"/>
      </w:pPr>
      <w:r>
        <w:t xml:space="preserve">4. </w:t>
      </w:r>
      <w:r>
        <w:rPr>
          <w:b/>
        </w:rPr>
        <w:t>收入翻倍，员工、厂房、设备、运输跟着变了吗？</w:t>
      </w:r>
    </w:p>
    <w:p>
      <w:pPr>
        <w:pStyle w:val="LI"/>
      </w:pPr>
      <w:r>
        <w:t xml:space="preserve">5. </w:t>
      </w:r>
      <w:r>
        <w:rPr>
          <w:b/>
        </w:rPr>
        <w:t>预付款项、其他应收款，是不是和收入一起暴涨？</w:t>
      </w:r>
    </w:p>
    <w:p>
      <w:pPr>
        <w:pStyle w:val="H1"/>
      </w:pPr>
      <w:r>
        <w:t>本章小结</w:t>
      </w:r>
    </w:p>
    <w:p>
      <w:pPr>
        <w:pStyle w:val="LI"/>
      </w:pPr>
      <w:r>
        <w:t>1. 闭环交易让钱真的流动、让单据真的存在，却让生意从未真实发生。</w:t>
      </w:r>
    </w:p>
    <w:p>
      <w:pPr>
        <w:pStyle w:val="LI"/>
      </w:pPr>
      <w:r>
        <w:t>2. 未来股份2022年第三季度通过自己安排的煤炭贸易，虚增的收入占当期披露收入的95.20%。</w:t>
      </w:r>
    </w:p>
    <w:p>
      <w:pPr>
        <w:pStyle w:val="LI"/>
      </w:pPr>
      <w:r>
        <w:t>3. 融资性贸易本质是借钱赚利息，不应确认为收入；总额法与净额法的选择，能让收入规模相差数倍。</w:t>
      </w:r>
    </w:p>
    <w:p>
      <w:pPr>
        <w:pStyle w:val="LI"/>
      </w:pPr>
      <w:r>
        <w:t>4. 圈的破绽在于：新业务突然出现、毛利率极低、交易对手陌生，而公司的员工、设备、资产却纹丝不动。</w:t>
      </w:r>
    </w:p>
    <w:p>
      <w:pPr>
        <w:pStyle w:val="H1"/>
      </w:pPr>
      <w:r>
        <w:t>动手练习</w:t>
      </w:r>
    </w:p>
    <w:p>
      <w:pPr>
        <w:pStyle w:val="Body"/>
      </w:pPr>
      <w:r>
        <w:t>找你关心的公司最近三年的年报，翻到“营业收入构成”：</w:t>
      </w:r>
    </w:p>
    <w:p>
      <w:pPr>
        <w:pStyle w:val="LI"/>
      </w:pPr>
      <w:r>
        <w:t>1. 按业务或产品，有没有哪一项收入突然变得很大？</w:t>
      </w:r>
    </w:p>
    <w:p>
      <w:pPr>
        <w:pStyle w:val="LI"/>
      </w:pPr>
      <w:r>
        <w:t>2. 这一项的毛利率是多少？和其他业务比呢？</w:t>
      </w:r>
    </w:p>
    <w:p>
      <w:pPr>
        <w:pStyle w:val="LI"/>
      </w:pPr>
      <w:r>
        <w:t>3. 公司对这一项业务，是作为买卖的主要责任人，还是作为代理人？年报里怎么说？</w:t>
      </w:r>
    </w:p>
    <w:p>
      <w:pPr>
        <w:sectPr>
          <w:headerReference w:type="default" r:id="rId202"/>
          <w:headerReference w:type="even" r:id="rId203"/>
          <w:headerReference w:type="first" r:id="rId204"/>
          <w:footerReference w:type="default" r:id="rId205"/>
          <w:footerReference w:type="even" r:id="rId206"/>
          <w:footerReference w:type="first" r:id="rId207"/>
          <w:pgSz w:w="10488" w:h="14740"/>
          <w:pgMar w:top="1134" w:right="907" w:bottom="1020" w:left="1134" w:header="567" w:footer="510" w:gutter="0"/>
          <w:pgNumType w:fmt="decimal"/>
          <w:cols w:space="720"/>
          <w:titlePg/>
          <w:docGrid w:linePitch="360"/>
        </w:sectPr>
      </w:pPr>
    </w:p>
    <w:p>
      <w:pPr>
        <w:pStyle w:val="SecTitle"/>
      </w:pPr>
      <w:r>
        <w:t>第四部小结：流水账的两种病</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880"/>
        <w:gridCol w:w="984"/>
        <w:gridCol w:w="1460"/>
        <w:gridCol w:w="2750"/>
        <w:gridCol w:w="2371"/>
      </w:tblGrid>
      <w:tr>
        <w:trPr>
          <w:cantSplit/>
          <w:tblHeader/>
        </w:trPr>
        <w:tc>
          <w:tcPr>
            <w:tcW w:type="dxa" w:w="881"/>
            <w:tcBorders>
              <w:bottom w:val="single" w:sz="6" w:color="1F2A44"/>
            </w:tcBorders>
            <w:shd w:val="clear" w:fill="F1ECE8"/>
          </w:tcPr>
          <w:p>
            <w:pPr>
              <w:pStyle w:val="CellHead"/>
            </w:pPr>
            <w:r>
              <w:t>章</w:t>
            </w:r>
          </w:p>
        </w:tc>
        <w:tc>
          <w:tcPr>
            <w:tcW w:type="dxa" w:w="985"/>
            <w:tcBorders>
              <w:bottom w:val="single" w:sz="6" w:color="1F2A44"/>
            </w:tcBorders>
            <w:shd w:val="clear" w:fill="F1ECE8"/>
          </w:tcPr>
          <w:p>
            <w:pPr>
              <w:pStyle w:val="CellHead"/>
            </w:pPr>
            <w:r>
              <w:t>手法</w:t>
            </w:r>
          </w:p>
        </w:tc>
        <w:tc>
          <w:tcPr>
            <w:tcW w:type="dxa" w:w="1460"/>
            <w:tcBorders>
              <w:bottom w:val="single" w:sz="6" w:color="1F2A44"/>
            </w:tcBorders>
            <w:shd w:val="clear" w:fill="F1ECE8"/>
          </w:tcPr>
          <w:p>
            <w:pPr>
              <w:pStyle w:val="CellHead"/>
            </w:pPr>
            <w:r>
              <w:t>看起来</w:t>
            </w:r>
          </w:p>
        </w:tc>
        <w:tc>
          <w:tcPr>
            <w:tcW w:type="dxa" w:w="2750"/>
            <w:tcBorders>
              <w:bottom w:val="single" w:sz="6" w:color="1F2A44"/>
            </w:tcBorders>
            <w:shd w:val="clear" w:fill="F1ECE8"/>
          </w:tcPr>
          <w:p>
            <w:pPr>
              <w:pStyle w:val="CellHead"/>
            </w:pPr>
            <w:r>
              <w:t>其实</w:t>
            </w:r>
          </w:p>
        </w:tc>
        <w:tc>
          <w:tcPr>
            <w:tcW w:type="dxa" w:w="2371"/>
            <w:tcBorders>
              <w:bottom w:val="single" w:sz="6" w:color="1F2A44"/>
            </w:tcBorders>
            <w:shd w:val="clear" w:fill="F1ECE8"/>
          </w:tcPr>
          <w:p>
            <w:pPr>
              <w:pStyle w:val="CellHead"/>
            </w:pPr>
            <w:r>
              <w:t>怎么卸妆</w:t>
            </w:r>
          </w:p>
        </w:tc>
      </w:tr>
      <w:tr>
        <w:trPr>
          <w:cantSplit/>
        </w:trPr>
        <w:tc>
          <w:tcPr>
            <w:tcW w:type="dxa" w:w="881"/>
          </w:tcPr>
          <w:p>
            <w:pPr>
              <w:pStyle w:val="Cell"/>
            </w:pPr>
            <w:r>
              <w:t>十六</w:t>
            </w:r>
          </w:p>
        </w:tc>
        <w:tc>
          <w:tcPr>
            <w:tcW w:type="dxa" w:w="985"/>
          </w:tcPr>
          <w:p>
            <w:pPr>
              <w:pStyle w:val="Cell"/>
            </w:pPr>
            <w:r>
              <w:t>挪抽屉</w:t>
            </w:r>
          </w:p>
        </w:tc>
        <w:tc>
          <w:tcPr>
            <w:tcW w:type="dxa" w:w="1460"/>
          </w:tcPr>
          <w:p>
            <w:pPr>
              <w:pStyle w:val="Cell"/>
            </w:pPr>
            <w:r>
              <w:t>经营现金流很好</w:t>
            </w:r>
          </w:p>
        </w:tc>
        <w:tc>
          <w:tcPr>
            <w:tcW w:type="dxa" w:w="2750"/>
          </w:tcPr>
          <w:p>
            <w:pPr>
              <w:pStyle w:val="Cell"/>
            </w:pPr>
            <w:r>
              <w:t>钱是借来的、提前卖欠条换来的、晚付供应商省下来的，或者经营支出被挪进了投资</w:t>
            </w:r>
          </w:p>
        </w:tc>
        <w:tc>
          <w:tcPr>
            <w:tcW w:type="dxa" w:w="2371"/>
          </w:tcPr>
          <w:p>
            <w:pPr>
              <w:pStyle w:val="Cell"/>
            </w:pPr>
            <w:r>
              <w:t>读“补充资料”那座桥；算自由现金流；看季度分布</w:t>
            </w:r>
          </w:p>
        </w:tc>
      </w:tr>
      <w:tr>
        <w:trPr>
          <w:cantSplit/>
        </w:trPr>
        <w:tc>
          <w:tcPr>
            <w:tcW w:type="dxa" w:w="881"/>
          </w:tcPr>
          <w:p>
            <w:pPr>
              <w:pStyle w:val="Cell"/>
            </w:pPr>
            <w:r>
              <w:t>十七</w:t>
            </w:r>
          </w:p>
        </w:tc>
        <w:tc>
          <w:tcPr>
            <w:tcW w:type="dxa" w:w="985"/>
          </w:tcPr>
          <w:p>
            <w:pPr>
              <w:pStyle w:val="Cell"/>
            </w:pPr>
            <w:r>
              <w:t>转一圈</w:t>
            </w:r>
          </w:p>
        </w:tc>
        <w:tc>
          <w:tcPr>
            <w:tcW w:type="dxa" w:w="1460"/>
          </w:tcPr>
          <w:p>
            <w:pPr>
              <w:pStyle w:val="Cell"/>
            </w:pPr>
            <w:r>
              <w:t>收入和现金都是真的</w:t>
            </w:r>
          </w:p>
        </w:tc>
        <w:tc>
          <w:tcPr>
            <w:tcW w:type="dxa" w:w="2750"/>
          </w:tcPr>
          <w:p>
            <w:pPr>
              <w:pStyle w:val="Cell"/>
            </w:pPr>
            <w:r>
              <w:t>钱是自己的，绕了一圈；或者生意本质是放贷、是代理</w:t>
            </w:r>
          </w:p>
        </w:tc>
        <w:tc>
          <w:tcPr>
            <w:tcW w:type="dxa" w:w="2371"/>
          </w:tcPr>
          <w:p>
            <w:pPr>
              <w:pStyle w:val="Cell"/>
            </w:pPr>
            <w:r>
              <w:t>看新业务、毛利率、交易对手，以及员工、资产有没有跟着变</w:t>
            </w:r>
          </w:p>
        </w:tc>
      </w:tr>
    </w:tbl>
    <w:p>
      <w:pPr>
        <w:pStyle w:val="BodyNoInd"/>
        <w:spacing w:line="100" w:lineRule="exact"/>
      </w:pPr>
    </w:p>
    <w:p>
      <w:pPr>
        <w:pStyle w:val="Body"/>
      </w:pPr>
      <w:r>
        <w:t>现金流量表确实是三张表里最难造假的一张。但“难”恰恰给了造假者动力：一旦能让这张表也“对上”，另外两张表的谎就更难被戳穿。</w:t>
      </w:r>
    </w:p>
    <w:p>
      <w:pPr>
        <w:pStyle w:val="Body"/>
      </w:pPr>
      <w:r>
        <w:t>所以，神探从来不单独相信任何一张表。三张表要一起看，报表外面的证人要一起问。</w:t>
      </w:r>
    </w:p>
    <w:p>
      <w:pPr>
        <w:pStyle w:val="Body"/>
      </w:pPr>
      <w:r>
        <w:t>这就是最后一部要讲的：</w:t>
      </w:r>
      <w:r>
        <w:rPr>
          <w:b/>
        </w:rPr>
        <w:t>把所有的方法，合成一套完整的破案流程。</w:t>
      </w:r>
    </w:p>
    <w:p>
      <w:pPr>
        <w:sectPr>
          <w:headerReference w:type="default" r:id="rId208"/>
          <w:headerReference w:type="even" r:id="rId209"/>
          <w:headerReference w:type="first" r:id="rId210"/>
          <w:footerReference w:type="default" r:id="rId211"/>
          <w:footerReference w:type="even" r:id="rId212"/>
          <w:footerReference w:type="first" r:id="rId213"/>
          <w:pgSz w:w="10488" w:h="14740"/>
          <w:pgMar w:top="1134" w:right="907" w:bottom="1020" w:left="1134" w:header="567" w:footer="510" w:gutter="0"/>
          <w:pgNumType w:fmt="decimal"/>
          <w:cols w:space="720"/>
          <w:titlePg/>
          <w:docGrid w:linePitch="360"/>
        </w:sectPr>
      </w:pPr>
    </w:p>
    <w:p>
      <w:pPr>
        <w:pStyle w:val="PartNum"/>
      </w:pPr>
      <w:r>
        <w:t>第五部</w:t>
      </w:r>
    </w:p>
    <w:p>
      <w:pPr>
        <w:pStyle w:val="PartTitle"/>
      </w:pPr>
      <w:r>
        <w:t>系统解构</w:t>
      </w:r>
    </w:p>
    <w:p>
      <w:pPr>
        <w:pStyle w:val="PartText"/>
      </w:pPr>
      <w:r>
        <w:t>前四部，我们一个一个地破了十几个案子。每个案子，都用了三只眼睛；每个案子的断口，都在某个数字和它的“邻居”接不上的地方。</w:t>
      </w:r>
    </w:p>
    <w:p>
      <w:pPr>
        <w:pStyle w:val="PartText"/>
      </w:pPr>
      <w:r>
        <w:t>最后这一部，要把这些零散的经验收拢起来：第十八章给出一套完整的破案流程，拿到任何一家公司的年报都能照着走一遍；第十九章把全书的发现压缩成十二个断口，做成一张随身带的清单；第二十章讲造假者怎样“补网”、神探又怎样识破；第二十一章讲人工智能时代，这场猫鼠游戏会变成什么样子；第二十二章用五步流程，把全书第一个案子完整复盘一遍。</w:t>
      </w:r>
    </w:p>
    <w:p>
      <w:pPr>
        <w:sectPr>
          <w:headerReference w:type="default" r:id="rId214"/>
          <w:headerReference w:type="even" r:id="rId215"/>
          <w:headerReference w:type="first" r:id="rId216"/>
          <w:footerReference w:type="default" r:id="rId217"/>
          <w:footerReference w:type="even" r:id="rId218"/>
          <w:footerReference w:type="first" r:id="rId219"/>
          <w:type w:val="oddPage"/>
          <w:pgSz w:w="10488" w:h="14740"/>
          <w:pgMar w:top="1134" w:right="907" w:bottom="1020" w:left="1134" w:header="567" w:footer="510" w:gutter="0"/>
          <w:pgNumType w:fmt="decimal"/>
          <w:cols w:space="720"/>
          <w:titlePg/>
          <w:docGrid w:linePitch="360"/>
        </w:sectPr>
      </w:pPr>
    </w:p>
    <w:p>
      <w:pPr>
        <w:pStyle w:val="ChNum"/>
      </w:pPr>
      <w:r>
        <w:t>第十八章</w:t>
      </w:r>
    </w:p>
    <w:p>
      <w:pPr>
        <w:pStyle w:val="ChTitle"/>
      </w:pPr>
      <w:r>
        <w:t>三表合一：一套完整的破案流程</w:t>
      </w:r>
    </w:p>
    <w:p>
      <w:pPr>
        <w:pStyle w:val="H1"/>
      </w:pPr>
      <w:r>
        <w:t>为什么需要流程</w:t>
      </w:r>
    </w:p>
    <w:p>
      <w:pPr>
        <w:pStyle w:val="Body"/>
      </w:pPr>
      <w:r>
        <w:t>一个新手看年报，最常见的毛病是</w:t>
      </w:r>
      <w:r>
        <w:rPr>
          <w:b/>
        </w:rPr>
        <w:t>东看一眼、西看一眼</w:t>
      </w:r>
      <w:r>
        <w:t>：看到利润增长就高兴，看到一个奇怪的数字就紧张，看完了也说不清这家公司到底怎么样。</w:t>
      </w:r>
    </w:p>
    <w:p>
      <w:pPr>
        <w:pStyle w:val="Body"/>
      </w:pPr>
      <w:r>
        <w:t>一个老练的神探，不一定比新手懂得更多，但他有</w:t>
      </w:r>
      <w:r>
        <w:rPr>
          <w:b/>
        </w:rPr>
        <w:t>顺序</w:t>
      </w:r>
      <w:r>
        <w:t>。他知道先看什么、后看什么，知道每一步要回答什么问题，知道什么时候该停下来、什么时候该继续往下挖。</w:t>
      </w:r>
    </w:p>
    <w:p>
      <w:pPr>
        <w:pStyle w:val="Body"/>
      </w:pPr>
      <w:r>
        <w:t>下面这套流程分成</w:t>
      </w:r>
      <w:r>
        <w:rPr>
          <w:b/>
        </w:rPr>
        <w:t>五步</w:t>
      </w:r>
      <w:r>
        <w:t>。前两步只用十分钟，就能筛掉大部分不值得深究的公司；后三步用来对付那些真正让你起疑的公司。</w:t>
      </w:r>
    </w:p>
    <w:p>
      <w:pPr>
        <w:pStyle w:val="H1"/>
      </w:pPr>
      <w:r>
        <w:t>第一步：定位——这是一门什么生意？（五分钟）</w:t>
      </w:r>
    </w:p>
    <w:p>
      <w:pPr>
        <w:pStyle w:val="Body"/>
      </w:pPr>
      <w:r>
        <w:t>在看任何数字之前，先回答三个问题：</w:t>
      </w:r>
    </w:p>
    <w:p>
      <w:pPr>
        <w:pStyle w:val="LI"/>
      </w:pPr>
      <w:r>
        <w:t xml:space="preserve">1. </w:t>
      </w:r>
      <w:r>
        <w:rPr>
          <w:b/>
        </w:rPr>
        <w:t>它靠什么赚钱？</w:t>
      </w:r>
      <w:r>
        <w:t>卖产品、卖服务、收租金、放贷款、做贸易？</w:t>
      </w:r>
    </w:p>
    <w:p>
      <w:pPr>
        <w:pStyle w:val="LI"/>
      </w:pPr>
      <w:r>
        <w:t xml:space="preserve">2. </w:t>
      </w:r>
      <w:r>
        <w:rPr>
          <w:b/>
        </w:rPr>
        <w:t>钱是怎么流的？</w:t>
      </w:r>
      <w:r>
        <w:t>先收钱后交货（像预售），还是先交货后收钱（像赊销）？需要大量设备吗？需要大量存货吗？</w:t>
      </w:r>
    </w:p>
    <w:p>
      <w:pPr>
        <w:pStyle w:val="LI"/>
      </w:pPr>
      <w:r>
        <w:t xml:space="preserve">3. </w:t>
      </w:r>
      <w:r>
        <w:rPr>
          <w:b/>
        </w:rPr>
        <w:t>同行是谁？</w:t>
      </w:r>
      <w:r>
        <w:t>找两三家做同样生意的公司，作为后面比较的参照。</w:t>
      </w:r>
    </w:p>
    <w:p>
      <w:pPr>
        <w:pStyle w:val="Body"/>
      </w:pPr>
      <w:r>
        <w:t>这一步看起来和财务无关，却是整个流程的地基。</w:t>
      </w:r>
      <w:r>
        <w:rPr>
          <w:b/>
        </w:rPr>
        <w:t>不知道一门生意“应该”是什么样子，就看不出它“不像”什么样子。</w:t>
      </w:r>
    </w:p>
    <w:p>
      <w:pPr>
        <w:pStyle w:val="Body"/>
      </w:pPr>
      <w:r>
        <w:t>一个做软件的公司，存货很少、设备很少，是正常的；一个做钢铁的公司，如果存货很少、设备很少，就不正常了。一个卖水的公司，应收账款很少，是正常的；一个给政府修路的公司，应收账款很多，也是正常的。</w:t>
      </w:r>
    </w:p>
    <w:p>
      <w:pPr>
        <w:pStyle w:val="H1"/>
      </w:pPr>
      <w:r>
        <w:t>第二步：看脸——快速扫一遍“显露”（五分钟）</w:t>
      </w:r>
    </w:p>
    <w:p>
      <w:pPr>
        <w:pStyle w:val="Body"/>
      </w:pPr>
      <w:r>
        <w:t>第二章教过的五条线索，在这里快速过一遍：</w:t>
      </w:r>
    </w:p>
    <w:p>
      <w:pPr>
        <w:pStyle w:val="LI"/>
      </w:pPr>
      <w:r>
        <w:t xml:space="preserve">· </w:t>
      </w:r>
      <w:r>
        <w:rPr>
          <w:b/>
        </w:rPr>
        <w:t>审计意见</w:t>
      </w:r>
      <w:r>
        <w:t>：是不是标准无保留？有没有关键审计事项提到收入、现金、存货、商誉？</w:t>
      </w:r>
    </w:p>
    <w:p>
      <w:pPr>
        <w:pStyle w:val="LI"/>
      </w:pPr>
      <w:r>
        <w:t xml:space="preserve">· </w:t>
      </w:r>
      <w:r>
        <w:rPr>
          <w:b/>
        </w:rPr>
        <w:t>会计师事务所</w:t>
      </w:r>
      <w:r>
        <w:t>：最近几年有没有换？</w:t>
      </w:r>
    </w:p>
    <w:p>
      <w:pPr>
        <w:pStyle w:val="LI"/>
      </w:pPr>
      <w:r>
        <w:t xml:space="preserve">· </w:t>
      </w:r>
      <w:r>
        <w:rPr>
          <w:b/>
        </w:rPr>
        <w:t>重大事项</w:t>
      </w:r>
      <w:r>
        <w:t>：年报前面的“重要提示”和“重大事项”，有没有提到资金占用、违规担保、诉讼、立案调查？</w:t>
      </w:r>
    </w:p>
    <w:p>
      <w:pPr>
        <w:pStyle w:val="LI"/>
      </w:pPr>
      <w:r>
        <w:t xml:space="preserve">· </w:t>
      </w:r>
      <w:r>
        <w:rPr>
          <w:b/>
        </w:rPr>
        <w:t>大股东</w:t>
      </w:r>
      <w:r>
        <w:t>：股权质押的比例高不高？</w:t>
      </w:r>
    </w:p>
    <w:p>
      <w:pPr>
        <w:pStyle w:val="LI"/>
      </w:pPr>
      <w:r>
        <w:t xml:space="preserve">· </w:t>
      </w:r>
      <w:r>
        <w:rPr>
          <w:b/>
        </w:rPr>
        <w:t>业绩承诺</w:t>
      </w:r>
      <w:r>
        <w:t>：有没有对赌？对赌期是哪几年？</w:t>
      </w:r>
    </w:p>
    <w:p>
      <w:pPr>
        <w:pStyle w:val="Body"/>
      </w:pPr>
      <w:r>
        <w:t>这一步的产出，是</w:t>
      </w:r>
      <w:r>
        <w:rPr>
          <w:b/>
        </w:rPr>
        <w:t>一张“圈重点”的清单</w:t>
      </w:r>
      <w:r>
        <w:t>：哪些年份、哪些科目，需要在后面重点看。</w:t>
      </w:r>
    </w:p>
    <w:p>
      <w:pPr>
        <w:pStyle w:val="Body"/>
      </w:pPr>
      <w:r>
        <w:t>如果这两步走完，你没有发现任何值得圈出来的东西，这家公司大概率不需要你当神探。如果圈出了东西，进入第三步。</w:t>
      </w:r>
    </w:p>
    <w:p>
      <w:pPr>
        <w:pStyle w:val="H1"/>
      </w:pPr>
      <w:r>
        <w:t>第三步：拉时间线——看“差异”（二十分钟）</w:t>
      </w:r>
    </w:p>
    <w:p>
      <w:pPr>
        <w:pStyle w:val="Body"/>
      </w:pPr>
      <w:r>
        <w:t>把公司最近</w:t>
      </w:r>
      <w:r>
        <w:rPr>
          <w:b/>
        </w:rPr>
        <w:t>五到八年</w:t>
      </w:r>
      <w:r>
        <w:t>的关键数字排成一张表。不需要很多项，下面这些就够：</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944"/>
        <w:gridCol w:w="1900"/>
        <w:gridCol w:w="1900"/>
        <w:gridCol w:w="1700"/>
      </w:tblGrid>
      <w:tr>
        <w:trPr>
          <w:cantSplit/>
          <w:tblHeader/>
        </w:trPr>
        <w:tc>
          <w:tcPr>
            <w:tcW w:type="dxa" w:w="2945"/>
            <w:tcBorders>
              <w:bottom w:val="single" w:sz="6" w:color="1F2A44"/>
            </w:tcBorders>
            <w:shd w:val="clear" w:fill="F1ECE8"/>
          </w:tcPr>
          <w:p>
            <w:pPr>
              <w:pStyle w:val="CellHead"/>
            </w:pPr>
            <w:r>
              <w:t>科目</w:t>
            </w:r>
          </w:p>
        </w:tc>
        <w:tc>
          <w:tcPr>
            <w:tcW w:type="dxa" w:w="1901"/>
            <w:tcBorders>
              <w:bottom w:val="single" w:sz="6" w:color="1F2A44"/>
            </w:tcBorders>
            <w:shd w:val="clear" w:fill="F1ECE8"/>
          </w:tcPr>
          <w:p>
            <w:pPr>
              <w:pStyle w:val="CellHead"/>
            </w:pPr>
            <w:r>
              <w:t>第1年</w:t>
            </w:r>
          </w:p>
        </w:tc>
        <w:tc>
          <w:tcPr>
            <w:tcW w:type="dxa" w:w="1901"/>
            <w:tcBorders>
              <w:bottom w:val="single" w:sz="6" w:color="1F2A44"/>
            </w:tcBorders>
            <w:shd w:val="clear" w:fill="F1ECE8"/>
          </w:tcPr>
          <w:p>
            <w:pPr>
              <w:pStyle w:val="CellHead"/>
            </w:pPr>
            <w:r>
              <w:t>第2年</w:t>
            </w:r>
          </w:p>
        </w:tc>
        <w:tc>
          <w:tcPr>
            <w:tcW w:type="dxa" w:w="1700"/>
            <w:tcBorders>
              <w:bottom w:val="single" w:sz="6" w:color="1F2A44"/>
            </w:tcBorders>
            <w:shd w:val="clear" w:fill="F1ECE8"/>
          </w:tcPr>
          <w:p>
            <w:pPr>
              <w:pStyle w:val="CellHead"/>
            </w:pPr>
            <w:r>
              <w:t>……</w:t>
            </w:r>
          </w:p>
        </w:tc>
      </w:tr>
      <w:tr>
        <w:trPr>
          <w:cantSplit/>
        </w:trPr>
        <w:tc>
          <w:tcPr>
            <w:tcW w:type="dxa" w:w="2945"/>
          </w:tcPr>
          <w:p>
            <w:pPr>
              <w:pStyle w:val="Cell"/>
            </w:pPr>
            <w:r>
              <w:t>营业收入</w:t>
            </w:r>
          </w:p>
        </w:tc>
        <w:tc>
          <w:tcPr>
            <w:tcW w:type="dxa" w:w="1901"/>
          </w:tcPr>
          <w:p>
            <w:pPr>
              <w:pStyle w:val="Cell"/>
            </w:pPr>
          </w:p>
        </w:tc>
        <w:tc>
          <w:tcPr>
            <w:tcW w:type="dxa" w:w="1901"/>
          </w:tcPr>
          <w:p>
            <w:pPr>
              <w:pStyle w:val="Cell"/>
            </w:pPr>
          </w:p>
        </w:tc>
        <w:tc>
          <w:tcPr>
            <w:tcW w:type="dxa" w:w="1700"/>
          </w:tcPr>
          <w:p>
            <w:pPr>
              <w:pStyle w:val="Cell"/>
            </w:pPr>
          </w:p>
        </w:tc>
      </w:tr>
      <w:tr>
        <w:trPr>
          <w:cantSplit/>
        </w:trPr>
        <w:tc>
          <w:tcPr>
            <w:tcW w:type="dxa" w:w="2945"/>
          </w:tcPr>
          <w:p>
            <w:pPr>
              <w:pStyle w:val="Cell"/>
            </w:pPr>
            <w:r>
              <w:t>毛利率</w:t>
            </w:r>
          </w:p>
        </w:tc>
        <w:tc>
          <w:tcPr>
            <w:tcW w:type="dxa" w:w="1901"/>
          </w:tcPr>
          <w:p>
            <w:pPr>
              <w:pStyle w:val="Cell"/>
            </w:pPr>
          </w:p>
        </w:tc>
        <w:tc>
          <w:tcPr>
            <w:tcW w:type="dxa" w:w="1901"/>
          </w:tcPr>
          <w:p>
            <w:pPr>
              <w:pStyle w:val="Cell"/>
            </w:pPr>
          </w:p>
        </w:tc>
        <w:tc>
          <w:tcPr>
            <w:tcW w:type="dxa" w:w="1700"/>
          </w:tcPr>
          <w:p>
            <w:pPr>
              <w:pStyle w:val="Cell"/>
            </w:pPr>
          </w:p>
        </w:tc>
      </w:tr>
      <w:tr>
        <w:trPr>
          <w:cantSplit/>
        </w:trPr>
        <w:tc>
          <w:tcPr>
            <w:tcW w:type="dxa" w:w="2945"/>
          </w:tcPr>
          <w:p>
            <w:pPr>
              <w:pStyle w:val="Cell"/>
            </w:pPr>
            <w:r>
              <w:t>净利润</w:t>
            </w:r>
          </w:p>
        </w:tc>
        <w:tc>
          <w:tcPr>
            <w:tcW w:type="dxa" w:w="1901"/>
          </w:tcPr>
          <w:p>
            <w:pPr>
              <w:pStyle w:val="Cell"/>
            </w:pPr>
          </w:p>
        </w:tc>
        <w:tc>
          <w:tcPr>
            <w:tcW w:type="dxa" w:w="1901"/>
          </w:tcPr>
          <w:p>
            <w:pPr>
              <w:pStyle w:val="Cell"/>
            </w:pPr>
          </w:p>
        </w:tc>
        <w:tc>
          <w:tcPr>
            <w:tcW w:type="dxa" w:w="1700"/>
          </w:tcPr>
          <w:p>
            <w:pPr>
              <w:pStyle w:val="Cell"/>
            </w:pPr>
          </w:p>
        </w:tc>
      </w:tr>
      <w:tr>
        <w:trPr>
          <w:cantSplit/>
        </w:trPr>
        <w:tc>
          <w:tcPr>
            <w:tcW w:type="dxa" w:w="2945"/>
          </w:tcPr>
          <w:p>
            <w:pPr>
              <w:pStyle w:val="Cell"/>
            </w:pPr>
            <w:r>
              <w:t>经营活动现金流量净额</w:t>
            </w:r>
          </w:p>
        </w:tc>
        <w:tc>
          <w:tcPr>
            <w:tcW w:type="dxa" w:w="1901"/>
          </w:tcPr>
          <w:p>
            <w:pPr>
              <w:pStyle w:val="Cell"/>
            </w:pPr>
          </w:p>
        </w:tc>
        <w:tc>
          <w:tcPr>
            <w:tcW w:type="dxa" w:w="1901"/>
          </w:tcPr>
          <w:p>
            <w:pPr>
              <w:pStyle w:val="Cell"/>
            </w:pPr>
          </w:p>
        </w:tc>
        <w:tc>
          <w:tcPr>
            <w:tcW w:type="dxa" w:w="1700"/>
          </w:tcPr>
          <w:p>
            <w:pPr>
              <w:pStyle w:val="Cell"/>
            </w:pPr>
          </w:p>
        </w:tc>
      </w:tr>
      <w:tr>
        <w:trPr>
          <w:cantSplit/>
        </w:trPr>
        <w:tc>
          <w:tcPr>
            <w:tcW w:type="dxa" w:w="2945"/>
          </w:tcPr>
          <w:p>
            <w:pPr>
              <w:pStyle w:val="Cell"/>
            </w:pPr>
            <w:r>
              <w:t>货币资金</w:t>
            </w:r>
          </w:p>
        </w:tc>
        <w:tc>
          <w:tcPr>
            <w:tcW w:type="dxa" w:w="1901"/>
          </w:tcPr>
          <w:p>
            <w:pPr>
              <w:pStyle w:val="Cell"/>
            </w:pPr>
          </w:p>
        </w:tc>
        <w:tc>
          <w:tcPr>
            <w:tcW w:type="dxa" w:w="1901"/>
          </w:tcPr>
          <w:p>
            <w:pPr>
              <w:pStyle w:val="Cell"/>
            </w:pPr>
          </w:p>
        </w:tc>
        <w:tc>
          <w:tcPr>
            <w:tcW w:type="dxa" w:w="1700"/>
          </w:tcPr>
          <w:p>
            <w:pPr>
              <w:pStyle w:val="Cell"/>
            </w:pPr>
          </w:p>
        </w:tc>
      </w:tr>
      <w:tr>
        <w:trPr>
          <w:cantSplit/>
        </w:trPr>
        <w:tc>
          <w:tcPr>
            <w:tcW w:type="dxa" w:w="2945"/>
          </w:tcPr>
          <w:p>
            <w:pPr>
              <w:pStyle w:val="Cell"/>
            </w:pPr>
            <w:r>
              <w:t>有息负债</w:t>
            </w:r>
          </w:p>
        </w:tc>
        <w:tc>
          <w:tcPr>
            <w:tcW w:type="dxa" w:w="1901"/>
          </w:tcPr>
          <w:p>
            <w:pPr>
              <w:pStyle w:val="Cell"/>
            </w:pPr>
          </w:p>
        </w:tc>
        <w:tc>
          <w:tcPr>
            <w:tcW w:type="dxa" w:w="1901"/>
          </w:tcPr>
          <w:p>
            <w:pPr>
              <w:pStyle w:val="Cell"/>
            </w:pPr>
          </w:p>
        </w:tc>
        <w:tc>
          <w:tcPr>
            <w:tcW w:type="dxa" w:w="1700"/>
          </w:tcPr>
          <w:p>
            <w:pPr>
              <w:pStyle w:val="Cell"/>
            </w:pPr>
          </w:p>
        </w:tc>
      </w:tr>
      <w:tr>
        <w:trPr>
          <w:cantSplit/>
        </w:trPr>
        <w:tc>
          <w:tcPr>
            <w:tcW w:type="dxa" w:w="2945"/>
          </w:tcPr>
          <w:p>
            <w:pPr>
              <w:pStyle w:val="Cell"/>
            </w:pPr>
            <w:r>
              <w:t>应收账款</w:t>
            </w:r>
          </w:p>
        </w:tc>
        <w:tc>
          <w:tcPr>
            <w:tcW w:type="dxa" w:w="1901"/>
          </w:tcPr>
          <w:p>
            <w:pPr>
              <w:pStyle w:val="Cell"/>
            </w:pPr>
          </w:p>
        </w:tc>
        <w:tc>
          <w:tcPr>
            <w:tcW w:type="dxa" w:w="1901"/>
          </w:tcPr>
          <w:p>
            <w:pPr>
              <w:pStyle w:val="Cell"/>
            </w:pPr>
          </w:p>
        </w:tc>
        <w:tc>
          <w:tcPr>
            <w:tcW w:type="dxa" w:w="1700"/>
          </w:tcPr>
          <w:p>
            <w:pPr>
              <w:pStyle w:val="Cell"/>
            </w:pPr>
          </w:p>
        </w:tc>
      </w:tr>
      <w:tr>
        <w:trPr>
          <w:cantSplit/>
        </w:trPr>
        <w:tc>
          <w:tcPr>
            <w:tcW w:type="dxa" w:w="2945"/>
          </w:tcPr>
          <w:p>
            <w:pPr>
              <w:pStyle w:val="Cell"/>
            </w:pPr>
            <w:r>
              <w:t>存货</w:t>
            </w:r>
          </w:p>
        </w:tc>
        <w:tc>
          <w:tcPr>
            <w:tcW w:type="dxa" w:w="1901"/>
          </w:tcPr>
          <w:p>
            <w:pPr>
              <w:pStyle w:val="Cell"/>
            </w:pPr>
          </w:p>
        </w:tc>
        <w:tc>
          <w:tcPr>
            <w:tcW w:type="dxa" w:w="1901"/>
          </w:tcPr>
          <w:p>
            <w:pPr>
              <w:pStyle w:val="Cell"/>
            </w:pPr>
          </w:p>
        </w:tc>
        <w:tc>
          <w:tcPr>
            <w:tcW w:type="dxa" w:w="1700"/>
          </w:tcPr>
          <w:p>
            <w:pPr>
              <w:pStyle w:val="Cell"/>
            </w:pPr>
          </w:p>
        </w:tc>
      </w:tr>
      <w:tr>
        <w:trPr>
          <w:cantSplit/>
        </w:trPr>
        <w:tc>
          <w:tcPr>
            <w:tcW w:type="dxa" w:w="2945"/>
          </w:tcPr>
          <w:p>
            <w:pPr>
              <w:pStyle w:val="Cell"/>
            </w:pPr>
            <w:r>
              <w:t>在建工程＋固定资产</w:t>
            </w:r>
          </w:p>
        </w:tc>
        <w:tc>
          <w:tcPr>
            <w:tcW w:type="dxa" w:w="1901"/>
          </w:tcPr>
          <w:p>
            <w:pPr>
              <w:pStyle w:val="Cell"/>
            </w:pPr>
          </w:p>
        </w:tc>
        <w:tc>
          <w:tcPr>
            <w:tcW w:type="dxa" w:w="1901"/>
          </w:tcPr>
          <w:p>
            <w:pPr>
              <w:pStyle w:val="Cell"/>
            </w:pPr>
          </w:p>
        </w:tc>
        <w:tc>
          <w:tcPr>
            <w:tcW w:type="dxa" w:w="1700"/>
          </w:tcPr>
          <w:p>
            <w:pPr>
              <w:pStyle w:val="Cell"/>
            </w:pPr>
          </w:p>
        </w:tc>
      </w:tr>
      <w:tr>
        <w:trPr>
          <w:cantSplit/>
        </w:trPr>
        <w:tc>
          <w:tcPr>
            <w:tcW w:type="dxa" w:w="2945"/>
          </w:tcPr>
          <w:p>
            <w:pPr>
              <w:pStyle w:val="Cell"/>
            </w:pPr>
            <w:r>
              <w:t>商誉</w:t>
            </w:r>
          </w:p>
        </w:tc>
        <w:tc>
          <w:tcPr>
            <w:tcW w:type="dxa" w:w="1901"/>
          </w:tcPr>
          <w:p>
            <w:pPr>
              <w:pStyle w:val="Cell"/>
            </w:pPr>
          </w:p>
        </w:tc>
        <w:tc>
          <w:tcPr>
            <w:tcW w:type="dxa" w:w="1901"/>
          </w:tcPr>
          <w:p>
            <w:pPr>
              <w:pStyle w:val="Cell"/>
            </w:pPr>
          </w:p>
        </w:tc>
        <w:tc>
          <w:tcPr>
            <w:tcW w:type="dxa" w:w="1700"/>
          </w:tcPr>
          <w:p>
            <w:pPr>
              <w:pStyle w:val="Cell"/>
            </w:pPr>
          </w:p>
        </w:tc>
      </w:tr>
      <w:tr>
        <w:trPr>
          <w:cantSplit/>
        </w:trPr>
        <w:tc>
          <w:tcPr>
            <w:tcW w:type="dxa" w:w="2945"/>
          </w:tcPr>
          <w:p>
            <w:pPr>
              <w:pStyle w:val="Cell"/>
            </w:pPr>
            <w:r>
              <w:t>其他应收款＋预付款项</w:t>
            </w:r>
          </w:p>
        </w:tc>
        <w:tc>
          <w:tcPr>
            <w:tcW w:type="dxa" w:w="1901"/>
          </w:tcPr>
          <w:p>
            <w:pPr>
              <w:pStyle w:val="Cell"/>
            </w:pPr>
          </w:p>
        </w:tc>
        <w:tc>
          <w:tcPr>
            <w:tcW w:type="dxa" w:w="1901"/>
          </w:tcPr>
          <w:p>
            <w:pPr>
              <w:pStyle w:val="Cell"/>
            </w:pPr>
          </w:p>
        </w:tc>
        <w:tc>
          <w:tcPr>
            <w:tcW w:type="dxa" w:w="1700"/>
          </w:tcPr>
          <w:p>
            <w:pPr>
              <w:pStyle w:val="Cell"/>
            </w:pPr>
          </w:p>
        </w:tc>
      </w:tr>
    </w:tbl>
    <w:p>
      <w:pPr>
        <w:pStyle w:val="BodyNoInd"/>
        <w:spacing w:line="100" w:lineRule="exact"/>
      </w:pPr>
    </w:p>
    <w:p>
      <w:pPr>
        <w:pStyle w:val="Body"/>
      </w:pPr>
      <w:r>
        <w:t>然后，对这张表问第三章的四个问题：</w:t>
      </w:r>
    </w:p>
    <w:p>
      <w:pPr>
        <w:pStyle w:val="LI"/>
      </w:pPr>
      <w:r>
        <w:t xml:space="preserve">1. </w:t>
      </w:r>
      <w:r>
        <w:rPr>
          <w:b/>
        </w:rPr>
        <w:t>有没有急转弯？</w:t>
      </w:r>
      <w:r>
        <w:t>哪一年、哪一项突然变了方向？</w:t>
      </w:r>
    </w:p>
    <w:p>
      <w:pPr>
        <w:pStyle w:val="LI"/>
      </w:pPr>
      <w:r>
        <w:t xml:space="preserve">2. </w:t>
      </w:r>
      <w:r>
        <w:rPr>
          <w:b/>
        </w:rPr>
        <w:t>有没有过线年份？</w:t>
      </w:r>
      <w:r>
        <w:t>要紧的年份，数字是不是“刚好”？</w:t>
      </w:r>
    </w:p>
    <w:p>
      <w:pPr>
        <w:pStyle w:val="LI"/>
      </w:pPr>
      <w:r>
        <w:t xml:space="preserve">3. </w:t>
      </w:r>
      <w:r>
        <w:rPr>
          <w:b/>
        </w:rPr>
        <w:t>有没有太平滑？</w:t>
      </w:r>
      <w:r>
        <w:t>利润和毛利率是不是整齐得像尺子画的？</w:t>
      </w:r>
    </w:p>
    <w:p>
      <w:pPr>
        <w:pStyle w:val="LI"/>
      </w:pPr>
      <w:r>
        <w:t xml:space="preserve">4. </w:t>
      </w:r>
      <w:r>
        <w:rPr>
          <w:b/>
        </w:rPr>
        <w:t>和同行比呢？</w:t>
      </w:r>
      <w:r>
        <w:t>把第一步找的同行的数字也放进来。</w:t>
      </w:r>
    </w:p>
    <w:p>
      <w:pPr>
        <w:pStyle w:val="Body"/>
      </w:pPr>
      <w:r>
        <w:t>这一步的产出，是</w:t>
      </w:r>
      <w:r>
        <w:rPr>
          <w:b/>
        </w:rPr>
        <w:t>几个可疑的年份</w:t>
      </w:r>
      <w:r>
        <w:t>和</w:t>
      </w:r>
      <w:r>
        <w:rPr>
          <w:b/>
        </w:rPr>
        <w:t>几个可疑的科目</w:t>
      </w:r>
      <w:r>
        <w:t>。</w:t>
      </w:r>
    </w:p>
    <w:p>
      <w:pPr>
        <w:pStyle w:val="H1"/>
      </w:pPr>
      <w:r>
        <w:t>第四步：对口供——看“纠缠”（三十分钟）</w:t>
      </w:r>
    </w:p>
    <w:p>
      <w:pPr>
        <w:pStyle w:val="Body"/>
      </w:pPr>
      <w:r>
        <w:t>现在，拿着第三步找出的可疑年份和科目，让证人对口供。先问报表里面的五对证人（第四章）：</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3067"/>
        <w:gridCol w:w="2398"/>
        <w:gridCol w:w="2981"/>
      </w:tblGrid>
      <w:tr>
        <w:trPr>
          <w:cantSplit/>
          <w:tblHeader/>
        </w:trPr>
        <w:tc>
          <w:tcPr>
            <w:tcW w:type="dxa" w:w="3068"/>
            <w:tcBorders>
              <w:bottom w:val="single" w:sz="6" w:color="1F2A44"/>
            </w:tcBorders>
            <w:shd w:val="clear" w:fill="F1ECE8"/>
          </w:tcPr>
          <w:p>
            <w:pPr>
              <w:pStyle w:val="CellHead"/>
            </w:pPr>
            <w:r>
              <w:t>证人对</w:t>
            </w:r>
          </w:p>
        </w:tc>
        <w:tc>
          <w:tcPr>
            <w:tcW w:type="dxa" w:w="2398"/>
            <w:tcBorders>
              <w:bottom w:val="single" w:sz="6" w:color="1F2A44"/>
            </w:tcBorders>
            <w:shd w:val="clear" w:fill="F1ECE8"/>
          </w:tcPr>
          <w:p>
            <w:pPr>
              <w:pStyle w:val="CellHead"/>
            </w:pPr>
            <w:r>
              <w:t>应该怎样</w:t>
            </w:r>
          </w:p>
        </w:tc>
        <w:tc>
          <w:tcPr>
            <w:tcW w:type="dxa" w:w="2981"/>
            <w:tcBorders>
              <w:bottom w:val="single" w:sz="6" w:color="1F2A44"/>
            </w:tcBorders>
            <w:shd w:val="clear" w:fill="F1ECE8"/>
          </w:tcPr>
          <w:p>
            <w:pPr>
              <w:pStyle w:val="CellHead"/>
            </w:pPr>
            <w:r>
              <w:t>可疑的样子</w:t>
            </w:r>
          </w:p>
        </w:tc>
      </w:tr>
      <w:tr>
        <w:trPr>
          <w:cantSplit/>
        </w:trPr>
        <w:tc>
          <w:tcPr>
            <w:tcW w:type="dxa" w:w="3068"/>
          </w:tcPr>
          <w:p>
            <w:pPr>
              <w:pStyle w:val="Cell"/>
            </w:pPr>
            <w:r>
              <w:t>净利润 / 经营现金流</w:t>
            </w:r>
          </w:p>
        </w:tc>
        <w:tc>
          <w:tcPr>
            <w:tcW w:type="dxa" w:w="2398"/>
          </w:tcPr>
          <w:p>
            <w:pPr>
              <w:pStyle w:val="Cell"/>
            </w:pPr>
            <w:r>
              <w:t>长期大体同步</w:t>
            </w:r>
          </w:p>
        </w:tc>
        <w:tc>
          <w:tcPr>
            <w:tcW w:type="dxa" w:w="2981"/>
          </w:tcPr>
          <w:p>
            <w:pPr>
              <w:pStyle w:val="Cell"/>
            </w:pPr>
            <w:r>
              <w:t>利润年年涨，现金流年年跌</w:t>
            </w:r>
          </w:p>
        </w:tc>
      </w:tr>
      <w:tr>
        <w:trPr>
          <w:cantSplit/>
        </w:trPr>
        <w:tc>
          <w:tcPr>
            <w:tcW w:type="dxa" w:w="3068"/>
          </w:tcPr>
          <w:p>
            <w:pPr>
              <w:pStyle w:val="Cell"/>
            </w:pPr>
            <w:r>
              <w:t>营业收入 / 应收账款</w:t>
            </w:r>
          </w:p>
        </w:tc>
        <w:tc>
          <w:tcPr>
            <w:tcW w:type="dxa" w:w="2398"/>
          </w:tcPr>
          <w:p>
            <w:pPr>
              <w:pStyle w:val="Cell"/>
            </w:pPr>
            <w:r>
              <w:t>同步增长</w:t>
            </w:r>
          </w:p>
        </w:tc>
        <w:tc>
          <w:tcPr>
            <w:tcW w:type="dxa" w:w="2981"/>
          </w:tcPr>
          <w:p>
            <w:pPr>
              <w:pStyle w:val="Cell"/>
            </w:pPr>
            <w:r>
              <w:t>应收涨得比收入快得多</w:t>
            </w:r>
          </w:p>
        </w:tc>
      </w:tr>
      <w:tr>
        <w:trPr>
          <w:cantSplit/>
        </w:trPr>
        <w:tc>
          <w:tcPr>
            <w:tcW w:type="dxa" w:w="3068"/>
          </w:tcPr>
          <w:p>
            <w:pPr>
              <w:pStyle w:val="Cell"/>
            </w:pPr>
            <w:r>
              <w:t>营业收入 / 存货</w:t>
            </w:r>
          </w:p>
        </w:tc>
        <w:tc>
          <w:tcPr>
            <w:tcW w:type="dxa" w:w="2398"/>
          </w:tcPr>
          <w:p>
            <w:pPr>
              <w:pStyle w:val="Cell"/>
            </w:pPr>
            <w:r>
              <w:t>同步增长</w:t>
            </w:r>
          </w:p>
        </w:tc>
        <w:tc>
          <w:tcPr>
            <w:tcW w:type="dxa" w:w="2981"/>
          </w:tcPr>
          <w:p>
            <w:pPr>
              <w:pStyle w:val="Cell"/>
            </w:pPr>
            <w:r>
              <w:t>存货越堆越高，或和收入毫不相干</w:t>
            </w:r>
          </w:p>
        </w:tc>
      </w:tr>
      <w:tr>
        <w:trPr>
          <w:cantSplit/>
        </w:trPr>
        <w:tc>
          <w:tcPr>
            <w:tcW w:type="dxa" w:w="3068"/>
          </w:tcPr>
          <w:p>
            <w:pPr>
              <w:pStyle w:val="Cell"/>
            </w:pPr>
            <w:r>
              <w:t>货币资金 / 利息收入、有息负债</w:t>
            </w:r>
          </w:p>
        </w:tc>
        <w:tc>
          <w:tcPr>
            <w:tcW w:type="dxa" w:w="2398"/>
          </w:tcPr>
          <w:p>
            <w:pPr>
              <w:pStyle w:val="Cell"/>
            </w:pPr>
            <w:r>
              <w:t>钱多利息多、借款少</w:t>
            </w:r>
          </w:p>
        </w:tc>
        <w:tc>
          <w:tcPr>
            <w:tcW w:type="dxa" w:w="2981"/>
          </w:tcPr>
          <w:p>
            <w:pPr>
              <w:pStyle w:val="Cell"/>
            </w:pPr>
            <w:r>
              <w:t>钱多、利息少、借款多</w:t>
            </w:r>
          </w:p>
        </w:tc>
      </w:tr>
      <w:tr>
        <w:trPr>
          <w:cantSplit/>
        </w:trPr>
        <w:tc>
          <w:tcPr>
            <w:tcW w:type="dxa" w:w="3068"/>
          </w:tcPr>
          <w:p>
            <w:pPr>
              <w:pStyle w:val="Cell"/>
            </w:pPr>
            <w:r>
              <w:t>固定资产＋在建工程 / 营业收入</w:t>
            </w:r>
          </w:p>
        </w:tc>
        <w:tc>
          <w:tcPr>
            <w:tcW w:type="dxa" w:w="2398"/>
          </w:tcPr>
          <w:p>
            <w:pPr>
              <w:pStyle w:val="Cell"/>
            </w:pPr>
            <w:r>
              <w:t>资产带来产出</w:t>
            </w:r>
          </w:p>
        </w:tc>
        <w:tc>
          <w:tcPr>
            <w:tcW w:type="dxa" w:w="2981"/>
          </w:tcPr>
          <w:p>
            <w:pPr>
              <w:pStyle w:val="Cell"/>
            </w:pPr>
            <w:r>
              <w:t>资产猛涨，产出不动</w:t>
            </w:r>
          </w:p>
        </w:tc>
      </w:tr>
    </w:tbl>
    <w:p>
      <w:pPr>
        <w:pStyle w:val="BodyNoInd"/>
        <w:spacing w:line="100" w:lineRule="exact"/>
      </w:pPr>
    </w:p>
    <w:p>
      <w:pPr>
        <w:pStyle w:val="Body"/>
      </w:pPr>
      <w:r>
        <w:t>再补上后面几部学到的几对：</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3129"/>
        <w:gridCol w:w="3046"/>
        <w:gridCol w:w="2270"/>
      </w:tblGrid>
      <w:tr>
        <w:trPr>
          <w:cantSplit/>
          <w:tblHeader/>
        </w:trPr>
        <w:tc>
          <w:tcPr>
            <w:tcW w:type="dxa" w:w="3130"/>
            <w:tcBorders>
              <w:bottom w:val="single" w:sz="6" w:color="1F2A44"/>
            </w:tcBorders>
            <w:shd w:val="clear" w:fill="F1ECE8"/>
          </w:tcPr>
          <w:p>
            <w:pPr>
              <w:pStyle w:val="CellHead"/>
            </w:pPr>
            <w:r>
              <w:t>证人对</w:t>
            </w:r>
          </w:p>
        </w:tc>
        <w:tc>
          <w:tcPr>
            <w:tcW w:type="dxa" w:w="3047"/>
            <w:tcBorders>
              <w:bottom w:val="single" w:sz="6" w:color="1F2A44"/>
            </w:tcBorders>
            <w:shd w:val="clear" w:fill="F1ECE8"/>
          </w:tcPr>
          <w:p>
            <w:pPr>
              <w:pStyle w:val="CellHead"/>
            </w:pPr>
            <w:r>
              <w:t>可疑的样子</w:t>
            </w:r>
          </w:p>
        </w:tc>
        <w:tc>
          <w:tcPr>
            <w:tcW w:type="dxa" w:w="2271"/>
            <w:tcBorders>
              <w:bottom w:val="single" w:sz="6" w:color="1F2A44"/>
            </w:tcBorders>
            <w:shd w:val="clear" w:fill="F1ECE8"/>
          </w:tcPr>
          <w:p>
            <w:pPr>
              <w:pStyle w:val="CellHead"/>
            </w:pPr>
            <w:r>
              <w:t>出处</w:t>
            </w:r>
          </w:p>
        </w:tc>
      </w:tr>
      <w:tr>
        <w:trPr>
          <w:cantSplit/>
        </w:trPr>
        <w:tc>
          <w:tcPr>
            <w:tcW w:type="dxa" w:w="3130"/>
          </w:tcPr>
          <w:p>
            <w:pPr>
              <w:pStyle w:val="Cell"/>
            </w:pPr>
            <w:r>
              <w:t>期末 / 期初</w:t>
            </w:r>
          </w:p>
        </w:tc>
        <w:tc>
          <w:tcPr>
            <w:tcW w:type="dxa" w:w="3047"/>
          </w:tcPr>
          <w:p>
            <w:pPr>
              <w:pStyle w:val="Cell"/>
            </w:pPr>
            <w:r>
              <w:t>年末好看，次年一季度反弹</w:t>
            </w:r>
          </w:p>
        </w:tc>
        <w:tc>
          <w:tcPr>
            <w:tcW w:type="dxa" w:w="2271"/>
          </w:tcPr>
          <w:p>
            <w:pPr>
              <w:pStyle w:val="Cell"/>
            </w:pPr>
            <w:r>
              <w:t>第十二章</w:t>
            </w:r>
          </w:p>
        </w:tc>
      </w:tr>
      <w:tr>
        <w:trPr>
          <w:cantSplit/>
        </w:trPr>
        <w:tc>
          <w:tcPr>
            <w:tcW w:type="dxa" w:w="3130"/>
          </w:tcPr>
          <w:p>
            <w:pPr>
              <w:pStyle w:val="Cell"/>
            </w:pPr>
            <w:r>
              <w:t>经营现金流 / 资本支出</w:t>
            </w:r>
          </w:p>
        </w:tc>
        <w:tc>
          <w:tcPr>
            <w:tcW w:type="dxa" w:w="3047"/>
          </w:tcPr>
          <w:p>
            <w:pPr>
              <w:pStyle w:val="Cell"/>
            </w:pPr>
            <w:r>
              <w:t>自由现金流常年为负，投资不见产出</w:t>
            </w:r>
          </w:p>
        </w:tc>
        <w:tc>
          <w:tcPr>
            <w:tcW w:type="dxa" w:w="2271"/>
          </w:tcPr>
          <w:p>
            <w:pPr>
              <w:pStyle w:val="Cell"/>
            </w:pPr>
            <w:r>
              <w:t>第十六章</w:t>
            </w:r>
          </w:p>
        </w:tc>
      </w:tr>
      <w:tr>
        <w:trPr>
          <w:cantSplit/>
        </w:trPr>
        <w:tc>
          <w:tcPr>
            <w:tcW w:type="dxa" w:w="3130"/>
          </w:tcPr>
          <w:p>
            <w:pPr>
              <w:pStyle w:val="Cell"/>
            </w:pPr>
            <w:r>
              <w:t>新业务收入 / 毛利率、员工、资产</w:t>
            </w:r>
          </w:p>
        </w:tc>
        <w:tc>
          <w:tcPr>
            <w:tcW w:type="dxa" w:w="3047"/>
          </w:tcPr>
          <w:p>
            <w:pPr>
              <w:pStyle w:val="Cell"/>
            </w:pPr>
            <w:r>
              <w:t>收入暴增、毛利极低、别的都不动</w:t>
            </w:r>
          </w:p>
        </w:tc>
        <w:tc>
          <w:tcPr>
            <w:tcW w:type="dxa" w:w="2271"/>
          </w:tcPr>
          <w:p>
            <w:pPr>
              <w:pStyle w:val="Cell"/>
            </w:pPr>
            <w:r>
              <w:t>第十七章</w:t>
            </w:r>
          </w:p>
        </w:tc>
      </w:tr>
      <w:tr>
        <w:trPr>
          <w:cantSplit/>
        </w:trPr>
        <w:tc>
          <w:tcPr>
            <w:tcW w:type="dxa" w:w="3130"/>
          </w:tcPr>
          <w:p>
            <w:pPr>
              <w:pStyle w:val="Cell"/>
            </w:pPr>
            <w:r>
              <w:t>对赌期内 / 对赌期后</w:t>
            </w:r>
          </w:p>
        </w:tc>
        <w:tc>
          <w:tcPr>
            <w:tcW w:type="dxa" w:w="3047"/>
          </w:tcPr>
          <w:p>
            <w:pPr>
              <w:pStyle w:val="Cell"/>
            </w:pPr>
            <w:r>
              <w:t>期内刚好达标，期后断崖</w:t>
            </w:r>
          </w:p>
        </w:tc>
        <w:tc>
          <w:tcPr>
            <w:tcW w:type="dxa" w:w="2271"/>
          </w:tcPr>
          <w:p>
            <w:pPr>
              <w:pStyle w:val="Cell"/>
            </w:pPr>
            <w:r>
              <w:t>第六章、第十四章</w:t>
            </w:r>
          </w:p>
        </w:tc>
      </w:tr>
      <w:tr>
        <w:trPr>
          <w:cantSplit/>
        </w:trPr>
        <w:tc>
          <w:tcPr>
            <w:tcW w:type="dxa" w:w="3130"/>
          </w:tcPr>
          <w:p>
            <w:pPr>
              <w:pStyle w:val="Cell"/>
            </w:pPr>
            <w:r>
              <w:t>公司 / 大股东</w:t>
            </w:r>
          </w:p>
        </w:tc>
        <w:tc>
          <w:tcPr>
            <w:tcW w:type="dxa" w:w="3047"/>
          </w:tcPr>
          <w:p>
            <w:pPr>
              <w:pStyle w:val="Cell"/>
            </w:pPr>
            <w:r>
              <w:t>大股东缺钱，公司“有钱”</w:t>
            </w:r>
          </w:p>
        </w:tc>
        <w:tc>
          <w:tcPr>
            <w:tcW w:type="dxa" w:w="2271"/>
          </w:tcPr>
          <w:p>
            <w:pPr>
              <w:pStyle w:val="Cell"/>
            </w:pPr>
            <w:r>
              <w:t>第十章、第十五章</w:t>
            </w:r>
          </w:p>
        </w:tc>
      </w:tr>
    </w:tbl>
    <w:p>
      <w:pPr>
        <w:pStyle w:val="BodyNoInd"/>
        <w:spacing w:line="100" w:lineRule="exact"/>
      </w:pPr>
    </w:p>
    <w:p>
      <w:pPr>
        <w:pStyle w:val="Body"/>
      </w:pPr>
      <w:r>
        <w:t>最后，问报表外面的证人：产能、产量、员工、用电、纳税、物流、行业总量，以及媒体调查、监管问询和交易所的问询函。</w:t>
      </w:r>
    </w:p>
    <w:p>
      <w:pPr>
        <w:pStyle w:val="Body"/>
      </w:pPr>
      <w:r>
        <w:t>这一步的产出，是</w:t>
      </w:r>
      <w:r>
        <w:rPr>
          <w:b/>
        </w:rPr>
        <w:t>断口</w:t>
      </w:r>
      <w:r>
        <w:t>：哪一根线接不上，接不上在哪里。</w:t>
      </w:r>
    </w:p>
    <w:p>
      <w:pPr>
        <w:pStyle w:val="H1"/>
      </w:pPr>
      <w:r>
        <w:t>第五步：追问——把断口变成问题（十分钟）</w:t>
      </w:r>
    </w:p>
    <w:p>
      <w:pPr>
        <w:pStyle w:val="Body"/>
      </w:pPr>
      <w:r>
        <w:t>神探不是法官。你手里只有公开资料，下不了“造假”的结论。你能做的，是</w:t>
      </w:r>
      <w:r>
        <w:rPr>
          <w:b/>
        </w:rPr>
        <w:t>把每一个断口，变成一个具体的、公司必须回答的问题</w:t>
      </w:r>
      <w:r>
        <w:t>。</w:t>
      </w:r>
    </w:p>
    <w:p>
      <w:pPr>
        <w:pStyle w:val="Body"/>
      </w:pPr>
      <w:r>
        <w:t>两场破案演练里，我们都是这样结尾的：</w:t>
      </w:r>
    </w:p>
    <w:p>
      <w:pPr>
        <w:pStyle w:val="LI"/>
      </w:pPr>
      <w:r>
        <w:t>· 为什么利润年年创新高，经营现金流却年年下降？</w:t>
      </w:r>
    </w:p>
    <w:p>
      <w:pPr>
        <w:pStyle w:val="LI"/>
      </w:pPr>
      <w:r>
        <w:t>· 为什么账上的钱足以还清全部借款，却不还？</w:t>
      </w:r>
    </w:p>
    <w:p>
      <w:pPr>
        <w:pStyle w:val="LI"/>
      </w:pPr>
      <w:r>
        <w:t>· 那个进度三年停在85%的工程，款项付给了谁？</w:t>
      </w:r>
    </w:p>
    <w:p>
      <w:pPr>
        <w:pStyle w:val="Body"/>
      </w:pPr>
      <w:r>
        <w:t>好的问题有三个特点：</w:t>
      </w:r>
      <w:r>
        <w:rPr>
          <w:b/>
        </w:rPr>
        <w:t>具体</w:t>
      </w:r>
      <w:r>
        <w:t>（指向一个科目、一个年份），</w:t>
      </w:r>
      <w:r>
        <w:rPr>
          <w:b/>
        </w:rPr>
        <w:t>可以回答</w:t>
      </w:r>
      <w:r>
        <w:t>（真实的公司一定能给出答案），</w:t>
      </w:r>
      <w:r>
        <w:rPr>
          <w:b/>
        </w:rPr>
        <w:t>答不好就说明问题</w:t>
      </w:r>
      <w:r>
        <w:t>（含糊其辞本身就是信号）。</w:t>
      </w:r>
    </w:p>
    <w:p>
      <w:pPr>
        <w:pStyle w:val="Body"/>
      </w:pPr>
      <w:r>
        <w:t>然后，去找答案：公司的年报说明、交易所的问询函和公司的回复、业绩说明会的记录。</w:t>
      </w:r>
      <w:r>
        <w:rPr>
          <w:b/>
        </w:rPr>
        <w:t>读公司怎样回答问题，往往比读报表本身更有收获。</w:t>
      </w:r>
      <w:r>
        <w:t>一个说得清的公司，会用数据和事实回答；一个说不清的公司，会用形容词和套话回答。</w:t>
      </w:r>
    </w:p>
    <w:p>
      <w:pPr>
        <w:pStyle w:val="H1"/>
      </w:pPr>
      <w:r>
        <w:t>流程的一张图</w:t>
      </w:r>
    </w:p>
    <w:p>
      <w:pPr>
        <w:pStyle w:val="Body"/>
      </w:pPr>
      <w:r>
        <w:t>把五步连起来，就是：</w:t>
      </w:r>
    </w:p>
    <w:p>
      <w:pPr>
        <w:pStyle w:val="Box"/>
        <w:pBdr>
          <w:left w:val="single" w:sz="16" w:space="10" w:color="B43C2E"/>
        </w:pBdr>
        <w:shd w:val="clear" w:color="auto" w:fill="F7F3F0"/>
      </w:pPr>
      <w:r>
        <w:rPr>
          <w:b/>
        </w:rPr>
        <w:t>定位</w:t>
      </w:r>
      <w:r>
        <w:t xml:space="preserve">（它应该是什么样）→ </w:t>
      </w:r>
      <w:r>
        <w:rPr>
          <w:b/>
        </w:rPr>
        <w:t>看脸</w:t>
      </w:r>
      <w:r>
        <w:t xml:space="preserve">（它说自己是什么样）→ </w:t>
      </w:r>
      <w:r>
        <w:rPr>
          <w:b/>
        </w:rPr>
        <w:t>拉时间线</w:t>
      </w:r>
      <w:r>
        <w:t xml:space="preserve">（它这些年是怎么变过来的）→ </w:t>
      </w:r>
      <w:r>
        <w:rPr>
          <w:b/>
        </w:rPr>
        <w:t>对口供</w:t>
      </w:r>
      <w:r>
        <w:t xml:space="preserve">（它和它的邻居对得上吗）→ </w:t>
      </w:r>
      <w:r>
        <w:rPr>
          <w:b/>
        </w:rPr>
        <w:t>追问</w:t>
      </w:r>
      <w:r>
        <w:t>（接不上的地方，它怎么解释）</w:t>
      </w:r>
    </w:p>
    <w:p>
      <w:pPr>
        <w:pStyle w:val="Body"/>
      </w:pPr>
      <w:r>
        <w:t>这五步，正好对应本书的三只眼睛：看脸是“显露”，拉时间线是“差异”，对口供是“纠缠”。定位是地基，追问是收尾。</w:t>
      </w:r>
    </w:p>
    <w:p>
      <w:pPr>
        <w:pStyle w:val="H1"/>
      </w:pPr>
      <w:r>
        <w:t>一个提醒：流程的边界</w:t>
      </w:r>
    </w:p>
    <w:p>
      <w:pPr>
        <w:pStyle w:val="Body"/>
      </w:pPr>
      <w:r>
        <w:t>最后必须说清楚这套流程</w:t>
      </w:r>
      <w:r>
        <w:rPr>
          <w:b/>
        </w:rPr>
        <w:t>不能做什么</w:t>
      </w:r>
      <w:r>
        <w:t>。</w:t>
      </w:r>
    </w:p>
    <w:p>
      <w:pPr>
        <w:pStyle w:val="Body"/>
      </w:pPr>
      <w:r>
        <w:t>它不能证明一家公司造假。它只能告诉你，</w:t>
      </w:r>
      <w:r>
        <w:rPr>
          <w:b/>
        </w:rPr>
        <w:t>哪里接不上</w:t>
      </w:r>
      <w:r>
        <w:t>。接不上的原因，可能是造假，也可能是一门你不熟悉的生意、一个特殊的年份、一次真实的意外。</w:t>
      </w:r>
    </w:p>
    <w:p>
      <w:pPr>
        <w:pStyle w:val="Body"/>
      </w:pPr>
      <w:r>
        <w:t>它也不能保证抓住所有的造假。一个准备极其充分的造假者，可能让报表里的每一根线都暂时对上——这时，只有报表外面的证人、监管机构的调查权力，才能揭开真相。</w:t>
      </w:r>
    </w:p>
    <w:p>
      <w:pPr>
        <w:pStyle w:val="Body"/>
      </w:pPr>
      <w:r>
        <w:t>但它能做到一件非常有价值的事：</w:t>
      </w:r>
      <w:r>
        <w:rPr>
          <w:b/>
        </w:rPr>
        <w:t>让你在大多数人之前，问出那个对的问题；让你在不确定的时候，有理由离一家公司远一点。</w:t>
      </w:r>
      <w:r>
        <w:t>对一个普通投资者来说，这已经足够保护自己了。</w:t>
      </w:r>
    </w:p>
    <w:p>
      <w:pPr>
        <w:pStyle w:val="H1"/>
      </w:pPr>
      <w:r>
        <w:t>本章小结</w:t>
      </w:r>
    </w:p>
    <w:p>
      <w:pPr>
        <w:pStyle w:val="LI"/>
      </w:pPr>
      <w:r>
        <w:t>1. 破案流程五步：定位、看脸、拉时间线、对口供、追问。</w:t>
      </w:r>
    </w:p>
    <w:p>
      <w:pPr>
        <w:pStyle w:val="LI"/>
      </w:pPr>
      <w:r>
        <w:t>2. 前两步十分钟，筛掉大部分不需要深究的公司；后三步用于真正可疑的公司。</w:t>
      </w:r>
    </w:p>
    <w:p>
      <w:pPr>
        <w:pStyle w:val="LI"/>
      </w:pPr>
      <w:r>
        <w:t>3. 神探不是法官，他的产出不是结论，而是具体、可回答、答不好就说明问题的追问。</w:t>
      </w:r>
    </w:p>
    <w:p>
      <w:pPr>
        <w:pStyle w:val="LI"/>
      </w:pPr>
      <w:r>
        <w:t>4. 流程不能证明造假，但足以让普通人保护自己。</w:t>
      </w:r>
    </w:p>
    <w:p>
      <w:pPr>
        <w:pStyle w:val="H1"/>
      </w:pPr>
      <w:r>
        <w:t>动手练习</w:t>
      </w:r>
    </w:p>
    <w:p>
      <w:pPr>
        <w:pStyle w:val="Body"/>
      </w:pPr>
      <w:r>
        <w:t>用本章的五步，把你一直在跟踪的那家公司完整走一遍。最后写下</w:t>
      </w:r>
      <w:r>
        <w:rPr>
          <w:b/>
        </w:rPr>
        <w:t>三个你想问这家公司的问题</w:t>
      </w:r>
      <w:r>
        <w:t>。然后去交易所网站，搜一搜它有没有收到过问询函——看看监管机构问的，和你问的，是不是同一个方向。</w:t>
      </w:r>
    </w:p>
    <w:p>
      <w:pPr>
        <w:sectPr>
          <w:headerReference w:type="default" r:id="rId220"/>
          <w:headerReference w:type="even" r:id="rId221"/>
          <w:headerReference w:type="first" r:id="rId222"/>
          <w:footerReference w:type="default" r:id="rId223"/>
          <w:footerReference w:type="even" r:id="rId224"/>
          <w:footerReference w:type="first" r:id="rId225"/>
          <w:pgSz w:w="10488" w:h="14740"/>
          <w:pgMar w:top="1134" w:right="907" w:bottom="1020" w:left="1134" w:header="567" w:footer="510" w:gutter="0"/>
          <w:pgNumType w:fmt="decimal"/>
          <w:cols w:space="720"/>
          <w:titlePg/>
          <w:docGrid w:linePitch="360"/>
        </w:sectPr>
      </w:pPr>
    </w:p>
    <w:p>
      <w:pPr>
        <w:pStyle w:val="ChNum"/>
      </w:pPr>
      <w:r>
        <w:t>第十九章</w:t>
      </w:r>
    </w:p>
    <w:p>
      <w:pPr>
        <w:pStyle w:val="ChTitle"/>
      </w:pPr>
      <w:r>
        <w:t>十二个断口：一张随身清单</w:t>
      </w:r>
    </w:p>
    <w:p>
      <w:pPr>
        <w:pStyle w:val="H1"/>
      </w:pPr>
      <w:r>
        <w:t>把全书压成一页纸</w:t>
      </w:r>
    </w:p>
    <w:p>
      <w:pPr>
        <w:pStyle w:val="Body"/>
      </w:pPr>
      <w:r>
        <w:t>一本书读完，大部分内容都会忘。所以这一章，把全书的发现压缩成</w:t>
      </w:r>
      <w:r>
        <w:rPr>
          <w:b/>
        </w:rPr>
        <w:t>十二个断口</w:t>
      </w:r>
      <w:r>
        <w:t>——十二个最常见、普通人最容易看出来的“接不上”。</w:t>
      </w:r>
    </w:p>
    <w:p>
      <w:pPr>
        <w:pStyle w:val="Body"/>
      </w:pPr>
      <w:r>
        <w:t>每个断口，写三件事：</w:t>
      </w:r>
      <w:r>
        <w:rPr>
          <w:b/>
        </w:rPr>
        <w:t>它长什么样</w:t>
      </w:r>
      <w:r>
        <w:t>，</w:t>
      </w:r>
      <w:r>
        <w:rPr>
          <w:b/>
        </w:rPr>
        <w:t>它可能意味着什么</w:t>
      </w:r>
      <w:r>
        <w:t>，</w:t>
      </w:r>
      <w:r>
        <w:rPr>
          <w:b/>
        </w:rPr>
        <w:t>先去哪里找解释</w:t>
      </w:r>
      <w:r>
        <w:t>。</w:t>
      </w:r>
    </w:p>
    <w:p>
      <w:pPr>
        <w:pStyle w:val="H1"/>
      </w:pPr>
      <w:r>
        <w:t>利润与现金</w:t>
      </w:r>
    </w:p>
    <w:p>
      <w:pPr>
        <w:pStyle w:val="Body"/>
      </w:pPr>
      <w:r>
        <w:rPr>
          <w:b/>
        </w:rPr>
        <w:t>断口一：利润长，现金不长。</w:t>
      </w:r>
    </w:p>
    <w:p>
      <w:pPr>
        <w:pStyle w:val="LI"/>
      </w:pPr>
      <w:r>
        <w:t>· 样子：净利润连续多年增长，经营活动现金流停滞、下降，甚至为负。</w:t>
      </w:r>
    </w:p>
    <w:p>
      <w:pPr>
        <w:pStyle w:val="LI"/>
      </w:pPr>
      <w:r>
        <w:t>· 可能：虚构收入、提前确认收入（第五、六章）。</w:t>
      </w:r>
    </w:p>
    <w:p>
      <w:pPr>
        <w:pStyle w:val="LI"/>
      </w:pPr>
      <w:r>
        <w:t>· 先查：应收账款、存货、“现金流量表补充资料”那座桥。</w:t>
      </w:r>
    </w:p>
    <w:p>
      <w:pPr>
        <w:pStyle w:val="Body"/>
      </w:pPr>
      <w:r>
        <w:rPr>
          <w:b/>
        </w:rPr>
        <w:t>断口二：现金流好看得集中在年底。</w:t>
      </w:r>
    </w:p>
    <w:p>
      <w:pPr>
        <w:pStyle w:val="LI"/>
      </w:pPr>
      <w:r>
        <w:t>· 样子：经营现金流大部分出现在第四季度，甚至最后几天。</w:t>
      </w:r>
    </w:p>
    <w:p>
      <w:pPr>
        <w:pStyle w:val="LI"/>
      </w:pPr>
      <w:r>
        <w:t>· 可能：突击收款、卖欠条、推迟付款（第十二、十六章）。</w:t>
      </w:r>
    </w:p>
    <w:p>
      <w:pPr>
        <w:pStyle w:val="LI"/>
      </w:pPr>
      <w:r>
        <w:t>· 先查：季报、应收账款保理与票据贴现的披露、应付账款周转天数。</w:t>
      </w:r>
    </w:p>
    <w:p>
      <w:pPr>
        <w:pStyle w:val="H1"/>
      </w:pPr>
      <w:r>
        <w:t>收入的邻居</w:t>
      </w:r>
    </w:p>
    <w:p>
      <w:pPr>
        <w:pStyle w:val="Body"/>
      </w:pPr>
      <w:r>
        <w:rPr>
          <w:b/>
        </w:rPr>
        <w:t>断口三：欠条比收入长得快。</w:t>
      </w:r>
    </w:p>
    <w:p>
      <w:pPr>
        <w:pStyle w:val="LI"/>
      </w:pPr>
      <w:r>
        <w:t>· 样子：应收账款增速远高于收入增速，回款天数越拉越长。</w:t>
      </w:r>
    </w:p>
    <w:p>
      <w:pPr>
        <w:pStyle w:val="LI"/>
      </w:pPr>
      <w:r>
        <w:t>· 可能：压货、提前确认、虚构收入（第五、六章）。</w:t>
      </w:r>
    </w:p>
    <w:p>
      <w:pPr>
        <w:pStyle w:val="LI"/>
      </w:pPr>
      <w:r>
        <w:t>· 先查：账龄结构、前五大欠款方、坏账准备。</w:t>
      </w:r>
    </w:p>
    <w:p>
      <w:pPr>
        <w:pStyle w:val="Body"/>
      </w:pPr>
      <w:r>
        <w:rPr>
          <w:b/>
        </w:rPr>
        <w:t>断口四：收入突然长出一块新业务。</w:t>
      </w:r>
    </w:p>
    <w:p>
      <w:pPr>
        <w:pStyle w:val="LI"/>
      </w:pPr>
      <w:r>
        <w:t>· 样子：某一项陌生业务突然占了收入一大块，毛利率极低。</w:t>
      </w:r>
    </w:p>
    <w:p>
      <w:pPr>
        <w:pStyle w:val="LI"/>
      </w:pPr>
      <w:r>
        <w:t>· 可能：闭环交易、空转贸易、总额法（第十七章）。</w:t>
      </w:r>
    </w:p>
    <w:p>
      <w:pPr>
        <w:pStyle w:val="LI"/>
      </w:pPr>
      <w:r>
        <w:t>· 先查：收入构成、交易对手、员工和资产有没有跟着变。</w:t>
      </w:r>
    </w:p>
    <w:p>
      <w:pPr>
        <w:pStyle w:val="Body"/>
      </w:pPr>
      <w:r>
        <w:rPr>
          <w:b/>
        </w:rPr>
        <w:t>断口五：收入翻倍，“体温”不变。</w:t>
      </w:r>
    </w:p>
    <w:p>
      <w:pPr>
        <w:pStyle w:val="LI"/>
      </w:pPr>
      <w:r>
        <w:t>· 样子：收入大幅增长，员工、产能、用电、纳税、运输都没有相应变化。</w:t>
      </w:r>
    </w:p>
    <w:p>
      <w:pPr>
        <w:pStyle w:val="LI"/>
      </w:pPr>
      <w:r>
        <w:t>· 可能：编出来的收入（第四、五章）。</w:t>
      </w:r>
    </w:p>
    <w:p>
      <w:pPr>
        <w:pStyle w:val="LI"/>
      </w:pPr>
      <w:r>
        <w:t>· 先查：员工人数、应交税费、产能说明、行业总量。</w:t>
      </w:r>
    </w:p>
    <w:p>
      <w:pPr>
        <w:pStyle w:val="H1"/>
      </w:pPr>
      <w:r>
        <w:t>钱</w:t>
      </w:r>
    </w:p>
    <w:p>
      <w:pPr>
        <w:pStyle w:val="Body"/>
      </w:pPr>
      <w:r>
        <w:rPr>
          <w:b/>
        </w:rPr>
        <w:t>断口六：钱不生钱。</w:t>
      </w:r>
    </w:p>
    <w:p>
      <w:pPr>
        <w:pStyle w:val="LI"/>
      </w:pPr>
      <w:r>
        <w:t>· 样子：利息收入 ÷ 平均货币资金，远低于同期存款利率。</w:t>
      </w:r>
    </w:p>
    <w:p>
      <w:pPr>
        <w:pStyle w:val="LI"/>
      </w:pPr>
      <w:r>
        <w:t>· 可能：钱不存在、钱被挪用（第九章）。</w:t>
      </w:r>
    </w:p>
    <w:p>
      <w:pPr>
        <w:pStyle w:val="LI"/>
      </w:pPr>
      <w:r>
        <w:t>· 先查：货币资金明细、受限资金、存放银行。</w:t>
      </w:r>
    </w:p>
    <w:p>
      <w:pPr>
        <w:pStyle w:val="Body"/>
      </w:pPr>
      <w:r>
        <w:rPr>
          <w:b/>
        </w:rPr>
        <w:t>断口七：有钱还借钱。</w:t>
      </w:r>
    </w:p>
    <w:p>
      <w:pPr>
        <w:pStyle w:val="LI"/>
      </w:pPr>
      <w:r>
        <w:t>· 样子：货币资金和有息负债同时很高、同步上升。</w:t>
      </w:r>
    </w:p>
    <w:p>
      <w:pPr>
        <w:pStyle w:val="LI"/>
      </w:pPr>
      <w:r>
        <w:t>· 可能：钱不能动，或钱不存在（第十章）。</w:t>
      </w:r>
    </w:p>
    <w:p>
      <w:pPr>
        <w:pStyle w:val="LI"/>
      </w:pPr>
      <w:r>
        <w:t>· 先查：受限资金、资金归集安排、大股东质押。</w:t>
      </w:r>
    </w:p>
    <w:p>
      <w:pPr>
        <w:pStyle w:val="Body"/>
      </w:pPr>
      <w:r>
        <w:rPr>
          <w:b/>
        </w:rPr>
        <w:t>断口八：钱在看不见的地方，而且从不被使用。</w:t>
      </w:r>
    </w:p>
    <w:p>
      <w:pPr>
        <w:pStyle w:val="LI"/>
      </w:pPr>
      <w:r>
        <w:t>· 样子：大量资金存放在境外、第三方、托管账户，多年不调回、不分红、不还债。</w:t>
      </w:r>
    </w:p>
    <w:p>
      <w:pPr>
        <w:pStyle w:val="LI"/>
      </w:pPr>
      <w:r>
        <w:t>· 可能：钱不存在（第十一章）。</w:t>
      </w:r>
    </w:p>
    <w:p>
      <w:pPr>
        <w:pStyle w:val="LI"/>
      </w:pPr>
      <w:r>
        <w:t>· 先查：境外资金明细、合作伙伴信息、审计师的关键审计事项。</w:t>
      </w:r>
    </w:p>
    <w:p>
      <w:pPr>
        <w:pStyle w:val="H1"/>
      </w:pPr>
      <w:r>
        <w:t>资产</w:t>
      </w:r>
    </w:p>
    <w:p>
      <w:pPr>
        <w:pStyle w:val="Body"/>
      </w:pPr>
      <w:r>
        <w:rPr>
          <w:b/>
        </w:rPr>
        <w:t>断口九：资产长，产出不长。</w:t>
      </w:r>
    </w:p>
    <w:p>
      <w:pPr>
        <w:pStyle w:val="LI"/>
      </w:pPr>
      <w:r>
        <w:t>· 样子：固定资产、在建工程、开发支出猛涨，收入和产量没有跟上。</w:t>
      </w:r>
    </w:p>
    <w:p>
      <w:pPr>
        <w:pStyle w:val="LI"/>
      </w:pPr>
      <w:r>
        <w:t>· 可能：费用资本化、体外循环的资金落脚点（第七、十三章）。</w:t>
      </w:r>
    </w:p>
    <w:p>
      <w:pPr>
        <w:pStyle w:val="LI"/>
      </w:pPr>
      <w:r>
        <w:t>· 先查：重要在建工程明细（进度、预算、完工时间、付款对象）。</w:t>
      </w:r>
    </w:p>
    <w:p>
      <w:pPr>
        <w:pStyle w:val="Body"/>
      </w:pPr>
      <w:r>
        <w:rPr>
          <w:b/>
        </w:rPr>
        <w:t>断口十：年末好看，年初反弹。</w:t>
      </w:r>
    </w:p>
    <w:p>
      <w:pPr>
        <w:pStyle w:val="LI"/>
      </w:pPr>
      <w:r>
        <w:t>· 样子：应收账款、存货、借款在年末和次年一季度末之间大幅来回变动。</w:t>
      </w:r>
    </w:p>
    <w:p>
      <w:pPr>
        <w:pStyle w:val="LI"/>
      </w:pPr>
      <w:r>
        <w:t>· 可能：期末魔术（第十二章）。</w:t>
      </w:r>
    </w:p>
    <w:p>
      <w:pPr>
        <w:pStyle w:val="LI"/>
      </w:pPr>
      <w:r>
        <w:t>· 先查：季报之间的变化，同期的借款和回款。</w:t>
      </w:r>
    </w:p>
    <w:p>
      <w:pPr>
        <w:pStyle w:val="H1"/>
      </w:pPr>
      <w:r>
        <w:t>时间与人</w:t>
      </w:r>
    </w:p>
    <w:p>
      <w:pPr>
        <w:pStyle w:val="Body"/>
      </w:pPr>
      <w:r>
        <w:rPr>
          <w:b/>
        </w:rPr>
        <w:t>断口十一：刚好过线，然后断崖。</w:t>
      </w:r>
    </w:p>
    <w:p>
      <w:pPr>
        <w:pStyle w:val="LI"/>
      </w:pPr>
      <w:r>
        <w:t>· 样子：对赌期内、避免亏损的年份，业绩“刚好”达标；过线之后，业绩暴跌、巨额减值。</w:t>
      </w:r>
    </w:p>
    <w:p>
      <w:pPr>
        <w:pStyle w:val="LI"/>
      </w:pPr>
      <w:r>
        <w:t>· 可能：挪利润、洗大澡、商誉“撑”到期满（第三、六、八、十四章）。</w:t>
      </w:r>
    </w:p>
    <w:p>
      <w:pPr>
        <w:pStyle w:val="LI"/>
      </w:pPr>
      <w:r>
        <w:t>· 先查：业绩承诺及完成率、商誉减值测试的假设、减值的年份。</w:t>
      </w:r>
    </w:p>
    <w:p>
      <w:pPr>
        <w:pStyle w:val="Body"/>
      </w:pPr>
      <w:r>
        <w:rPr>
          <w:b/>
        </w:rPr>
        <w:t>断口十二：大股东缺钱，公司“有钱”。</w:t>
      </w:r>
    </w:p>
    <w:p>
      <w:pPr>
        <w:pStyle w:val="LI"/>
      </w:pPr>
      <w:r>
        <w:t>· 样子：大股东高比例质押、控制的其他企业缺钱；上市公司的其他应收款、预付款项、关联交易、对外担保却在增加。</w:t>
      </w:r>
    </w:p>
    <w:p>
      <w:pPr>
        <w:pStyle w:val="LI"/>
      </w:pPr>
      <w:r>
        <w:t>· 可能：资金占用、表外担保（第十、十五章）。</w:t>
      </w:r>
    </w:p>
    <w:p>
      <w:pPr>
        <w:pStyle w:val="LI"/>
      </w:pPr>
      <w:r>
        <w:t>· 先查：关联方及关联交易、其他应收款前五名、对外担保、诉讼。</w:t>
      </w:r>
    </w:p>
    <w:p>
      <w:pPr>
        <w:pStyle w:val="H1"/>
      </w:pPr>
      <w:r>
        <w:t>怎么用这张清单</w:t>
      </w:r>
    </w:p>
    <w:p>
      <w:pPr>
        <w:pStyle w:val="LI"/>
      </w:pPr>
      <w:r>
        <w:t xml:space="preserve">1. </w:t>
      </w:r>
      <w:r>
        <w:rPr>
          <w:b/>
        </w:rPr>
        <w:t>一个断口，是一个问题；三个断口指向同一处，是一个警报。</w:t>
      </w:r>
      <w:r>
        <w:t>任何一个断口单独出现，都可能有合理的解释。但当几个断口指向同一个方向——比如断口一、三、十同时出现，都指向“收入有水分”——那就是一个很强的信号。</w:t>
      </w:r>
    </w:p>
    <w:p>
      <w:pPr>
        <w:pStyle w:val="LI"/>
      </w:pPr>
      <w:r>
        <w:t xml:space="preserve">2. </w:t>
      </w:r>
      <w:r>
        <w:rPr>
          <w:b/>
        </w:rPr>
        <w:t>先找解释，再下判断。</w:t>
      </w:r>
      <w:r>
        <w:t>每个断口后面都写了“先查”——先去看公司自己怎么说。解释说得通，就放下；说不通，就记下来。</w:t>
      </w:r>
    </w:p>
    <w:p>
      <w:pPr>
        <w:pStyle w:val="LI"/>
      </w:pPr>
      <w:r>
        <w:t xml:space="preserve">3. </w:t>
      </w:r>
      <w:r>
        <w:rPr>
          <w:b/>
        </w:rPr>
        <w:t>记得和同行比。</w:t>
      </w:r>
      <w:r>
        <w:t>有些“断口”其实是整个行业的特点。一个断口，如果同行都有，它的分量就轻；如果只有这家有，它的分量就重。</w:t>
      </w:r>
    </w:p>
    <w:p>
      <w:pPr>
        <w:pStyle w:val="H1"/>
      </w:pPr>
      <w:r>
        <w:t>本章小结</w:t>
      </w:r>
    </w:p>
    <w:p>
      <w:pPr>
        <w:pStyle w:val="Body"/>
      </w:pPr>
      <w:r>
        <w:t>十二个断口，按五类记：</w:t>
      </w:r>
    </w:p>
    <w:p>
      <w:pPr>
        <w:pStyle w:val="LI"/>
      </w:pPr>
      <w:r>
        <w:t xml:space="preserve">· </w:t>
      </w:r>
      <w:r>
        <w:rPr>
          <w:b/>
        </w:rPr>
        <w:t>利润与现金</w:t>
      </w:r>
      <w:r>
        <w:t>：利润长现金不长；现金集中在年底。</w:t>
      </w:r>
    </w:p>
    <w:p>
      <w:pPr>
        <w:pStyle w:val="LI"/>
      </w:pPr>
      <w:r>
        <w:t xml:space="preserve">· </w:t>
      </w:r>
      <w:r>
        <w:rPr>
          <w:b/>
        </w:rPr>
        <w:t>收入的邻居</w:t>
      </w:r>
      <w:r>
        <w:t>：欠条比收入长得快；突然长出新业务；收入翻倍体温不变。</w:t>
      </w:r>
    </w:p>
    <w:p>
      <w:pPr>
        <w:pStyle w:val="LI"/>
      </w:pPr>
      <w:r>
        <w:t xml:space="preserve">· </w:t>
      </w:r>
      <w:r>
        <w:rPr>
          <w:b/>
        </w:rPr>
        <w:t>钱</w:t>
      </w:r>
      <w:r>
        <w:t>：钱不生钱；有钱还借钱；钱在看不见的地方。</w:t>
      </w:r>
    </w:p>
    <w:p>
      <w:pPr>
        <w:pStyle w:val="LI"/>
      </w:pPr>
      <w:r>
        <w:t xml:space="preserve">· </w:t>
      </w:r>
      <w:r>
        <w:rPr>
          <w:b/>
        </w:rPr>
        <w:t>资产</w:t>
      </w:r>
      <w:r>
        <w:t>：资产长产出不长；年末好看年初反弹。</w:t>
      </w:r>
    </w:p>
    <w:p>
      <w:pPr>
        <w:pStyle w:val="LI"/>
      </w:pPr>
      <w:r>
        <w:t xml:space="preserve">· </w:t>
      </w:r>
      <w:r>
        <w:rPr>
          <w:b/>
        </w:rPr>
        <w:t>时间与人</w:t>
      </w:r>
      <w:r>
        <w:t>：刚好过线然后断崖；大股东缺钱公司“有钱”。</w:t>
      </w:r>
    </w:p>
    <w:p>
      <w:pPr>
        <w:pStyle w:val="H1"/>
      </w:pPr>
      <w:r>
        <w:t>动手练习</w:t>
      </w:r>
    </w:p>
    <w:p>
      <w:pPr>
        <w:pStyle w:val="Body"/>
      </w:pPr>
      <w:r>
        <w:t>把这十二个断口抄在一张卡片上。下一次读任何一家公司的年报，逐条打勾：有，没有，不确定。打出三个以上的勾，而且它们指向同一个方向，就不要急着买它的股票。</w:t>
      </w:r>
    </w:p>
    <w:p>
      <w:pPr>
        <w:sectPr>
          <w:headerReference w:type="default" r:id="rId226"/>
          <w:headerReference w:type="even" r:id="rId227"/>
          <w:headerReference w:type="first" r:id="rId228"/>
          <w:footerReference w:type="default" r:id="rId229"/>
          <w:footerReference w:type="even" r:id="rId230"/>
          <w:footerReference w:type="first" r:id="rId231"/>
          <w:pgSz w:w="10488" w:h="14740"/>
          <w:pgMar w:top="1134" w:right="907" w:bottom="1020" w:left="1134" w:header="567" w:footer="510" w:gutter="0"/>
          <w:pgNumType w:fmt="decimal"/>
          <w:cols w:space="720"/>
          <w:titlePg/>
          <w:docGrid w:linePitch="360"/>
        </w:sectPr>
      </w:pPr>
    </w:p>
    <w:p>
      <w:pPr>
        <w:pStyle w:val="ChNum"/>
      </w:pPr>
      <w:r>
        <w:t>第二十章</w:t>
      </w:r>
    </w:p>
    <w:p>
      <w:pPr>
        <w:pStyle w:val="ChTitle"/>
      </w:pPr>
      <w:r>
        <w:t>反侦察：造假者怎样补网，神探怎样识破</w:t>
      </w:r>
    </w:p>
    <w:p>
      <w:pPr>
        <w:pStyle w:val="H1"/>
      </w:pPr>
      <w:r>
        <w:t>造假者也读这本书</w:t>
      </w:r>
    </w:p>
    <w:p>
      <w:pPr>
        <w:pStyle w:val="Body"/>
      </w:pPr>
      <w:r>
        <w:t>这本书里的方法，没有一样是秘密。监管机构在用，审计师在用，分析师在用——造假者当然也知道。</w:t>
      </w:r>
    </w:p>
    <w:p>
      <w:pPr>
        <w:pStyle w:val="Body"/>
      </w:pPr>
      <w:r>
        <w:t>所以，造假者会</w:t>
      </w:r>
      <w:r>
        <w:rPr>
          <w:b/>
        </w:rPr>
        <w:t>补网</w:t>
      </w:r>
      <w:r>
        <w:t>：知道你会看利润和现金，就把现金也做出来；知道你会看利息，就把利息也编出来；知道你会看应收账款，就在期末把它“收”回来。</w:t>
      </w:r>
    </w:p>
    <w:p>
      <w:pPr>
        <w:pStyle w:val="Body"/>
      </w:pPr>
      <w:r>
        <w:t>前面的案子里，我们已经见过很多次补网：</w:t>
      </w:r>
    </w:p>
    <w:p>
      <w:pPr>
        <w:pStyle w:val="LI"/>
      </w:pPr>
      <w:r>
        <w:t>· 康美药业给假现金配上了假利息（序章）；</w:t>
      </w:r>
    </w:p>
    <w:p>
      <w:pPr>
        <w:pStyle w:val="LI"/>
      </w:pPr>
      <w:r>
        <w:t>· 瑞幸在编收入的同时，也编了成本（第五章）；</w:t>
      </w:r>
    </w:p>
    <w:p>
      <w:pPr>
        <w:pStyle w:val="LI"/>
      </w:pPr>
      <w:r>
        <w:t>· 万福生科、未来股份让钱真的绕一圈，让现金流对得上（第五、十七章）；</w:t>
      </w:r>
    </w:p>
    <w:p>
      <w:pPr>
        <w:pStyle w:val="LI"/>
      </w:pPr>
      <w:r>
        <w:t>· 欣泰电气在期末用借来的钱冲减应收账款（第十二章）。</w:t>
      </w:r>
    </w:p>
    <w:p>
      <w:pPr>
        <w:pStyle w:val="Body"/>
      </w:pPr>
      <w:r>
        <w:t>那么，一个会补网的造假者，神探还有办法吗？</w:t>
      </w:r>
    </w:p>
    <w:p>
      <w:pPr>
        <w:pStyle w:val="Body"/>
      </w:pPr>
      <w:r>
        <w:t>有。因为</w:t>
      </w:r>
      <w:r>
        <w:rPr>
          <w:b/>
        </w:rPr>
        <w:t>补网本身，也会留下痕迹</w:t>
      </w:r>
      <w:r>
        <w:t>。</w:t>
      </w:r>
    </w:p>
    <w:p>
      <w:pPr>
        <w:pStyle w:val="H1"/>
      </w:pPr>
      <w:r>
        <w:t>识破一：补的越多，网越“完美”</w:t>
      </w:r>
    </w:p>
    <w:p>
      <w:pPr>
        <w:pStyle w:val="Body"/>
      </w:pPr>
      <w:r>
        <w:t>补网有一个悖论：</w:t>
      </w:r>
      <w:r>
        <w:rPr>
          <w:b/>
        </w:rPr>
        <w:t>补得越好，网看起来就越完美；而完美，本身就是不自然的。</w:t>
      </w:r>
    </w:p>
    <w:p>
      <w:pPr>
        <w:pStyle w:val="Body"/>
      </w:pPr>
      <w:r>
        <w:t>真实的生意有噪音：有的季度好，有的季度差；有的客户拖款，有的客户退货；毛利率随原材料价格上下浮动。真实的报表，线与线之间是“大致对得上”，而不是“严丝合缝”。</w:t>
      </w:r>
    </w:p>
    <w:p>
      <w:pPr>
        <w:pStyle w:val="Body"/>
      </w:pPr>
      <w:r>
        <w:t>一个被精心补过的网，常常是</w:t>
      </w:r>
      <w:r>
        <w:rPr>
          <w:b/>
        </w:rPr>
        <w:t>每一根线都刚好对上</w:t>
      </w:r>
      <w:r>
        <w:t>：利润增长多少，现金流就刚好增长多少；应收账款的比例年年一样；毛利率纹丝不动。</w:t>
      </w:r>
    </w:p>
    <w:p>
      <w:pPr>
        <w:pStyle w:val="Body"/>
      </w:pPr>
      <w:r>
        <w:t>第三章说过：</w:t>
      </w:r>
      <w:r>
        <w:rPr>
          <w:b/>
        </w:rPr>
        <w:t>一条完全没有噪音的线，本身就是一种噪音。</w:t>
      </w:r>
      <w:r>
        <w:t>这句话在这里依然成立。</w:t>
      </w:r>
    </w:p>
    <w:p>
      <w:pPr>
        <w:pStyle w:val="H1"/>
      </w:pPr>
      <w:r>
        <w:t>识破二：补网要花钱，钱会留下影子</w:t>
      </w:r>
    </w:p>
    <w:p>
      <w:pPr>
        <w:pStyle w:val="Body"/>
      </w:pPr>
      <w:r>
        <w:t>补网不是免费的。</w:t>
      </w:r>
    </w:p>
    <w:p>
      <w:pPr>
        <w:pStyle w:val="LI"/>
      </w:pPr>
      <w:r>
        <w:t>· 编出利息收入，就要为这些“利息”交所得税——真金白银地交。</w:t>
      </w:r>
    </w:p>
    <w:p>
      <w:pPr>
        <w:pStyle w:val="LI"/>
      </w:pPr>
      <w:r>
        <w:t>· 让钱绕一圈，每一次转账、每一个通道公司，都要花成本。</w:t>
      </w:r>
    </w:p>
    <w:p>
      <w:pPr>
        <w:pStyle w:val="LI"/>
      </w:pPr>
      <w:r>
        <w:t>· 期末借钱冲应收账款，借钱要付利息。</w:t>
      </w:r>
    </w:p>
    <w:p>
      <w:pPr>
        <w:pStyle w:val="LI"/>
      </w:pPr>
      <w:r>
        <w:t>· 编出来的收入要交增值税，编出来的利润要交所得税。</w:t>
      </w:r>
    </w:p>
    <w:p>
      <w:pPr>
        <w:pStyle w:val="Body"/>
      </w:pPr>
      <w:r>
        <w:t>所以，补网的代价，会在报表上留下影子：</w:t>
      </w:r>
      <w:r>
        <w:rPr>
          <w:b/>
        </w:rPr>
        <w:t>税费和利润的关系不自然</w:t>
      </w:r>
      <w:r>
        <w:t>，</w:t>
      </w:r>
      <w:r>
        <w:rPr>
          <w:b/>
        </w:rPr>
        <w:t>财务费用莫名其妙地高</w:t>
      </w:r>
      <w:r>
        <w:t>，</w:t>
      </w:r>
      <w:r>
        <w:rPr>
          <w:b/>
        </w:rPr>
        <w:t>“其他”类的支出越来越多</w:t>
      </w:r>
      <w:r>
        <w:t>。一个看起来“完美”的网，如果背后有一堆解释不清的费用，就值得怀疑。</w:t>
      </w:r>
    </w:p>
    <w:p>
      <w:pPr>
        <w:pStyle w:val="H1"/>
      </w:pPr>
      <w:r>
        <w:t>识破三：补得了报表里，补不了报表外</w:t>
      </w:r>
    </w:p>
    <w:p>
      <w:pPr>
        <w:pStyle w:val="Body"/>
      </w:pPr>
      <w:r>
        <w:t>这是最根本的一条。</w:t>
      </w:r>
    </w:p>
    <w:p>
      <w:pPr>
        <w:pStyle w:val="Body"/>
      </w:pPr>
      <w:r>
        <w:t>造假者能控制的，是公司自己的账：合同、单据、会计分录，甚至可以安排关联方配合、伪造物流单据。</w:t>
      </w:r>
    </w:p>
    <w:p>
      <w:pPr>
        <w:pStyle w:val="Body"/>
      </w:pPr>
      <w:r>
        <w:t>但是，他们很难同时控制</w:t>
      </w:r>
      <w:r>
        <w:rPr>
          <w:b/>
        </w:rPr>
        <w:t>报表外面的所有证人</w:t>
      </w:r>
      <w:r>
        <w:t>：</w:t>
      </w:r>
    </w:p>
    <w:p>
      <w:pPr>
        <w:pStyle w:val="LI"/>
      </w:pPr>
      <w:r>
        <w:t>· 獐子岛可以改采捕记录，改不了渔船的卫星航迹；</w:t>
      </w:r>
    </w:p>
    <w:p>
      <w:pPr>
        <w:pStyle w:val="LI"/>
      </w:pPr>
      <w:r>
        <w:t>· 瑞幸可以在系统里写订单，写不出一千个走进门店的顾客；</w:t>
      </w:r>
    </w:p>
    <w:p>
      <w:pPr>
        <w:pStyle w:val="LI"/>
      </w:pPr>
      <w:r>
        <w:t>· 康美可以伪造存单，躲不开一个根本性的现实——钱不存在，所以债要真的还；</w:t>
      </w:r>
    </w:p>
    <w:p>
      <w:pPr>
        <w:pStyle w:val="LI"/>
      </w:pPr>
      <w:r>
        <w:t>· 康得新可以让账户在“联动口径”下有钱，却还不起一笔15亿元的债。</w:t>
      </w:r>
    </w:p>
    <w:p>
      <w:pPr>
        <w:pStyle w:val="Body"/>
      </w:pPr>
      <w:r>
        <w:rPr>
          <w:b/>
        </w:rPr>
        <w:t>报表是造假者的主场，现实世界是神探的主场。</w:t>
      </w:r>
      <w:r>
        <w:t>把战场从报表里搬到报表外，是识破补网最有力的办法。</w:t>
      </w:r>
    </w:p>
    <w:p>
      <w:pPr>
        <w:pStyle w:val="H1"/>
      </w:pPr>
      <w:r>
        <w:t>识破四：补网只能补“已知的检验”</w:t>
      </w:r>
    </w:p>
    <w:p>
      <w:pPr>
        <w:pStyle w:val="Body"/>
      </w:pPr>
      <w:r>
        <w:t>造假者补网，补的是他</w:t>
      </w:r>
      <w:r>
        <w:rPr>
          <w:b/>
        </w:rPr>
        <w:t>知道</w:t>
      </w:r>
      <w:r>
        <w:t>别人会检查的地方。可检查的方法，是不断变化的。</w:t>
      </w:r>
    </w:p>
    <w:p>
      <w:pPr>
        <w:pStyle w:val="Body"/>
      </w:pPr>
      <w:r>
        <w:t>当年，市场普遍用“利润对现金”来检验收入，造假者就学会了让现金也“对上”；后来，人们开始看“存贷双高”，看“利息收益率”，看“期初反弹”；再后来，监管机构开始用渔船航迹、电力数据、物流大数据、银行流水的全量分析……</w:t>
      </w:r>
    </w:p>
    <w:p>
      <w:pPr>
        <w:pStyle w:val="Body"/>
      </w:pPr>
      <w:r>
        <w:rPr>
          <w:b/>
        </w:rPr>
        <w:t>每一种新的检验方法出现，都会让一批以前“补好了”的网，重新露出破绽。</w:t>
      </w:r>
      <w:r>
        <w:t>这也是为什么很多造假案，是在造假发生很多年以后才被揭开的：不是当年没有破绽，而是当年没有人去看那个方向。</w:t>
      </w:r>
    </w:p>
    <w:p>
      <w:pPr>
        <w:pStyle w:val="Body"/>
      </w:pPr>
      <w:r>
        <w:t>对普通读者来说，这意味着：</w:t>
      </w:r>
      <w:r>
        <w:rPr>
          <w:b/>
        </w:rPr>
        <w:t>不要只用一种方法。</w:t>
      </w:r>
      <w:r>
        <w:t>三只眼睛一起用，报表内外一起看，本书的十二个断口一起过一遍。造假者可以补上你知道的那几个洞，却很难补上所有的洞。</w:t>
      </w:r>
    </w:p>
    <w:p>
      <w:pPr>
        <w:pStyle w:val="H1"/>
      </w:pPr>
      <w:r>
        <w:t>识破五：看它怎么回应质疑</w:t>
      </w:r>
    </w:p>
    <w:p>
      <w:pPr>
        <w:pStyle w:val="Body"/>
      </w:pPr>
      <w:r>
        <w:t>最后一条，不看数字，看人。</w:t>
      </w:r>
    </w:p>
    <w:p>
      <w:pPr>
        <w:pStyle w:val="Body"/>
      </w:pPr>
      <w:r>
        <w:t>一家被质疑的公司，怎样回应质疑，本身就是重要的线索：</w:t>
      </w:r>
    </w:p>
    <w:p>
      <w:pPr>
        <w:pStyle w:val="LI"/>
      </w:pPr>
      <w:r>
        <w:t xml:space="preserve">· </w:t>
      </w:r>
      <w:r>
        <w:rPr>
          <w:b/>
        </w:rPr>
        <w:t>正面回答</w:t>
      </w:r>
      <w:r>
        <w:t>：拿出具体的数据、单据、第三方证明，回答质疑者提出的具体问题。</w:t>
      </w:r>
    </w:p>
    <w:p>
      <w:pPr>
        <w:pStyle w:val="LI"/>
      </w:pPr>
      <w:r>
        <w:t xml:space="preserve">· </w:t>
      </w:r>
      <w:r>
        <w:rPr>
          <w:b/>
        </w:rPr>
        <w:t>绕开回答</w:t>
      </w:r>
      <w:r>
        <w:t>：用“公司经营一切正常”“坚决维护公司声誉”“将追究相关方法律责任”这类话，回应一个具体的数字问题。</w:t>
      </w:r>
    </w:p>
    <w:p>
      <w:pPr>
        <w:pStyle w:val="LI"/>
      </w:pPr>
      <w:r>
        <w:t xml:space="preserve">· </w:t>
      </w:r>
      <w:r>
        <w:rPr>
          <w:b/>
        </w:rPr>
        <w:t>攻击质疑者</w:t>
      </w:r>
      <w:r>
        <w:t>：起诉记者、指责做空者“恶意抹黑”，却不回答问题本身。</w:t>
      </w:r>
    </w:p>
    <w:p>
      <w:pPr>
        <w:pStyle w:val="Body"/>
      </w:pPr>
      <w:r>
        <w:t>第十一章的威卡公司，当年就曾强烈否认质疑、起诉记者。当然，被质疑的公司也可能是清白的，质疑者也可能是错的。但</w:t>
      </w:r>
      <w:r>
        <w:rPr>
          <w:b/>
        </w:rPr>
        <w:t>一个真实的公司，最有力的武器是事实；一个只能用愤怒回应数字的公司，往往是因为它拿不出事实。</w:t>
      </w:r>
    </w:p>
    <w:p>
      <w:pPr>
        <w:pStyle w:val="H1"/>
      </w:pPr>
      <w:r>
        <w:t>神探的底线</w:t>
      </w:r>
    </w:p>
    <w:p>
      <w:pPr>
        <w:pStyle w:val="Body"/>
      </w:pPr>
      <w:r>
        <w:t>讲反侦察，最后要讲神探的底线。</w:t>
      </w:r>
    </w:p>
    <w:p>
      <w:pPr>
        <w:pStyle w:val="Body"/>
      </w:pPr>
      <w:r>
        <w:t>神探的方法，同样可能被滥用：用几个断口给一家正常的公司扣上“造假”的帽子，散布谣言、恶意做空、敲诈勒索。这同样是违法的，也同样伤害投资者。</w:t>
      </w:r>
    </w:p>
    <w:p>
      <w:pPr>
        <w:pStyle w:val="Body"/>
      </w:pPr>
      <w:r>
        <w:t>所以，本书的方法，始终停在</w:t>
      </w:r>
      <w:r>
        <w:rPr>
          <w:b/>
        </w:rPr>
        <w:t>提问</w:t>
      </w:r>
      <w:r>
        <w:t>，而不是</w:t>
      </w:r>
      <w:r>
        <w:rPr>
          <w:b/>
        </w:rPr>
        <w:t>定罪</w:t>
      </w:r>
      <w:r>
        <w:t>：</w:t>
      </w:r>
    </w:p>
    <w:p>
      <w:pPr>
        <w:pStyle w:val="LI"/>
      </w:pPr>
      <w:r>
        <w:t>· 把断口变成问题，而不是变成结论；</w:t>
      </w:r>
    </w:p>
    <w:p>
      <w:pPr>
        <w:pStyle w:val="LI"/>
      </w:pPr>
      <w:r>
        <w:t>· 公开讨论时，只说你看到的事实（“应收账款三年涨了五倍，回款天数从55天拉长到135天”），不说你没有证据的判断（“这家公司在造假”）；</w:t>
      </w:r>
    </w:p>
    <w:p>
      <w:pPr>
        <w:pStyle w:val="LI"/>
      </w:pPr>
      <w:r>
        <w:t>· 真正的认定，交给有调查权力的监管机构和法院。</w:t>
      </w:r>
    </w:p>
    <w:p>
      <w:pPr>
        <w:pStyle w:val="Body"/>
      </w:pPr>
      <w:r>
        <w:rPr>
          <w:b/>
        </w:rPr>
        <w:t>神探的价值，不在于抓住别人，而在于保护自己。</w:t>
      </w:r>
    </w:p>
    <w:p>
      <w:pPr>
        <w:pStyle w:val="H1"/>
      </w:pPr>
      <w:r>
        <w:t>本章小结</w:t>
      </w:r>
    </w:p>
    <w:p>
      <w:pPr>
        <w:pStyle w:val="LI"/>
      </w:pPr>
      <w:r>
        <w:t>1. 造假者会补网：配利息、配成本、让钱转一圈、期末冲账。</w:t>
      </w:r>
    </w:p>
    <w:p>
      <w:pPr>
        <w:pStyle w:val="LI"/>
      </w:pPr>
      <w:r>
        <w:t>2. 识破补网的五个办法：完美本身不自然；补网要花钱，钱会留下影子；补得了报表里，补不了报表外；补网只能补已知的检验；看它怎样回应质疑。</w:t>
      </w:r>
    </w:p>
    <w:p>
      <w:pPr>
        <w:pStyle w:val="LI"/>
      </w:pPr>
      <w:r>
        <w:t>3. 报表是造假者的主场，现实世界是神探的主场。</w:t>
      </w:r>
    </w:p>
    <w:p>
      <w:pPr>
        <w:pStyle w:val="LI"/>
      </w:pPr>
      <w:r>
        <w:t>4. 神探的底线：停在提问，不做定罪；只说事实，不传判断。</w:t>
      </w:r>
    </w:p>
    <w:p>
      <w:pPr>
        <w:pStyle w:val="H1"/>
      </w:pPr>
      <w:r>
        <w:t>动手练习</w:t>
      </w:r>
    </w:p>
    <w:p>
      <w:pPr>
        <w:pStyle w:val="Body"/>
      </w:pPr>
      <w:r>
        <w:t>找一家你关心、并且曾经收到过交易所问询函的公司。读一读问询函，再读一读公司的回复。对每一个问题，判断公司的回答属于“正面回答”“绕开回答”还是“攻击质疑者”。数一数三类各有几个。</w:t>
      </w:r>
    </w:p>
    <w:p>
      <w:pPr>
        <w:sectPr>
          <w:headerReference w:type="default" r:id="rId232"/>
          <w:headerReference w:type="even" r:id="rId233"/>
          <w:headerReference w:type="first" r:id="rId234"/>
          <w:footerReference w:type="default" r:id="rId235"/>
          <w:footerReference w:type="even" r:id="rId236"/>
          <w:footerReference w:type="first" r:id="rId237"/>
          <w:pgSz w:w="10488" w:h="14740"/>
          <w:pgMar w:top="1134" w:right="907" w:bottom="1020" w:left="1134" w:header="567" w:footer="510" w:gutter="0"/>
          <w:pgNumType w:fmt="decimal"/>
          <w:cols w:space="720"/>
          <w:titlePg/>
          <w:docGrid w:linePitch="360"/>
        </w:sectPr>
      </w:pPr>
    </w:p>
    <w:p>
      <w:pPr>
        <w:pStyle w:val="ChNum"/>
      </w:pPr>
      <w:r>
        <w:t>第二十一章</w:t>
      </w:r>
    </w:p>
    <w:p>
      <w:pPr>
        <w:pStyle w:val="ChTitle"/>
      </w:pPr>
      <w:r>
        <w:t>人工智能时代：造假更容易，识破也更容易</w:t>
      </w:r>
    </w:p>
    <w:p>
      <w:pPr>
        <w:pStyle w:val="H1"/>
      </w:pPr>
      <w:r>
        <w:t>一场新的猫鼠游戏</w:t>
      </w:r>
    </w:p>
    <w:p>
      <w:pPr>
        <w:pStyle w:val="Body"/>
      </w:pPr>
      <w:r>
        <w:t>这本书讲的案子，大多发生在人工智能大规模普及之前。今天，情况正在发生变化。</w:t>
      </w:r>
    </w:p>
    <w:p>
      <w:pPr>
        <w:pStyle w:val="Body"/>
      </w:pPr>
      <w:r>
        <w:t>对造假者来说，人工智能是一件新工具：它可以在几秒钟内生成一份格式完美的合同，一套看起来天衣无缝的物流单据，一张以假乱真的银行对账单，甚至一段“客户”的视频通话。过去需要一个团队、几个月才能准备好的“补网”材料，现在可能一个人、一个下午就能做出来。</w:t>
      </w:r>
    </w:p>
    <w:p>
      <w:pPr>
        <w:pStyle w:val="Body"/>
      </w:pPr>
      <w:r>
        <w:t>对神探来说，人工智能同样是一件新工具：它可以在几分钟内读完一家公司十年的年报、全部的问询函和回复，把几十个科目排成时间线，算出本书里所有的比率，把十二个断口逐一过一遍，还能同时比较几十家同行。</w:t>
      </w:r>
    </w:p>
    <w:p>
      <w:pPr>
        <w:pStyle w:val="Body"/>
      </w:pPr>
      <w:r>
        <w:t>猫和老鼠，都换了新装备。那么，谁会占上风？</w:t>
      </w:r>
    </w:p>
    <w:p>
      <w:pPr>
        <w:pStyle w:val="H1"/>
      </w:pPr>
      <w:r>
        <w:t>造假会变得更容易的地方</w:t>
      </w:r>
    </w:p>
    <w:p>
      <w:pPr>
        <w:pStyle w:val="Body"/>
      </w:pPr>
      <w:r>
        <w:t>先说坏消息。人工智能会让以下几类造假变得更容易：</w:t>
      </w:r>
    </w:p>
    <w:p>
      <w:pPr>
        <w:pStyle w:val="Body"/>
      </w:pPr>
      <w:r>
        <w:rPr>
          <w:b/>
        </w:rPr>
        <w:t>单据与文件。</w:t>
      </w:r>
      <w:r>
        <w:t>合同、发票、验收单、物流单、银行回单、存单——这些过去需要伪造、需要找人配合的东西，生成的成本会大幅降低。审计师靠“抽查单据”来核实交易的做法，会面临更大的挑战。</w:t>
      </w:r>
    </w:p>
    <w:p>
      <w:pPr>
        <w:pStyle w:val="Body"/>
      </w:pPr>
      <w:r>
        <w:rPr>
          <w:b/>
        </w:rPr>
        <w:t>说法与解释。</w:t>
      </w:r>
      <w:r>
        <w:t>面对问询函，公司可以用人工智能生成一份逻辑严密、措辞专业、面面俱到的回复。第二十章说“看它怎么回答质疑”，而一份由机器润色过的回答，可能看起来比真实的回答还要“正面”。</w:t>
      </w:r>
    </w:p>
    <w:p>
      <w:pPr>
        <w:pStyle w:val="Body"/>
      </w:pPr>
      <w:r>
        <w:rPr>
          <w:b/>
        </w:rPr>
        <w:t>“补网”的完整性。</w:t>
      </w:r>
      <w:r>
        <w:t>过去，造假者补网常常顾此失彼：编了收入，忘了配成本；配了成本，忘了税。人工智能可以帮助造假者系统地检查：还有哪一根线没有对上？</w:t>
      </w:r>
    </w:p>
    <w:p>
      <w:pPr>
        <w:pStyle w:val="H1"/>
      </w:pPr>
      <w:r>
        <w:t>识破会变得更容易的地方</w:t>
      </w:r>
    </w:p>
    <w:p>
      <w:pPr>
        <w:pStyle w:val="Body"/>
      </w:pPr>
      <w:r>
        <w:t>再说好消息。这本书的核心判断，在人工智能时代</w:t>
      </w:r>
      <w:r>
        <w:rPr>
          <w:b/>
        </w:rPr>
        <w:t>不但没有失效，反而更有力了</w:t>
      </w:r>
      <w:r>
        <w:t>。</w:t>
      </w:r>
    </w:p>
    <w:p>
      <w:pPr>
        <w:pStyle w:val="Body"/>
      </w:pPr>
      <w:r>
        <w:t>回到那句话：</w:t>
      </w:r>
      <w:r>
        <w:rPr>
          <w:b/>
        </w:rPr>
        <w:t>造假的人能改一个数字，改不动一张网。</w:t>
      </w:r>
    </w:p>
    <w:p>
      <w:pPr>
        <w:pStyle w:val="Body"/>
      </w:pPr>
      <w:r>
        <w:t>人工智能可以帮造假者把</w:t>
      </w:r>
      <w:r>
        <w:rPr>
          <w:b/>
        </w:rPr>
        <w:t>报表里面</w:t>
      </w:r>
      <w:r>
        <w:t>的网补得更完美。可是，第二十章说过，</w:t>
      </w:r>
      <w:r>
        <w:rPr>
          <w:b/>
        </w:rPr>
        <w:t>报表外面</w:t>
      </w:r>
      <w:r>
        <w:t>的证人，不归造假者控制。而在人工智能时代，报表外面的证人正在变得前所未有地多、前所未有地容易查：</w:t>
      </w:r>
    </w:p>
    <w:p>
      <w:pPr>
        <w:pStyle w:val="LI"/>
      </w:pPr>
      <w:r>
        <w:t xml:space="preserve">· </w:t>
      </w:r>
      <w:r>
        <w:rPr>
          <w:b/>
        </w:rPr>
        <w:t>卫星与遥感</w:t>
      </w:r>
      <w:r>
        <w:t>：工厂的烟囱有没有冒烟，停车场里有没有车，仓库的屋顶下有没有货，海面上有没有船，庄稼长得怎么样——卫星图像可以回答。獐子岛那样靠渔船航迹才揭开的案子，今天可以有更多维度的证据。</w:t>
      </w:r>
    </w:p>
    <w:p>
      <w:pPr>
        <w:pStyle w:val="LI"/>
      </w:pPr>
      <w:r>
        <w:t xml:space="preserve">· </w:t>
      </w:r>
      <w:r>
        <w:rPr>
          <w:b/>
        </w:rPr>
        <w:t>物流与交易大数据</w:t>
      </w:r>
      <w:r>
        <w:t>：货物有没有真的运输，运到了哪里，运了多少——物流平台、港口、铁路的数据，都会留下痕迹。</w:t>
      </w:r>
    </w:p>
    <w:p>
      <w:pPr>
        <w:pStyle w:val="LI"/>
      </w:pPr>
      <w:r>
        <w:t xml:space="preserve">· </w:t>
      </w:r>
      <w:r>
        <w:rPr>
          <w:b/>
        </w:rPr>
        <w:t>用工与招聘数据</w:t>
      </w:r>
      <w:r>
        <w:t>：一家公司说业务翻倍，它在招聘网站上招人了吗？员工的社保人数变了吗？</w:t>
      </w:r>
    </w:p>
    <w:p>
      <w:pPr>
        <w:pStyle w:val="LI"/>
      </w:pPr>
      <w:r>
        <w:t xml:space="preserve">· </w:t>
      </w:r>
      <w:r>
        <w:rPr>
          <w:b/>
        </w:rPr>
        <w:t>电力、用水、税务数据</w:t>
      </w:r>
      <w:r>
        <w:t>：这些在过去只有监管机构才能看到的数据，正在以各种形式被整合和分析。</w:t>
      </w:r>
    </w:p>
    <w:p>
      <w:pPr>
        <w:pStyle w:val="LI"/>
      </w:pPr>
      <w:r>
        <w:t xml:space="preserve">· </w:t>
      </w:r>
      <w:r>
        <w:rPr>
          <w:b/>
        </w:rPr>
        <w:t>网络上的公开信息</w:t>
      </w:r>
      <w:r>
        <w:t>：门店的点评数量、产品的线上销量、客户企业的工商信息、供应商的诉讼记录。</w:t>
      </w:r>
    </w:p>
    <w:p>
      <w:pPr>
        <w:pStyle w:val="Body"/>
      </w:pPr>
      <w:r>
        <w:t>人工智能擅长的，恰恰是</w:t>
      </w:r>
      <w:r>
        <w:rPr>
          <w:b/>
        </w:rPr>
        <w:t>把大量来源不同的数据放在一起比对</w:t>
      </w:r>
      <w:r>
        <w:t>。而这正是本书第三只眼——看纠缠——要做的事。过去，一个普通投资者不可能雇一千五百个人去门店数杯子；今天，一些公开的线上数据，也许就能让你对一家消费企业的真实客流有一个粗略的判断。</w:t>
      </w:r>
    </w:p>
    <w:p>
      <w:pPr>
        <w:pStyle w:val="Body"/>
      </w:pPr>
      <w:r>
        <w:rPr>
          <w:b/>
        </w:rPr>
        <w:t>造假者可以用人工智能补报表里的网，神探可以用人工智能拉报表外的网。</w:t>
      </w:r>
      <w:r>
        <w:t>网越大，补得越难。</w:t>
      </w:r>
    </w:p>
    <w:p>
      <w:pPr>
        <w:pStyle w:val="H1"/>
      </w:pPr>
      <w:r>
        <w:t>普通人怎样用人工智能当神探</w:t>
      </w:r>
    </w:p>
    <w:p>
      <w:pPr>
        <w:pStyle w:val="Body"/>
      </w:pPr>
      <w:r>
        <w:t>对一个普通读者来说，人工智能最实际的用处，是</w:t>
      </w:r>
      <w:r>
        <w:rPr>
          <w:b/>
        </w:rPr>
        <w:t>替你做那些繁琐的整理工作</w:t>
      </w:r>
      <w:r>
        <w:t>，让你把精力放在判断上。你可以这样用它：</w:t>
      </w:r>
    </w:p>
    <w:p>
      <w:pPr>
        <w:pStyle w:val="LI"/>
      </w:pPr>
      <w:r>
        <w:t xml:space="preserve">1. </w:t>
      </w:r>
      <w:r>
        <w:rPr>
          <w:b/>
        </w:rPr>
        <w:t>整理时间线。</w:t>
      </w:r>
      <w:r>
        <w:t>让它从一家公司最近八年的年报里，提取第十八章那张表里的所有科目，排成一张表。</w:t>
      </w:r>
    </w:p>
    <w:p>
      <w:pPr>
        <w:pStyle w:val="LI"/>
      </w:pPr>
      <w:r>
        <w:t xml:space="preserve">2. </w:t>
      </w:r>
      <w:r>
        <w:rPr>
          <w:b/>
        </w:rPr>
        <w:t>计算比率。</w:t>
      </w:r>
      <w:r>
        <w:t>让它算出利息收益率、应收账款周转天数、自由现金流、商誉占净资产的比例、四季度收入占比。</w:t>
      </w:r>
    </w:p>
    <w:p>
      <w:pPr>
        <w:pStyle w:val="LI"/>
      </w:pPr>
      <w:r>
        <w:t xml:space="preserve">3. </w:t>
      </w:r>
      <w:r>
        <w:rPr>
          <w:b/>
        </w:rPr>
        <w:t>逐条过断口。</w:t>
      </w:r>
      <w:r>
        <w:t>把第十九章的十二个断口交给它，让它逐条检查，并写出每一条的数据依据。</w:t>
      </w:r>
    </w:p>
    <w:p>
      <w:pPr>
        <w:pStyle w:val="LI"/>
      </w:pPr>
      <w:r>
        <w:t xml:space="preserve">4. </w:t>
      </w:r>
      <w:r>
        <w:rPr>
          <w:b/>
        </w:rPr>
        <w:t>读问询函。</w:t>
      </w:r>
      <w:r>
        <w:t>让它总结交易所问过这家公司哪些问题，公司是怎样回答的，有没有回答不清楚的地方。</w:t>
      </w:r>
    </w:p>
    <w:p>
      <w:pPr>
        <w:pStyle w:val="LI"/>
      </w:pPr>
      <w:r>
        <w:t xml:space="preserve">5. </w:t>
      </w:r>
      <w:r>
        <w:rPr>
          <w:b/>
        </w:rPr>
        <w:t>找同行。</w:t>
      </w:r>
      <w:r>
        <w:t>让它找出三家同行，把同样的比率算出来，放在一起比较。</w:t>
      </w:r>
    </w:p>
    <w:p>
      <w:pPr>
        <w:pStyle w:val="Body"/>
      </w:pPr>
      <w:r>
        <w:t>但有三条规矩，一定要守住：</w:t>
      </w:r>
    </w:p>
    <w:p>
      <w:pPr>
        <w:pStyle w:val="Body"/>
      </w:pPr>
      <w:r>
        <w:rPr>
          <w:b/>
        </w:rPr>
        <w:t>第一，核对它引用的数字。</w:t>
      </w:r>
      <w:r>
        <w:t>人工智能有时会把数字读错、算错，甚至编出一个看起来很合理的数字。凡是它给出的关键数字，都要回到年报原文核对一遍。</w:t>
      </w:r>
      <w:r>
        <w:rPr>
          <w:b/>
        </w:rPr>
        <w:t>用人工智能当神探，第一个要当的是它的神探。</w:t>
      </w:r>
    </w:p>
    <w:p>
      <w:pPr>
        <w:pStyle w:val="Body"/>
      </w:pPr>
      <w:r>
        <w:rPr>
          <w:b/>
        </w:rPr>
        <w:t>第二，结论由你来下。</w:t>
      </w:r>
      <w:r>
        <w:t>人工智能可以告诉你“应收账款增速是收入增速的三倍”，但“这说明什么”，需要你结合这门生意、这个行业、这家公司的解释去判断。第十八章说过：神探的产出是问题，不是结论。这一点对人工智能同样适用。</w:t>
      </w:r>
    </w:p>
    <w:p>
      <w:pPr>
        <w:pStyle w:val="Body"/>
      </w:pPr>
      <w:r>
        <w:rPr>
          <w:b/>
        </w:rPr>
        <w:t>第三，不要用它来造谣。</w:t>
      </w:r>
      <w:r>
        <w:t>第二十章讲过神探的底线。用人工智能批量生成“某某公司涉嫌造假”的文章，和造假本身一样，是在伤害市场。</w:t>
      </w:r>
    </w:p>
    <w:p>
      <w:pPr>
        <w:pStyle w:val="H1"/>
      </w:pPr>
      <w:r>
        <w:t>不变的东西</w:t>
      </w:r>
    </w:p>
    <w:p>
      <w:pPr>
        <w:pStyle w:val="Body"/>
      </w:pPr>
      <w:r>
        <w:t>人工智能会改变很多东西：造假的工具、查账的工具、数据的来源、分析的速度。</w:t>
      </w:r>
    </w:p>
    <w:p>
      <w:pPr>
        <w:pStyle w:val="Body"/>
      </w:pPr>
      <w:r>
        <w:t>但有一样东西不会变，那就是本书反复讲的那个道理：</w:t>
      </w:r>
    </w:p>
    <w:p>
      <w:pPr>
        <w:pStyle w:val="Body"/>
      </w:pPr>
      <w:r>
        <w:rPr>
          <w:b/>
        </w:rPr>
        <w:t>一个真实的数字，是从一张网里长出来的。</w:t>
      </w:r>
      <w:r>
        <w:t>它有来路，有邻居，和真实世界里的无数事物缠在一起。一个假的数字，是被硬塞进网里的，它可以打扮得很漂亮，却总有一根线接不上。</w:t>
      </w:r>
    </w:p>
    <w:p>
      <w:pPr>
        <w:pStyle w:val="Body"/>
      </w:pPr>
      <w:r>
        <w:t>工具在变，这个道理不会变。</w:t>
      </w:r>
      <w:r>
        <w:rPr>
          <w:b/>
        </w:rPr>
        <w:t>看它的样子，看它的来路，看它的邻居</w:t>
      </w:r>
      <w:r>
        <w:t>——无论拿着放大镜，还是拿着人工智能，神探做的，始终是这三件事。</w:t>
      </w:r>
    </w:p>
    <w:p>
      <w:pPr>
        <w:pStyle w:val="H1"/>
      </w:pPr>
      <w:r>
        <w:t>本章小结</w:t>
      </w:r>
    </w:p>
    <w:p>
      <w:pPr>
        <w:pStyle w:val="LI"/>
      </w:pPr>
      <w:r>
        <w:t>1. 人工智能让伪造单据、润色解释、系统补网变得更容易。</w:t>
      </w:r>
    </w:p>
    <w:p>
      <w:pPr>
        <w:pStyle w:val="LI"/>
      </w:pPr>
      <w:r>
        <w:t>2. 人工智能也让报表外面的证人变得更多、更容易查：卫星、物流、用工、能耗、线上数据。</w:t>
      </w:r>
    </w:p>
    <w:p>
      <w:pPr>
        <w:pStyle w:val="LI"/>
      </w:pPr>
      <w:r>
        <w:t>3. 造假者可以用人工智能补报表里的网，神探可以用人工智能拉报表外的网。</w:t>
      </w:r>
    </w:p>
    <w:p>
      <w:pPr>
        <w:pStyle w:val="LI"/>
      </w:pPr>
      <w:r>
        <w:t>4. 用人工智能当神探的三条规矩：核对它的数字，结论由你来下，不用它造谣。</w:t>
      </w:r>
    </w:p>
    <w:p>
      <w:pPr>
        <w:pStyle w:val="H1"/>
      </w:pPr>
      <w:r>
        <w:t>动手练习</w:t>
      </w:r>
    </w:p>
    <w:p>
      <w:pPr>
        <w:pStyle w:val="Body"/>
      </w:pPr>
      <w:r>
        <w:t>选一个你常用的人工智能助手，把你一直跟踪的那家公司最近三年的年报交给它，请它按第十九章的十二个断口逐条检查，并为每一条给出数据和出处。</w:t>
      </w:r>
    </w:p>
    <w:p>
      <w:pPr>
        <w:pStyle w:val="Body"/>
      </w:pPr>
      <w:r>
        <w:t>然后，随机挑三个它给出的数字，回到年报原文核对。记下它对了几个、错了几个。这个练习会让你同时学会两件事：怎样用人工智能查公司，以及怎样查人工智能。</w:t>
      </w:r>
    </w:p>
    <w:p>
      <w:pPr>
        <w:sectPr>
          <w:headerReference w:type="default" r:id="rId238"/>
          <w:headerReference w:type="even" r:id="rId239"/>
          <w:headerReference w:type="first" r:id="rId240"/>
          <w:footerReference w:type="default" r:id="rId241"/>
          <w:footerReference w:type="even" r:id="rId242"/>
          <w:footerReference w:type="first" r:id="rId243"/>
          <w:pgSz w:w="10488" w:h="14740"/>
          <w:pgMar w:top="1134" w:right="907" w:bottom="1020" w:left="1134" w:header="567" w:footer="510" w:gutter="0"/>
          <w:pgNumType w:fmt="decimal"/>
          <w:cols w:space="720"/>
          <w:titlePg/>
          <w:docGrid w:linePitch="360"/>
        </w:sectPr>
      </w:pPr>
    </w:p>
    <w:p>
      <w:pPr>
        <w:pStyle w:val="ChNum"/>
      </w:pPr>
      <w:r>
        <w:t>第二十二章</w:t>
      </w:r>
    </w:p>
    <w:p>
      <w:pPr>
        <w:pStyle w:val="ChTitle"/>
      </w:pPr>
      <w:r>
        <w:t>复盘：如果在2018年10月之前看康美</w:t>
      </w:r>
    </w:p>
    <w:p>
      <w:pPr>
        <w:pStyle w:val="H1"/>
      </w:pPr>
      <w:r>
        <w:t>一次“事后诸葛亮”的练习</w:t>
      </w:r>
    </w:p>
    <w:p>
      <w:pPr>
        <w:pStyle w:val="Body"/>
      </w:pPr>
      <w:r>
        <w:t>第十八章给了一套五步流程。这一章，我们拿全书第一个案子——康美药业——完整地走一遍。</w:t>
      </w:r>
    </w:p>
    <w:p>
      <w:pPr>
        <w:pStyle w:val="Body"/>
      </w:pPr>
      <w:r>
        <w:t>需要先说明：这是一次</w:t>
      </w:r>
      <w:r>
        <w:rPr>
          <w:b/>
        </w:rPr>
        <w:t>复盘</w:t>
      </w:r>
      <w:r>
        <w:t>，不是预言。我们今天已经知道了结局，回头看当年的报表，很容易觉得“一切都很明显”。真实的情况是，当年绝大多数投资者、分析师都没有看出来，连审计师都签了字。</w:t>
      </w:r>
    </w:p>
    <w:p>
      <w:pPr>
        <w:pStyle w:val="Body"/>
      </w:pPr>
      <w:r>
        <w:t>但正因如此，这次复盘才有意义：</w:t>
      </w:r>
      <w:r>
        <w:rPr>
          <w:b/>
        </w:rPr>
        <w:t>我们只使用在2018年10月16日那篇文章发表之前，已经公开的信息</w:t>
      </w:r>
      <w:r>
        <w:t>，看看五步流程能走到哪里。</w:t>
      </w:r>
    </w:p>
    <w:p>
      <w:pPr>
        <w:pStyle w:val="H1"/>
      </w:pPr>
      <w:r>
        <w:t>第一步：定位——它应该是一门什么生意？</w:t>
      </w:r>
    </w:p>
    <w:p>
      <w:pPr>
        <w:pStyle w:val="Body"/>
      </w:pPr>
      <w:r>
        <w:t>康美药业的主业是中药饮片、中药材贸易、药品销售，还建设和经营中药材市场、中药城等项目，并参与医院药房托管、智慧药房等业务。</w:t>
      </w:r>
    </w:p>
    <w:p>
      <w:pPr>
        <w:pStyle w:val="Body"/>
      </w:pPr>
      <w:r>
        <w:t>从生意的性质看：</w:t>
      </w:r>
    </w:p>
    <w:p>
      <w:pPr>
        <w:pStyle w:val="LI"/>
      </w:pPr>
      <w:r>
        <w:t>· 它的下游有大量医院——医院的回款通常较慢，</w:t>
      </w:r>
      <w:r>
        <w:rPr>
          <w:b/>
        </w:rPr>
        <w:t>应收账款偏多</w:t>
      </w:r>
      <w:r>
        <w:t>是正常的；</w:t>
      </w:r>
    </w:p>
    <w:p>
      <w:pPr>
        <w:pStyle w:val="LI"/>
      </w:pPr>
      <w:r>
        <w:t>· 中药材贸易需要大量</w:t>
      </w:r>
      <w:r>
        <w:rPr>
          <w:b/>
        </w:rPr>
        <w:t>存货</w:t>
      </w:r>
      <w:r>
        <w:t>；</w:t>
      </w:r>
    </w:p>
    <w:p>
      <w:pPr>
        <w:pStyle w:val="LI"/>
      </w:pPr>
      <w:r>
        <w:t>· 建设中药城等项目需要大量</w:t>
      </w:r>
      <w:r>
        <w:rPr>
          <w:b/>
        </w:rPr>
        <w:t>资本投入</w:t>
      </w:r>
      <w:r>
        <w:t>；</w:t>
      </w:r>
    </w:p>
    <w:p>
      <w:pPr>
        <w:pStyle w:val="LI"/>
      </w:pPr>
      <w:r>
        <w:t>· 这样的公司，通常</w:t>
      </w:r>
      <w:r>
        <w:rPr>
          <w:b/>
        </w:rPr>
        <w:t>需要借钱</w:t>
      </w:r>
      <w:r>
        <w:t>来周转和扩张。</w:t>
      </w:r>
    </w:p>
    <w:p>
      <w:pPr>
        <w:pStyle w:val="Body"/>
      </w:pPr>
      <w:r>
        <w:t>这一步给我们一个参照：</w:t>
      </w:r>
      <w:r>
        <w:rPr>
          <w:b/>
        </w:rPr>
        <w:t>康美药业“应该”是一家资金偏紧、需要融资、应收和存货偏多的公司。</w:t>
      </w:r>
      <w:r>
        <w:t>请记住这个参照，后面会用到。</w:t>
      </w:r>
    </w:p>
    <w:p>
      <w:pPr>
        <w:pStyle w:val="H1"/>
      </w:pPr>
      <w:r>
        <w:t>第二步：看脸——它说自己是什么样？</w:t>
      </w:r>
    </w:p>
    <w:p>
      <w:pPr>
        <w:pStyle w:val="Body"/>
      </w:pPr>
      <w:r>
        <w:t>2018年10月之前，公开信息里能看到的是：</w:t>
      </w:r>
    </w:p>
    <w:p>
      <w:pPr>
        <w:pStyle w:val="LI"/>
      </w:pPr>
      <w:r>
        <w:t xml:space="preserve">· </w:t>
      </w:r>
      <w:r>
        <w:rPr>
          <w:b/>
        </w:rPr>
        <w:t>业绩</w:t>
      </w:r>
      <w:r>
        <w:t>：营业收入2016年约216亿元，2017年约265亿元，增长两成多；归属于母公司股东的净利润，2016年约33亿元，2017年约41亿元。增长稳健。</w:t>
      </w:r>
    </w:p>
    <w:p>
      <w:pPr>
        <w:pStyle w:val="LI"/>
      </w:pPr>
      <w:r>
        <w:t xml:space="preserve">· </w:t>
      </w:r>
      <w:r>
        <w:rPr>
          <w:b/>
        </w:rPr>
        <w:t>市值</w:t>
      </w:r>
      <w:r>
        <w:t>：2015年市值首次突破千亿元，成为A股首家市值过千亿的医药上市公司；2018年5月，股价创下历史新高，市值一度达到约1390亿元。</w:t>
      </w:r>
    </w:p>
    <w:p>
      <w:pPr>
        <w:pStyle w:val="LI"/>
      </w:pPr>
      <w:r>
        <w:t xml:space="preserve">· </w:t>
      </w:r>
      <w:r>
        <w:rPr>
          <w:b/>
        </w:rPr>
        <w:t>审计意见</w:t>
      </w:r>
      <w:r>
        <w:t>：2016年、2017年都是标准无保留意见。</w:t>
      </w:r>
    </w:p>
    <w:p>
      <w:pPr>
        <w:pStyle w:val="LI"/>
      </w:pPr>
      <w:r>
        <w:t xml:space="preserve">· </w:t>
      </w:r>
      <w:r>
        <w:rPr>
          <w:b/>
        </w:rPr>
        <w:t>融资</w:t>
      </w:r>
      <w:r>
        <w:t>：非常频繁。2016年发行3笔短期融资券，融资75亿元；2017年发行中期票据或短期融资券共6笔，110亿元；2018年又通过中期票据或短期融资券融资超过180亿元。2015年底，公司还披露了一次定向增发，募集资金81亿元，</w:t>
      </w:r>
      <w:r>
        <w:rPr>
          <w:b/>
        </w:rPr>
        <w:t>用途是偿还银行贷款和补充流动资金</w:t>
      </w:r>
      <w:r>
        <w:t>。</w:t>
      </w:r>
    </w:p>
    <w:p>
      <w:pPr>
        <w:pStyle w:val="LI"/>
      </w:pPr>
      <w:r>
        <w:t xml:space="preserve">· </w:t>
      </w:r>
      <w:r>
        <w:rPr>
          <w:b/>
        </w:rPr>
        <w:t>大股东</w:t>
      </w:r>
      <w:r>
        <w:t>：控股股东的股权质押比例较高；2017年5月到6月间，控股股东和实际控制人的亲属多次增持公司股票，合计约20亿元。</w:t>
      </w:r>
    </w:p>
    <w:p>
      <w:pPr>
        <w:pStyle w:val="Body"/>
      </w:pPr>
      <w:r>
        <w:t>圈重点：</w:t>
      </w:r>
      <w:r>
        <w:rPr>
          <w:b/>
        </w:rPr>
        <w:t>融资频繁</w:t>
      </w:r>
      <w:r>
        <w:t>、</w:t>
      </w:r>
      <w:r>
        <w:rPr>
          <w:b/>
        </w:rPr>
        <w:t>大股东高比例质押</w:t>
      </w:r>
      <w:r>
        <w:t>、</w:t>
      </w:r>
      <w:r>
        <w:rPr>
          <w:b/>
        </w:rPr>
        <w:t>一边定增“还贷款”一边又不断发债</w:t>
      </w:r>
      <w:r>
        <w:t>。这三处，要带进下一步。</w:t>
      </w:r>
    </w:p>
    <w:p>
      <w:pPr>
        <w:pStyle w:val="H1"/>
      </w:pPr>
      <w:r>
        <w:t>第三步：拉时间线——它是怎么变过来的？</w:t>
      </w:r>
    </w:p>
    <w:p>
      <w:pPr>
        <w:pStyle w:val="Body"/>
      </w:pPr>
      <w:r>
        <w:t>把能看到的几条线排出来：</w:t>
      </w:r>
    </w:p>
    <w:p>
      <w:pPr>
        <w:pStyle w:val="LI"/>
      </w:pPr>
      <w:r>
        <w:t xml:space="preserve">· </w:t>
      </w:r>
      <w:r>
        <w:rPr>
          <w:b/>
        </w:rPr>
        <w:t>货币资金</w:t>
      </w:r>
      <w:r>
        <w:t>：从几十亿元一路涨到三百多亿元；到2018年第三季度末，公司披露的货币资金达到约377亿元。</w:t>
      </w:r>
    </w:p>
    <w:p>
      <w:pPr>
        <w:pStyle w:val="LI"/>
      </w:pPr>
      <w:r>
        <w:t xml:space="preserve">· </w:t>
      </w:r>
      <w:r>
        <w:rPr>
          <w:b/>
        </w:rPr>
        <w:t>债务融资</w:t>
      </w:r>
      <w:r>
        <w:t>：同一时期，每年发债的规模从75亿元涨到110亿元，再到超过180亿元。</w:t>
      </w:r>
    </w:p>
    <w:p>
      <w:pPr>
        <w:pStyle w:val="LI"/>
      </w:pPr>
      <w:r>
        <w:t xml:space="preserve">· </w:t>
      </w:r>
      <w:r>
        <w:rPr>
          <w:b/>
        </w:rPr>
        <w:t>存货</w:t>
      </w:r>
      <w:r>
        <w:t>：媒体后来的梳理显示，从2013年开始，公司存货一路猛增，年均增速很高，而存货的具体构成，公司并未详细披露。</w:t>
      </w:r>
    </w:p>
    <w:p>
      <w:pPr>
        <w:pStyle w:val="Body"/>
      </w:pPr>
      <w:r>
        <w:t>最刺眼的，是前两条线的</w:t>
      </w:r>
      <w:r>
        <w:rPr>
          <w:b/>
        </w:rPr>
        <w:t>方向</w:t>
      </w:r>
      <w:r>
        <w:t>：</w:t>
      </w:r>
      <w:r>
        <w:rPr>
          <w:b/>
        </w:rPr>
        <w:t>钱越来越多，借的也越来越多。</w:t>
      </w:r>
      <w:r>
        <w:t>第三章说过，急转弯需要理由；两条本该此消彼长的线一起往上走，同样需要理由。</w:t>
      </w:r>
    </w:p>
    <w:p>
      <w:pPr>
        <w:pStyle w:val="H1"/>
      </w:pPr>
      <w:r>
        <w:t>第四步：对口供——它和它的邻居对得上吗？</w:t>
      </w:r>
    </w:p>
    <w:p>
      <w:pPr>
        <w:pStyle w:val="Body"/>
      </w:pPr>
      <w:r>
        <w:t>现在，拿着第一步的“参照”，让证人开口。</w:t>
      </w:r>
    </w:p>
    <w:p>
      <w:pPr>
        <w:pStyle w:val="Body"/>
      </w:pPr>
      <w:r>
        <w:rPr>
          <w:b/>
        </w:rPr>
        <w:t>证人一：钱和借款（断口七：有钱还借钱）</w:t>
      </w:r>
    </w:p>
    <w:p>
      <w:pPr>
        <w:pStyle w:val="Body"/>
      </w:pPr>
      <w:r>
        <w:t>第一步说，这样的公司“应该”资金偏紧、需要融资。可它的家底照片上，却有三百多亿元现金——这和“需要融资”矛盾了。</w:t>
      </w:r>
    </w:p>
    <w:p>
      <w:pPr>
        <w:pStyle w:val="Body"/>
      </w:pPr>
      <w:r>
        <w:t>如果钱真的有三百多亿元，它为什么每年还要发行一百多亿元的债券、支付大量利息？为什么2015年要专门定向增发81亿元去“偿还银行贷款”——账上的现金难道不够还吗？</w:t>
      </w:r>
    </w:p>
    <w:p>
      <w:pPr>
        <w:pStyle w:val="Body"/>
      </w:pPr>
      <w:r>
        <w:rPr>
          <w:b/>
        </w:rPr>
        <w:t>这里，第一步的参照和第二步的“脸”，正面冲突了。</w:t>
      </w:r>
      <w:r>
        <w:t>要么它其实不缺钱（那为什么不停地借），要么它其实很缺钱（那三百多亿元现金是什么）。</w:t>
      </w:r>
    </w:p>
    <w:p>
      <w:pPr>
        <w:pStyle w:val="Body"/>
      </w:pPr>
      <w:r>
        <w:rPr>
          <w:b/>
        </w:rPr>
        <w:t>证人二：钱和利息（断口六：钱不生钱）</w:t>
      </w:r>
    </w:p>
    <w:p>
      <w:pPr>
        <w:pStyle w:val="Body"/>
      </w:pPr>
      <w:r>
        <w:t>三百多亿元现金，一年应该产生多少利息？按当时的存款利率粗算，即便全部是活期、定期混存，也是一个可观的数字。拿这个数和公司披露的利息收入比一比，再和它为发债支付的利息比一比。</w:t>
      </w:r>
    </w:p>
    <w:p>
      <w:pPr>
        <w:pStyle w:val="Body"/>
      </w:pPr>
      <w:r>
        <w:t>今天我们知道，康美药业为了让这个检验“通过”，还专门多计了利息收入。可即便如此，</w:t>
      </w:r>
      <w:r>
        <w:rPr>
          <w:b/>
        </w:rPr>
        <w:t>存款生的利息和借款付的利息之间，仍然是一笔公司没有理由白白承担的差额</w:t>
      </w:r>
      <w:r>
        <w:t>——这正是第十章老王那本账：一个理性的人，不会长期既存又借。</w:t>
      </w:r>
    </w:p>
    <w:p>
      <w:pPr>
        <w:pStyle w:val="Body"/>
      </w:pPr>
      <w:r>
        <w:rPr>
          <w:b/>
        </w:rPr>
        <w:t>证人三：钱和大股东（断口十二：大股东缺钱，公司“有钱”）</w:t>
      </w:r>
    </w:p>
    <w:p>
      <w:pPr>
        <w:pStyle w:val="Body"/>
      </w:pPr>
      <w:r>
        <w:t>控股股东高比例质押股权——它自己很缺钱。可它控制的上市公司，账上有三百多亿元现金。</w:t>
      </w:r>
    </w:p>
    <w:p>
      <w:pPr>
        <w:pStyle w:val="Body"/>
      </w:pPr>
      <w:r>
        <w:t>第十章、第十五章说过：</w:t>
      </w:r>
      <w:r>
        <w:rPr>
          <w:b/>
        </w:rPr>
        <w:t>一个缺钱的大股东，和一个“有钱”的上市公司放在一起，要格外小心。</w:t>
      </w:r>
      <w:r>
        <w:t>而控股股东在2017年大举增持公司股票，钱从哪里来？今天我们知道了答案的一部分：公司后来公告，与相关关联公司存在88.79亿元的资金往来，这些资金被用于购买公司股票。但在当年，这个问题本身就已经可以提出来了。</w:t>
      </w:r>
    </w:p>
    <w:p>
      <w:pPr>
        <w:pStyle w:val="Body"/>
      </w:pPr>
      <w:r>
        <w:rPr>
          <w:b/>
        </w:rPr>
        <w:t>证人四：存货与可核实性</w:t>
      </w:r>
    </w:p>
    <w:p>
      <w:pPr>
        <w:pStyle w:val="Body"/>
      </w:pPr>
      <w:r>
        <w:t>存货快速增长，构成却不透明。中药材的价格、品种、存放地点，外人都难以核实——回到第十二章：存货是实物，外人看不见，最需要报表之外的证人。</w:t>
      </w:r>
    </w:p>
    <w:p>
      <w:pPr>
        <w:pStyle w:val="H1"/>
      </w:pPr>
      <w:r>
        <w:t>第五步：追问——把断口变成问题</w:t>
      </w:r>
    </w:p>
    <w:p>
      <w:pPr>
        <w:pStyle w:val="Body"/>
      </w:pPr>
      <w:r>
        <w:t>走到这里，一个普通投资者已经可以写下这样几个问题：</w:t>
      </w:r>
    </w:p>
    <w:p>
      <w:pPr>
        <w:pStyle w:val="LI"/>
      </w:pPr>
      <w:r>
        <w:t>1. 公司账上有三百多亿元货币资金，为什么每年还要发行上百亿元的债券？这些现金中有多少受限？存放在哪些银行？</w:t>
      </w:r>
    </w:p>
    <w:p>
      <w:pPr>
        <w:pStyle w:val="LI"/>
      </w:pPr>
      <w:r>
        <w:t>2. 公司每年的利息收入和利息支出各是多少？既然现金足以偿还大部分有息负债，为什么不偿还？</w:t>
      </w:r>
    </w:p>
    <w:p>
      <w:pPr>
        <w:pStyle w:val="LI"/>
      </w:pPr>
      <w:r>
        <w:t>3. 2015年定向增发81亿元用于偿还银行贷款时，公司账上的货币资金是多少？为什么不用现金直接还贷？</w:t>
      </w:r>
    </w:p>
    <w:p>
      <w:pPr>
        <w:pStyle w:val="LI"/>
      </w:pPr>
      <w:r>
        <w:t>4. 控股股东股权质押比例较高，公司与控股股东及其关联方之间，有没有资金往来？</w:t>
      </w:r>
    </w:p>
    <w:p>
      <w:pPr>
        <w:pStyle w:val="LI"/>
      </w:pPr>
      <w:r>
        <w:t>5. 存货的主要品种、数量、存放地点和价格依据是什么？</w:t>
      </w:r>
    </w:p>
    <w:p>
      <w:pPr>
        <w:pStyle w:val="Body"/>
      </w:pPr>
      <w:r>
        <w:t>这五个问题，每一个都</w:t>
      </w:r>
      <w:r>
        <w:rPr>
          <w:b/>
        </w:rPr>
        <w:t>具体</w:t>
      </w:r>
      <w:r>
        <w:t>、</w:t>
      </w:r>
      <w:r>
        <w:rPr>
          <w:b/>
        </w:rPr>
        <w:t>可以回答</w:t>
      </w:r>
      <w:r>
        <w:t>、</w:t>
      </w:r>
      <w:r>
        <w:rPr>
          <w:b/>
        </w:rPr>
        <w:t>答不好就说明问题</w:t>
      </w:r>
      <w:r>
        <w:t>。</w:t>
      </w:r>
    </w:p>
    <w:p>
      <w:pPr>
        <w:pStyle w:val="Body"/>
      </w:pPr>
      <w:r>
        <w:t>2018年10月16日，那篇文章问的，正是第一个问题。</w:t>
      </w:r>
    </w:p>
    <w:p>
      <w:pPr>
        <w:pStyle w:val="H1"/>
      </w:pPr>
      <w:r>
        <w:t>复盘的教训</w:t>
      </w:r>
    </w:p>
    <w:p>
      <w:pPr>
        <w:pStyle w:val="Body"/>
      </w:pPr>
      <w:r>
        <w:t>这次复盘，给我们留下三条教训。</w:t>
      </w:r>
    </w:p>
    <w:p>
      <w:pPr>
        <w:pStyle w:val="Body"/>
      </w:pPr>
      <w:r>
        <w:rPr>
          <w:b/>
        </w:rPr>
        <w:t>第一，最有力的断口，往往来自“参照”和“脸”的冲突。</w:t>
      </w:r>
      <w:r>
        <w:t>第一步的定位告诉我们它“应该”是什么样，第二步告诉我们它“说自己”是什么样。当一家“本该缺钱”的公司说自己“非常有钱”，冲突本身就是最强的信号。这也是为什么第十八章说，定位是整个流程的地基。</w:t>
      </w:r>
    </w:p>
    <w:p>
      <w:pPr>
        <w:pStyle w:val="Body"/>
      </w:pPr>
      <w:r>
        <w:rPr>
          <w:b/>
        </w:rPr>
        <w:t>第二，造假者会补网，但补不全。</w:t>
      </w:r>
      <w:r>
        <w:t>康美药业补了利息，补了回款，甚至补了银行单据。可它补不了一个根本的现实：</w:t>
      </w:r>
      <w:r>
        <w:rPr>
          <w:b/>
        </w:rPr>
        <w:t>钱是假的，所以它真的缺钱，所以它真的要借钱。</w:t>
      </w:r>
      <w:r>
        <w:t>借钱是要还的，是要真实地付利息的。这根线，它补不上。</w:t>
      </w:r>
    </w:p>
    <w:p>
      <w:pPr>
        <w:pStyle w:val="Body"/>
      </w:pPr>
      <w:r>
        <w:rPr>
          <w:b/>
        </w:rPr>
        <w:t>第三，问题比答案重要。</w:t>
      </w:r>
      <w:r>
        <w:t>在2018年10月之前，没有一个普通投资者能够证明康美药业造假。但每一个普通投资者都可以问出那五个问题，并且在得不到满意回答的时候，选择离它远一点。</w:t>
      </w:r>
      <w:r>
        <w:rPr>
          <w:b/>
        </w:rPr>
        <w:t>五万两千多名最终获赔的投资者里，如果有人早一点问出这些问题，也许就不必等待那场诉讼。</w:t>
      </w:r>
    </w:p>
    <w:p>
      <w:pPr>
        <w:pStyle w:val="H1"/>
      </w:pPr>
      <w:r>
        <w:t>本章小结</w:t>
      </w:r>
    </w:p>
    <w:p>
      <w:pPr>
        <w:pStyle w:val="LI"/>
      </w:pPr>
      <w:r>
        <w:t>1. 复盘只使用2018年10月之前已公开的信息，五步流程可以一直走到“追问”。</w:t>
      </w:r>
    </w:p>
    <w:p>
      <w:pPr>
        <w:pStyle w:val="LI"/>
      </w:pPr>
      <w:r>
        <w:t>2. 最强的断口来自“参照”和“脸”的冲突：一家本该缺钱的公司，说自己非常有钱。</w:t>
      </w:r>
    </w:p>
    <w:p>
      <w:pPr>
        <w:pStyle w:val="LI"/>
      </w:pPr>
      <w:r>
        <w:t>3. 造假者补了利息、回款和单据，却补不了“真的缺钱、真的要借钱”这个现实。</w:t>
      </w:r>
    </w:p>
    <w:p>
      <w:pPr>
        <w:pStyle w:val="LI"/>
      </w:pPr>
      <w:r>
        <w:t>4. 神探不需要证明造假，只需要问出对的问题，并在得不到回答时离开。</w:t>
      </w:r>
    </w:p>
    <w:p>
      <w:pPr>
        <w:pStyle w:val="H1"/>
      </w:pPr>
      <w:r>
        <w:t>动手练习</w:t>
      </w:r>
    </w:p>
    <w:p>
      <w:pPr>
        <w:pStyle w:val="Body"/>
      </w:pPr>
      <w:r>
        <w:t>选一家已经被证监会认定造假的公司（附录一的国内案例都可以），找到它</w:t>
      </w:r>
      <w:r>
        <w:rPr>
          <w:b/>
        </w:rPr>
        <w:t>被揭露之前</w:t>
      </w:r>
      <w:r>
        <w:t>最后一份年报。只用那份年报，把第十八章的五步走一遍，写下你的五个问题。然后，去读证监会的处罚决定书，看看你的问题，有几个问在了点子上。</w:t>
      </w:r>
    </w:p>
    <w:p>
      <w:pPr>
        <w:sectPr>
          <w:headerReference w:type="default" r:id="rId244"/>
          <w:headerReference w:type="even" r:id="rId245"/>
          <w:headerReference w:type="first" r:id="rId246"/>
          <w:footerReference w:type="default" r:id="rId247"/>
          <w:footerReference w:type="even" r:id="rId248"/>
          <w:footerReference w:type="first" r:id="rId249"/>
          <w:pgSz w:w="10488" w:h="14740"/>
          <w:pgMar w:top="1134" w:right="907" w:bottom="1020" w:left="1134" w:header="567" w:footer="510" w:gutter="0"/>
          <w:pgNumType w:fmt="decimal"/>
          <w:cols w:space="720"/>
          <w:titlePg/>
          <w:docGrid w:linePitch="360"/>
        </w:sectPr>
      </w:pPr>
    </w:p>
    <w:p>
      <w:pPr>
        <w:pStyle w:val="PartNum"/>
      </w:pPr>
      <w:r>
        <w:t>第六部</w:t>
      </w:r>
    </w:p>
    <w:p>
      <w:pPr>
        <w:pStyle w:val="PartTitle"/>
      </w:pPr>
      <w:r>
        <w:t>行业篇：不同的生意，不同的断口</w:t>
      </w:r>
    </w:p>
    <w:p>
      <w:pPr>
        <w:pStyle w:val="PartText"/>
      </w:pPr>
      <w:r>
        <w:t>第十八章的破案流程，第一步是“定位”：先弄清楚这是一门什么生意。当时我们说，这一步是整个流程的地基——</w:t>
      </w:r>
      <w:r>
        <w:rPr>
          <w:b/>
        </w:rPr>
        <w:t>不知道一门生意“应该”是什么样子，就看不出它“不像”什么样子。</w:t>
      </w:r>
    </w:p>
    <w:p>
      <w:pPr>
        <w:pStyle w:val="PartText"/>
      </w:pPr>
      <w:r>
        <w:t>这一部，就是把这块地基打得更结实一些。</w:t>
      </w:r>
    </w:p>
    <w:p>
      <w:pPr>
        <w:pStyle w:val="PartText"/>
      </w:pPr>
      <w:r>
        <w:t>不同的行业，钱的流法不一样，资产的样子不一样，最容易被动手脚的地方也不一样。农业公司的存货在田里、在海里；医药公司的秘密常常藏在销售费用里；软件公司卖的东西看不见摸不着；工程公司的收入靠“进度”来估；贸易公司的收入可以大到惊人、利润却薄得像纸；制造企业的资产动辄几十亿，是否真的在转、在产出，外人很难知道；餐饮零售的数字，藏在一家家门店和一张张会员卡里；房地产则是先收钱、后交房，价值还要靠估。</w:t>
      </w:r>
    </w:p>
    <w:p>
      <w:pPr>
        <w:pStyle w:val="PartText"/>
      </w:pPr>
      <w:r>
        <w:t>下面八章，每章讲一个行业：</w:t>
      </w:r>
      <w:r>
        <w:rPr>
          <w:b/>
        </w:rPr>
        <w:t>这门生意本来的样子</w:t>
      </w:r>
      <w:r>
        <w:t>、</w:t>
      </w:r>
      <w:r>
        <w:rPr>
          <w:b/>
        </w:rPr>
        <w:t>最常见的造假高发点</w:t>
      </w:r>
      <w:r>
        <w:t>、</w:t>
      </w:r>
      <w:r>
        <w:rPr>
          <w:b/>
        </w:rPr>
        <w:t>这个行业特有的外部证人</w:t>
      </w:r>
      <w:r>
        <w:t>，以及一张</w:t>
      </w:r>
      <w:r>
        <w:rPr>
          <w:b/>
        </w:rPr>
        <w:t>行业专用的检查卡</w:t>
      </w:r>
      <w:r>
        <w:t>。</w:t>
      </w:r>
    </w:p>
    <w:p>
      <w:pPr>
        <w:pStyle w:val="PartText"/>
      </w:pPr>
      <w:r>
        <w:t>需要说明：这一部讲的是</w:t>
      </w:r>
      <w:r>
        <w:rPr>
          <w:b/>
        </w:rPr>
        <w:t>风险高发点</w:t>
      </w:r>
      <w:r>
        <w:t>，不是说这些行业的公司都有问题。绝大多数公司是诚实经营的。了解一个行业容易出问题的地方，恰恰是为了更公平地看待这个行业里的每一家公司——该放心的地方放心，该追问的地方追问。</w:t>
      </w:r>
    </w:p>
    <w:p>
      <w:pPr>
        <w:pStyle w:val="H1"/>
      </w:pPr>
      <w:r>
        <w:t>开讲之前：怎样找到“同行”</w:t>
      </w:r>
    </w:p>
    <w:p>
      <w:pPr>
        <w:pStyle w:val="PartText"/>
      </w:pPr>
      <w:r>
        <w:t>这一部反复说“和同行比”。可是，同行去哪里找？找到了又怎么比？这里先交代三个办法。</w:t>
      </w:r>
    </w:p>
    <w:p>
      <w:pPr>
        <w:pStyle w:val="PartText"/>
      </w:pPr>
      <w:r>
        <w:rPr>
          <w:b/>
        </w:rPr>
        <w:t>办法一：看公司自己怎么说。</w:t>
      </w:r>
    </w:p>
    <w:p>
      <w:pPr>
        <w:pStyle w:val="PartText"/>
      </w:pPr>
      <w:r>
        <w:t>年报的“管理层讨论与分析”一节里，公司常常会介绍自己所处的行业、主要竞争对手和市场地位。招股说明书里通常写得更详细，会列出“可比公司”，并把自己的毛利率、周转率和这些可比公司放在一起比较。</w:t>
      </w:r>
      <w:r>
        <w:rPr>
          <w:b/>
        </w:rPr>
        <w:t>公司自己挑的同行，是一个很好的起点</w:t>
      </w:r>
      <w:r>
        <w:t>——当然，也要留意它会不会只挑了对自己有利的对象。</w:t>
      </w:r>
    </w:p>
    <w:p>
      <w:pPr>
        <w:pStyle w:val="PartText"/>
      </w:pPr>
      <w:r>
        <w:rPr>
          <w:b/>
        </w:rPr>
        <w:t>办法二：看行业分类。</w:t>
      </w:r>
    </w:p>
    <w:p>
      <w:pPr>
        <w:pStyle w:val="PartText"/>
      </w:pPr>
      <w:r>
        <w:t>证监会、交易所和各种指数公司都有行业分类。在交易所网站或常用的行情软件里，可以查到同一个细分行业的上市公司名单。挑出规模相近、主营业务相近的两三家，就够用了。</w:t>
      </w:r>
    </w:p>
    <w:p>
      <w:pPr>
        <w:pStyle w:val="PartText"/>
      </w:pPr>
      <w:r>
        <w:rPr>
          <w:b/>
        </w:rPr>
        <w:t>办法三：看同一条产业链。</w:t>
      </w:r>
    </w:p>
    <w:p>
      <w:pPr>
        <w:pStyle w:val="PartText"/>
      </w:pPr>
      <w:r>
        <w:t>一家公司的上游（供应商）和下游（客户），也是它的“邻居”。一家电池材料公司说自己的销量翻了一倍，它的下游电池厂商、再下游的汽车厂商，这一年的产量和采购量增长了多少？一家药材供应商说自己的收入大涨，下游的饮片厂、药企的采购情况如何？</w:t>
      </w:r>
      <w:r>
        <w:rPr>
          <w:b/>
        </w:rPr>
        <w:t>产业链上下游的数字，是更难串供的同行。</w:t>
      </w:r>
    </w:p>
    <w:p>
      <w:pPr>
        <w:pStyle w:val="PartText"/>
      </w:pPr>
      <w:r>
        <w:rPr>
          <w:b/>
        </w:rPr>
        <w:t>比的时候，记住三条：</w:t>
      </w:r>
    </w:p>
    <w:p>
      <w:pPr>
        <w:pStyle w:val="LI"/>
      </w:pPr>
      <w:r>
        <w:t xml:space="preserve">1. </w:t>
      </w:r>
      <w:r>
        <w:rPr>
          <w:b/>
        </w:rPr>
        <w:t>比比率，不比绝对数。</w:t>
      </w:r>
      <w:r>
        <w:t>一家大公司和一家小公司，收入没法直接比，毛利率、周转天数、费用率可以比。</w:t>
      </w:r>
    </w:p>
    <w:p>
      <w:pPr>
        <w:pStyle w:val="LI"/>
      </w:pPr>
      <w:r>
        <w:t xml:space="preserve">2. </w:t>
      </w:r>
      <w:r>
        <w:rPr>
          <w:b/>
        </w:rPr>
        <w:t>比趋势，不只比一年。</w:t>
      </w:r>
      <w:r>
        <w:t>同行都在下滑，只有它在上升；同行都在上升，只有它纹丝不动——趋势的差异，往往比某一年的差异更有意义。</w:t>
      </w:r>
    </w:p>
    <w:p>
      <w:pPr>
        <w:pStyle w:val="LI"/>
      </w:pPr>
      <w:r>
        <w:t xml:space="preserve">3. </w:t>
      </w:r>
      <w:r>
        <w:rPr>
          <w:b/>
        </w:rPr>
        <w:t>不像同行，一定要有理由。</w:t>
      </w:r>
      <w:r>
        <w:t>理由可以是更好的技术、更好的地段、不同的业务结构。好的公司，会在年报里把理由讲清楚；讲不清楚的“与众不同”，就是断口。</w:t>
      </w:r>
    </w:p>
    <w:p>
      <w:pPr>
        <w:pStyle w:val="PartText"/>
      </w:pPr>
      <w:r>
        <w:t>下面，我们一个行业一个行业地看。</w:t>
      </w:r>
    </w:p>
    <w:p>
      <w:pPr>
        <w:sectPr>
          <w:headerReference w:type="default" r:id="rId250"/>
          <w:headerReference w:type="even" r:id="rId251"/>
          <w:headerReference w:type="first" r:id="rId252"/>
          <w:footerReference w:type="default" r:id="rId253"/>
          <w:footerReference w:type="even" r:id="rId254"/>
          <w:footerReference w:type="first" r:id="rId255"/>
          <w:type w:val="oddPage"/>
          <w:pgSz w:w="10488" w:h="14740"/>
          <w:pgMar w:top="1134" w:right="907" w:bottom="1020" w:left="1134" w:header="567" w:footer="510" w:gutter="0"/>
          <w:pgNumType w:fmt="decimal"/>
          <w:cols w:space="720"/>
          <w:titlePg/>
          <w:docGrid w:linePitch="360"/>
        </w:sectPr>
      </w:pPr>
    </w:p>
    <w:p>
      <w:pPr>
        <w:pStyle w:val="ChNum"/>
      </w:pPr>
      <w:r>
        <w:t>第二十三章</w:t>
      </w:r>
    </w:p>
    <w:p>
      <w:pPr>
        <w:pStyle w:val="ChTitle"/>
      </w:pPr>
      <w:r>
        <w:t>农林牧渔：看不见的存货，查不到的交易对手</w:t>
      </w:r>
    </w:p>
    <w:p>
      <w:pPr>
        <w:pStyle w:val="H1"/>
      </w:pPr>
      <w:r>
        <w:t>这门生意本来的样子</w:t>
      </w:r>
    </w:p>
    <w:p>
      <w:pPr>
        <w:pStyle w:val="Body"/>
      </w:pPr>
      <w:r>
        <w:t>种地、养殖、捕捞、育林——农林牧渔是最古老的生意，也是报表上最难核实的生意之一。原因有三个：</w:t>
      </w:r>
    </w:p>
    <w:p>
      <w:pPr>
        <w:pStyle w:val="Body"/>
      </w:pPr>
      <w:r>
        <w:rPr>
          <w:b/>
        </w:rPr>
        <w:t>第一，资产长在自然里。</w:t>
      </w:r>
      <w:r>
        <w:t>猪在猪圈里，鱼在池塘里，扇贝在海底，树在山上，药材在地里。它们会生长，也会死亡；它们的数量和重量，只能靠抽样、盘点和估算。</w:t>
      </w:r>
    </w:p>
    <w:p>
      <w:pPr>
        <w:pStyle w:val="Body"/>
      </w:pPr>
      <w:r>
        <w:rPr>
          <w:b/>
        </w:rPr>
        <w:t>第二，交易对手常常是个人。</w:t>
      </w:r>
      <w:r>
        <w:t>向农户收购原料，把产品卖给小商贩、农贸市场——大量交易对象是分散的个人，而不是能查到工商信息的企业。</w:t>
      </w:r>
    </w:p>
    <w:p>
      <w:pPr>
        <w:pStyle w:val="Body"/>
      </w:pPr>
      <w:r>
        <w:rPr>
          <w:b/>
        </w:rPr>
        <w:t>第三，很多交易用现金。</w:t>
      </w:r>
      <w:r>
        <w:t>在一些地区和环节，现金交易依然常见。现金交易不像银行转账那样留下清晰的痕迹。</w:t>
      </w:r>
    </w:p>
    <w:p>
      <w:pPr>
        <w:pStyle w:val="Body"/>
      </w:pPr>
      <w:r>
        <w:t>还有一个制度上的特点：农业生产者销售自产的农产品，按照规定可以</w:t>
      </w:r>
      <w:r>
        <w:rPr>
          <w:b/>
        </w:rPr>
        <w:t>免征增值税</w:t>
      </w:r>
      <w:r>
        <w:t>，很多农业企业还享受所得税方面的优惠。这本是国家对农业的支持，却也让一个重要的外部证人——</w:t>
      </w:r>
      <w:r>
        <w:rPr>
          <w:b/>
        </w:rPr>
        <w:t>税务数据</w:t>
      </w:r>
      <w:r>
        <w:t>——在这个行业里变得不那么有力了。一家工业企业的收入，可以用它交的增值税来侧面印证；一家免税的农业企业，就少了这样一个证人。</w:t>
      </w:r>
    </w:p>
    <w:p>
      <w:pPr>
        <w:pStyle w:val="Body"/>
      </w:pPr>
      <w:r>
        <w:t>把这几点放在一起，你就能理解，为什么在历史上的造假案里，农林牧渔企业总是占有一席之地。第三章的獐子岛、第五章的万福生科，都来自这个大行业。</w:t>
      </w:r>
    </w:p>
    <w:p>
      <w:pPr>
        <w:pStyle w:val="H1"/>
      </w:pPr>
      <w:r>
        <w:t>最常见的造假高发点</w:t>
      </w:r>
    </w:p>
    <w:p>
      <w:pPr>
        <w:pStyle w:val="Body"/>
      </w:pPr>
      <w:r>
        <w:rPr>
          <w:b/>
        </w:rPr>
        <w:t>高发点一：存货和生物资产的数量。</w:t>
      </w:r>
    </w:p>
    <w:p>
      <w:pPr>
        <w:pStyle w:val="Body"/>
      </w:pPr>
      <w:r>
        <w:t>鱼塘里有多少鱼、海底有多少扇贝、山上有多少木材——公司说了算。多报存货，就能少记成本、虚增利润；需要“善后”的时候，再用一场自然灾害把它们“一次性死光”（第八章的洗大澡）。</w:t>
      </w:r>
    </w:p>
    <w:p>
      <w:pPr>
        <w:pStyle w:val="Body"/>
      </w:pPr>
      <w:r>
        <w:rPr>
          <w:b/>
        </w:rPr>
        <w:t>高发点二：收购和销售的交易对手。</w:t>
      </w:r>
    </w:p>
    <w:p>
      <w:pPr>
        <w:pStyle w:val="Body"/>
      </w:pPr>
      <w:r>
        <w:t>向个人收购、向个人销售，既难核实，又方便让资金体外循环（第五章）。</w:t>
      </w:r>
    </w:p>
    <w:p>
      <w:pPr>
        <w:pStyle w:val="Body"/>
      </w:pPr>
      <w:r>
        <w:rPr>
          <w:b/>
        </w:rPr>
        <w:t>高发点三：单位产量。</w:t>
      </w:r>
    </w:p>
    <w:p>
      <w:pPr>
        <w:pStyle w:val="Body"/>
      </w:pPr>
      <w:r>
        <w:t>每亩产多少、每头猪卖多少钱、每网捕多少鱼——这些数字如果远远高于同行、高于当地的一般水平，就需要解释。</w:t>
      </w:r>
    </w:p>
    <w:p>
      <w:pPr>
        <w:pStyle w:val="H1"/>
      </w:pPr>
      <w:r>
        <w:t>这个行业特有的外部证人</w:t>
      </w:r>
    </w:p>
    <w:p>
      <w:pPr>
        <w:pStyle w:val="Body"/>
      </w:pPr>
      <w:r>
        <w:t>农林牧渔的数字难核实，但它的外部证人也很有特点——</w:t>
      </w:r>
      <w:r>
        <w:rPr>
          <w:b/>
        </w:rPr>
        <w:t>自然本身会作证</w:t>
      </w:r>
      <w:r>
        <w:t>：</w:t>
      </w:r>
    </w:p>
    <w:p>
      <w:pPr>
        <w:pStyle w:val="LI"/>
      </w:pPr>
      <w:r>
        <w:t xml:space="preserve">· </w:t>
      </w:r>
      <w:r>
        <w:rPr>
          <w:b/>
        </w:rPr>
        <w:t>天气和气候</w:t>
      </w:r>
      <w:r>
        <w:t>：公司说今年大丰收，当地是不是正好遭遇了旱灾、洪涝、寒潮？公司说今年大面积死亡，当地同行是不是也受了损失？</w:t>
      </w:r>
    </w:p>
    <w:p>
      <w:pPr>
        <w:pStyle w:val="LI"/>
      </w:pPr>
      <w:r>
        <w:t xml:space="preserve">· </w:t>
      </w:r>
      <w:r>
        <w:rPr>
          <w:b/>
        </w:rPr>
        <w:t>同行和当地</w:t>
      </w:r>
      <w:r>
        <w:t>：同一片海域、同一个县的其他养殖户、其他企业，产量和损失是什么情况？</w:t>
      </w:r>
    </w:p>
    <w:p>
      <w:pPr>
        <w:pStyle w:val="LI"/>
      </w:pPr>
      <w:r>
        <w:t xml:space="preserve">· </w:t>
      </w:r>
      <w:r>
        <w:rPr>
          <w:b/>
        </w:rPr>
        <w:t>卫星和遥感</w:t>
      </w:r>
      <w:r>
        <w:t>：养殖水面、种植面积、林地面积，可以从卫星图像上粗略估算。獐子岛的案子里，揭开真相的是渔船的卫星航迹。</w:t>
      </w:r>
    </w:p>
    <w:p>
      <w:pPr>
        <w:pStyle w:val="LI"/>
      </w:pPr>
      <w:r>
        <w:t xml:space="preserve">· </w:t>
      </w:r>
      <w:r>
        <w:rPr>
          <w:b/>
        </w:rPr>
        <w:t>饲料、种苗、兽药的采购</w:t>
      </w:r>
      <w:r>
        <w:t>：养了多少猪，就要吃多少饲料、打多少疫苗。饲料的采购量和存栏量，应该大体匹配。</w:t>
      </w:r>
    </w:p>
    <w:p>
      <w:pPr>
        <w:pStyle w:val="LI"/>
      </w:pPr>
      <w:r>
        <w:t xml:space="preserve">· </w:t>
      </w:r>
      <w:r>
        <w:rPr>
          <w:b/>
        </w:rPr>
        <w:t>用电和用水</w:t>
      </w:r>
      <w:r>
        <w:t>：大规模的养殖、加工，都需要大量用水用电。</w:t>
      </w:r>
    </w:p>
    <w:p>
      <w:pPr>
        <w:pStyle w:val="H1"/>
      </w:pPr>
      <w:r>
        <w:t>算一算：一池塘鱼的“体重”</w:t>
      </w:r>
    </w:p>
    <w:p>
      <w:pPr>
        <w:pStyle w:val="Body"/>
      </w:pPr>
      <w:r>
        <w:t>老王的表弟在城郊承包了一片鱼塘，也学着做账。我们用他的鱼塘，演示农业存货为什么难核实，又该怎样用外部证人去核。</w:t>
      </w:r>
    </w:p>
    <w:p>
      <w:pPr>
        <w:pStyle w:val="Body"/>
      </w:pPr>
      <w:r>
        <w:t>表弟年初投放了10万尾鱼苗。按当地经验，养一年，成活率大约七成，每尾长到一斤左右。那么年底池塘里应该有大约7万斤鱼。</w:t>
      </w:r>
    </w:p>
    <w:p>
      <w:pPr>
        <w:pStyle w:val="Body"/>
      </w:pPr>
      <w:r>
        <w:t>年底，表弟在账上写：池塘里有12万斤鱼，每斤按8元估值，存货价值96万元。</w:t>
      </w:r>
    </w:p>
    <w:p>
      <w:pPr>
        <w:pStyle w:val="Body"/>
      </w:pPr>
      <w:r>
        <w:t>12万斤比常识多了七成。它可能是真的——也许他的养殖技术特别好。但神探不会只听他说，而会去找几个证人：</w:t>
      </w:r>
    </w:p>
    <w:p>
      <w:pPr>
        <w:pStyle w:val="LI"/>
      </w:pPr>
      <w:r>
        <w:t xml:space="preserve">· </w:t>
      </w:r>
      <w:r>
        <w:rPr>
          <w:b/>
        </w:rPr>
        <w:t>饲料</w:t>
      </w:r>
      <w:r>
        <w:t>：养鱼要喂饲料。按当地常见的饲料转化效率，长出1斤鱼大约需要一斤多饲料。表弟全年买了多少饲料？如果只买了8万斤，他是怎么养出12万斤鱼的？</w:t>
      </w:r>
    </w:p>
    <w:p>
      <w:pPr>
        <w:pStyle w:val="LI"/>
      </w:pPr>
      <w:r>
        <w:t xml:space="preserve">· </w:t>
      </w:r>
      <w:r>
        <w:rPr>
          <w:b/>
        </w:rPr>
        <w:t>同行</w:t>
      </w:r>
      <w:r>
        <w:t>：同一片区域的其他鱼塘，今年每亩产量是多少？表弟的亩产是不是远远高出一截？</w:t>
      </w:r>
    </w:p>
    <w:p>
      <w:pPr>
        <w:pStyle w:val="LI"/>
      </w:pPr>
      <w:r>
        <w:t xml:space="preserve">· </w:t>
      </w:r>
      <w:r>
        <w:rPr>
          <w:b/>
        </w:rPr>
        <w:t>天气</w:t>
      </w:r>
      <w:r>
        <w:t>：今年夏天当地是不是出现过持续高温、缺氧死鱼的情况？同行都减产了，唯独他丰收？</w:t>
      </w:r>
    </w:p>
    <w:p>
      <w:pPr>
        <w:pStyle w:val="LI"/>
      </w:pPr>
      <w:r>
        <w:t xml:space="preserve">· </w:t>
      </w:r>
      <w:r>
        <w:rPr>
          <w:b/>
        </w:rPr>
        <w:t>明年的“清塘”</w:t>
      </w:r>
      <w:r>
        <w:t>：鱼总要卖掉。明年他卖出了多少斤？如果明年只卖出6万斤，然后说“其余的鱼得病死了”，那就是第八章的洗大澡。</w:t>
      </w:r>
    </w:p>
    <w:p>
      <w:pPr>
        <w:pStyle w:val="Body"/>
      </w:pPr>
      <w:r>
        <w:rPr>
          <w:b/>
        </w:rPr>
        <w:t>农业存货的数字，靠的是公司自己的盘点；而盘点的结果，必须和饲料、同行、天气、下一年的销售对得上。</w:t>
      </w:r>
    </w:p>
    <w:p>
      <w:pPr>
        <w:pStyle w:val="H1"/>
      </w:pPr>
      <w:r>
        <w:t>行业检查卡：农林牧渔</w:t>
      </w:r>
    </w:p>
    <w:p>
      <w:pPr>
        <w:pStyle w:val="LI"/>
      </w:pPr>
      <w:r>
        <w:t xml:space="preserve">1. </w:t>
      </w:r>
      <w:r>
        <w:rPr>
          <w:b/>
        </w:rPr>
        <w:t>存货和生物资产占总资产的比例有多高？</w:t>
      </w:r>
      <w:r>
        <w:t>比例越高，越依赖公司自己的盘点。</w:t>
      </w:r>
    </w:p>
    <w:p>
      <w:pPr>
        <w:pStyle w:val="LI"/>
      </w:pPr>
      <w:r>
        <w:t xml:space="preserve">2. </w:t>
      </w:r>
      <w:r>
        <w:rPr>
          <w:b/>
        </w:rPr>
        <w:t>盘点是谁做的？怎么做的？</w:t>
      </w:r>
      <w:r>
        <w:t>附注里有没有说明盘点方法、抽样比例、第三方参与情况？</w:t>
      </w:r>
    </w:p>
    <w:p>
      <w:pPr>
        <w:pStyle w:val="LI"/>
      </w:pPr>
      <w:r>
        <w:t xml:space="preserve">3. </w:t>
      </w:r>
      <w:r>
        <w:rPr>
          <w:b/>
        </w:rPr>
        <w:t>单位产量、单位售价，和同行比、和当地一般水平比如何？</w:t>
      </w:r>
    </w:p>
    <w:p>
      <w:pPr>
        <w:pStyle w:val="LI"/>
      </w:pPr>
      <w:r>
        <w:t xml:space="preserve">4. </w:t>
      </w:r>
      <w:r>
        <w:rPr>
          <w:b/>
        </w:rPr>
        <w:t>前五大客户和供应商中，个人占多少？</w:t>
      </w:r>
    </w:p>
    <w:p>
      <w:pPr>
        <w:pStyle w:val="LI"/>
      </w:pPr>
      <w:r>
        <w:t xml:space="preserve">5. </w:t>
      </w:r>
      <w:r>
        <w:rPr>
          <w:b/>
        </w:rPr>
        <w:t>有没有“自然灾害导致的巨额损失”？</w:t>
      </w:r>
      <w:r>
        <w:t>发生在哪一年？同行是否也受损？前几年的利润是怎样的？</w:t>
      </w:r>
    </w:p>
    <w:p>
      <w:pPr>
        <w:pStyle w:val="LI"/>
      </w:pPr>
      <w:r>
        <w:t xml:space="preserve">6. </w:t>
      </w:r>
      <w:r>
        <w:rPr>
          <w:b/>
        </w:rPr>
        <w:t>饲料、种苗等主要原料的采购量，和产量、存栏量配得上吗？</w:t>
      </w:r>
    </w:p>
    <w:p>
      <w:pPr>
        <w:sectPr>
          <w:headerReference w:type="default" r:id="rId256"/>
          <w:headerReference w:type="even" r:id="rId257"/>
          <w:headerReference w:type="first" r:id="rId258"/>
          <w:footerReference w:type="default" r:id="rId259"/>
          <w:footerReference w:type="even" r:id="rId260"/>
          <w:footerReference w:type="first" r:id="rId261"/>
          <w:pgSz w:w="10488" w:h="14740"/>
          <w:pgMar w:top="1134" w:right="907" w:bottom="1020" w:left="1134" w:header="567" w:footer="510" w:gutter="0"/>
          <w:pgNumType w:fmt="decimal"/>
          <w:cols w:space="720"/>
          <w:titlePg/>
          <w:docGrid w:linePitch="360"/>
        </w:sectPr>
      </w:pPr>
    </w:p>
    <w:p>
      <w:pPr>
        <w:pStyle w:val="ChNum"/>
      </w:pPr>
      <w:r>
        <w:t>第二十四章</w:t>
      </w:r>
    </w:p>
    <w:p>
      <w:pPr>
        <w:pStyle w:val="ChTitle"/>
      </w:pPr>
      <w:r>
        <w:t>医药：藏在销售费用里的秘密</w:t>
      </w:r>
    </w:p>
    <w:p>
      <w:pPr>
        <w:pStyle w:val="H1"/>
      </w:pPr>
      <w:r>
        <w:t>这门生意本来的样子</w:t>
      </w:r>
    </w:p>
    <w:p>
      <w:pPr>
        <w:pStyle w:val="Body"/>
      </w:pPr>
      <w:r>
        <w:t>医药行业有两个鲜明的特点。</w:t>
      </w:r>
    </w:p>
    <w:p>
      <w:pPr>
        <w:pStyle w:val="Body"/>
      </w:pPr>
      <w:r>
        <w:rPr>
          <w:b/>
        </w:rPr>
        <w:t>第一，毛利率高，销售费用也高。</w:t>
      </w:r>
      <w:r>
        <w:t>很多药品的生产成本并不高，毛利率可以达到七八成甚至更高。但把药卖进医院、卖到患者手里，需要大量的推广：学术会议、医生教育、渠道维护。于是，很多医药公司的</w:t>
      </w:r>
      <w:r>
        <w:rPr>
          <w:b/>
        </w:rPr>
        <w:t>销售费用</w:t>
      </w:r>
      <w:r>
        <w:t>占收入的比例，高达三四成、甚至一半以上。</w:t>
      </w:r>
    </w:p>
    <w:p>
      <w:pPr>
        <w:pStyle w:val="Body"/>
      </w:pPr>
      <w:r>
        <w:rPr>
          <w:b/>
        </w:rPr>
        <w:t>第二，下游是医院和经销商。</w:t>
      </w:r>
      <w:r>
        <w:t>医院的回款周期往往较长，所以</w:t>
      </w:r>
      <w:r>
        <w:rPr>
          <w:b/>
        </w:rPr>
        <w:t>应收账款</w:t>
      </w:r>
      <w:r>
        <w:t>偏多是常见的；药品要经过经销商、配送商层层流转，所以</w:t>
      </w:r>
      <w:r>
        <w:rPr>
          <w:b/>
        </w:rPr>
        <w:t>渠道库存</w:t>
      </w:r>
      <w:r>
        <w:t>的变化，会影响公司的收入确认。</w:t>
      </w:r>
    </w:p>
    <w:p>
      <w:pPr>
        <w:pStyle w:val="H1"/>
      </w:pPr>
      <w:r>
        <w:t>最常见的造假高发点</w:t>
      </w:r>
    </w:p>
    <w:p>
      <w:pPr>
        <w:pStyle w:val="Body"/>
      </w:pPr>
      <w:r>
        <w:rPr>
          <w:b/>
        </w:rPr>
        <w:t>高发点一：渠道压货。</w:t>
      </w:r>
    </w:p>
    <w:p>
      <w:pPr>
        <w:pStyle w:val="Body"/>
      </w:pPr>
      <w:r>
        <w:t>第六章的广誉远案，就是医药行业压货的典型：为了完成业绩承诺，与下游商业公司约定“滞销及近效期可无条件退货”，大量压货，出库即确认收入。药品有有效期，压下去的货终究要退回来——这是医药压货的特有风险。</w:t>
      </w:r>
    </w:p>
    <w:p>
      <w:pPr>
        <w:pStyle w:val="Body"/>
      </w:pPr>
      <w:r>
        <w:rPr>
          <w:b/>
        </w:rPr>
        <w:t>高发点二：销售费用的真实性和跨期。</w:t>
      </w:r>
    </w:p>
    <w:p>
      <w:pPr>
        <w:pStyle w:val="Body"/>
      </w:pPr>
      <w:r>
        <w:t>巨额的销售费用，一直是医药行业最受关注的地方之一。它可能有两种相反的问题：</w:t>
      </w:r>
    </w:p>
    <w:p>
      <w:pPr>
        <w:pStyle w:val="LI"/>
      </w:pPr>
      <w:r>
        <w:t xml:space="preserve">· </w:t>
      </w:r>
      <w:r>
        <w:rPr>
          <w:b/>
        </w:rPr>
        <w:t>费用被推迟或少记</w:t>
      </w:r>
      <w:r>
        <w:t>：把本期的推广费用挪到以后的期间，当期利润就好看了。广誉远案中，就有销售费用未按规定记录或大量跨期记录的认定。</w:t>
      </w:r>
    </w:p>
    <w:p>
      <w:pPr>
        <w:pStyle w:val="LI"/>
      </w:pPr>
      <w:r>
        <w:t xml:space="preserve">· </w:t>
      </w:r>
      <w:r>
        <w:rPr>
          <w:b/>
        </w:rPr>
        <w:t>费用本身的性质有问题</w:t>
      </w:r>
      <w:r>
        <w:t>：推广费用是不是真的用于推广？有没有通过虚构会议、虚开发票等方式套取资金？这类问题有时不只是会计问题，还可能涉及商业贿赂。</w:t>
      </w:r>
    </w:p>
    <w:p>
      <w:pPr>
        <w:pStyle w:val="Body"/>
      </w:pPr>
      <w:r>
        <w:rPr>
          <w:b/>
        </w:rPr>
        <w:t>高发点三：研发支出资本化。</w:t>
      </w:r>
    </w:p>
    <w:p>
      <w:pPr>
        <w:pStyle w:val="Body"/>
      </w:pPr>
      <w:r>
        <w:t>医药研发投入巨大、周期很长。研发支出从什么时候开始可以资本化（第七章），在医药行业尤其需要判断——一个新药在临床试验的哪个阶段，才算“很可能成功”？资本化得越早、比例越高，当期利润就越好看。</w:t>
      </w:r>
    </w:p>
    <w:p>
      <w:pPr>
        <w:pStyle w:val="Body"/>
      </w:pPr>
      <w:r>
        <w:rPr>
          <w:b/>
        </w:rPr>
        <w:t>高发点四：存货——尤其是中药材。</w:t>
      </w:r>
    </w:p>
    <w:p>
      <w:pPr>
        <w:pStyle w:val="Body"/>
      </w:pPr>
      <w:r>
        <w:t>中药材的品种多、价格波动大、质量差异大，存货的数量和价值都很难核实。第十二章提到的康美药业，在“会计差错更正”中一下子多出了一百九十多亿元的存货。</w:t>
      </w:r>
    </w:p>
    <w:p>
      <w:pPr>
        <w:pStyle w:val="H1"/>
      </w:pPr>
      <w:r>
        <w:t>这个行业特有的外部证人</w:t>
      </w:r>
    </w:p>
    <w:p>
      <w:pPr>
        <w:pStyle w:val="LI"/>
      </w:pPr>
      <w:r>
        <w:t xml:space="preserve">· </w:t>
      </w:r>
      <w:r>
        <w:rPr>
          <w:b/>
        </w:rPr>
        <w:t>医院的采购数据和中标信息</w:t>
      </w:r>
      <w:r>
        <w:t>：药品进入医院，往往要经过集中采购、招标。一种药在多少省份中标、中标价格多少，有公开信息可查。</w:t>
      </w:r>
    </w:p>
    <w:p>
      <w:pPr>
        <w:pStyle w:val="LI"/>
      </w:pPr>
      <w:r>
        <w:t xml:space="preserve">· </w:t>
      </w:r>
      <w:r>
        <w:rPr>
          <w:b/>
        </w:rPr>
        <w:t>集中带量采购的结果</w:t>
      </w:r>
      <w:r>
        <w:t>：国家组织的药品集中采购会公布中选企业、中选价格和约定采购量。一家公司的某个产品中选或落选，对它的收入会有什么影响，可以粗略估算。</w:t>
      </w:r>
    </w:p>
    <w:p>
      <w:pPr>
        <w:pStyle w:val="LI"/>
      </w:pPr>
      <w:r>
        <w:t xml:space="preserve">· </w:t>
      </w:r>
      <w:r>
        <w:rPr>
          <w:b/>
        </w:rPr>
        <w:t>政策变化</w:t>
      </w:r>
      <w:r>
        <w:t>：两票制（药品从生产企业到医院最多开两次发票）等政策，改变了医药流通的链条，也改变了很多公司的收入和费用结构。政策变化前后，公司的数据是否出现了合乎逻辑的变化？</w:t>
      </w:r>
    </w:p>
    <w:p>
      <w:pPr>
        <w:pStyle w:val="LI"/>
      </w:pPr>
      <w:r>
        <w:t xml:space="preserve">· </w:t>
      </w:r>
      <w:r>
        <w:rPr>
          <w:b/>
        </w:rPr>
        <w:t>药品的有效期</w:t>
      </w:r>
      <w:r>
        <w:t>：压货最怕的就是过期。关注退货、存货跌价准备的变化。</w:t>
      </w:r>
    </w:p>
    <w:p>
      <w:pPr>
        <w:pStyle w:val="H1"/>
      </w:pPr>
      <w:r>
        <w:t>算一算：销售费用突然“省”下来了</w:t>
      </w:r>
    </w:p>
    <w:p>
      <w:pPr>
        <w:pStyle w:val="Body"/>
      </w:pPr>
      <w:r>
        <w:t>假设一家虚构的药企，过去三年每年收入10亿元，销售费用每年4亿元，占收入的四成，和同行差不多。</w:t>
      </w:r>
    </w:p>
    <w:p>
      <w:pPr>
        <w:pStyle w:val="Body"/>
      </w:pPr>
      <w:r>
        <w:t>今年，收入增长到12亿元，销售费用却降到3亿元，只占收入的四分之一。净利润因此大幅增长。</w:t>
      </w:r>
    </w:p>
    <w:p>
      <w:pPr>
        <w:pStyle w:val="Body"/>
      </w:pPr>
      <w:r>
        <w:t>公司的解释是：“优化营销体系，费用管控成效显著。”</w:t>
      </w:r>
    </w:p>
    <w:p>
      <w:pPr>
        <w:pStyle w:val="Body"/>
      </w:pPr>
      <w:r>
        <w:t>这可能是真的。但神探会问三个问题：</w:t>
      </w:r>
    </w:p>
    <w:p>
      <w:pPr>
        <w:pStyle w:val="LI"/>
      </w:pPr>
      <w:r>
        <w:t xml:space="preserve">1. </w:t>
      </w:r>
      <w:r>
        <w:rPr>
          <w:b/>
        </w:rPr>
        <w:t>推广工作量少了吗？</w:t>
      </w:r>
      <w:r>
        <w:t>如果销售人员人数没变、学术会议场次没少、覆盖的医院数量还在增加，费用为什么能少四分之一？</w:t>
      </w:r>
    </w:p>
    <w:p>
      <w:pPr>
        <w:pStyle w:val="LI"/>
      </w:pPr>
      <w:r>
        <w:t xml:space="preserve">2. </w:t>
      </w:r>
      <w:r>
        <w:rPr>
          <w:b/>
        </w:rPr>
        <w:t>费用去哪儿了？</w:t>
      </w:r>
      <w:r>
        <w:t>看资产负债表：预付款项、其他应收款、长期待摊费用，有没有同时增加一块？被“省”下来的费用，可能只是被挪到了资产里，或者挪到了明年。</w:t>
      </w:r>
    </w:p>
    <w:p>
      <w:pPr>
        <w:pStyle w:val="LI"/>
      </w:pPr>
      <w:r>
        <w:t xml:space="preserve">3. </w:t>
      </w:r>
      <w:r>
        <w:rPr>
          <w:b/>
        </w:rPr>
        <w:t>明年呢？</w:t>
      </w:r>
      <w:r>
        <w:t>如果明年销售费用突然反弹，甚至超过以往，说明今年的“节省”只是跨期挪动——广誉远案中认定的“销售费用大量跨期记录”，就是这个样子。</w:t>
      </w:r>
    </w:p>
    <w:p>
      <w:pPr>
        <w:pStyle w:val="Body"/>
      </w:pPr>
      <w:r>
        <w:rPr>
          <w:b/>
        </w:rPr>
        <w:t>在医药行业，销售费用是利润的“闸门”。闸门突然关小了，先去找水流到了哪里。</w:t>
      </w:r>
    </w:p>
    <w:p>
      <w:pPr>
        <w:pStyle w:val="H1"/>
      </w:pPr>
      <w:r>
        <w:t>行业检查卡：医药</w:t>
      </w:r>
    </w:p>
    <w:p>
      <w:pPr>
        <w:pStyle w:val="LI"/>
      </w:pPr>
      <w:r>
        <w:t xml:space="preserve">1. </w:t>
      </w:r>
      <w:r>
        <w:rPr>
          <w:b/>
        </w:rPr>
        <w:t>销售费用占收入的比例是多少？和同行比、和自己的过去比如何？</w:t>
      </w:r>
      <w:r>
        <w:t>突然大幅下降，要问是经营改善了，还是费用被挪走了。</w:t>
      </w:r>
    </w:p>
    <w:p>
      <w:pPr>
        <w:pStyle w:val="LI"/>
      </w:pPr>
      <w:r>
        <w:t xml:space="preserve">2. </w:t>
      </w:r>
      <w:r>
        <w:rPr>
          <w:b/>
        </w:rPr>
        <w:t>销售费用的构成</w:t>
      </w:r>
      <w:r>
        <w:t>：会议费、推广费、咨询费各占多少？付给了什么样的机构？</w:t>
      </w:r>
    </w:p>
    <w:p>
      <w:pPr>
        <w:pStyle w:val="LI"/>
      </w:pPr>
      <w:r>
        <w:t xml:space="preserve">3. </w:t>
      </w:r>
      <w:r>
        <w:rPr>
          <w:b/>
        </w:rPr>
        <w:t>应收账款和收入的关系</w:t>
      </w:r>
      <w:r>
        <w:t>：回款天数是不是越拉越长？</w:t>
      </w:r>
    </w:p>
    <w:p>
      <w:pPr>
        <w:pStyle w:val="LI"/>
      </w:pPr>
      <w:r>
        <w:t xml:space="preserve">4. </w:t>
      </w:r>
      <w:r>
        <w:rPr>
          <w:b/>
        </w:rPr>
        <w:t>有没有业绩承诺？</w:t>
      </w:r>
      <w:r>
        <w:t>承诺期内外的业绩是否断崖？</w:t>
      </w:r>
    </w:p>
    <w:p>
      <w:pPr>
        <w:pStyle w:val="LI"/>
      </w:pPr>
      <w:r>
        <w:t xml:space="preserve">5. </w:t>
      </w:r>
      <w:r>
        <w:rPr>
          <w:b/>
        </w:rPr>
        <w:t>研发支出资本化的比例和时点</w:t>
      </w:r>
      <w:r>
        <w:t>：从哪个阶段开始资本化？比例和同行比如何？</w:t>
      </w:r>
    </w:p>
    <w:p>
      <w:pPr>
        <w:pStyle w:val="LI"/>
      </w:pPr>
      <w:r>
        <w:t xml:space="preserve">6. </w:t>
      </w:r>
      <w:r>
        <w:rPr>
          <w:b/>
        </w:rPr>
        <w:t>退货和存货跌价</w:t>
      </w:r>
      <w:r>
        <w:t>：有没有大额退货？近效期产品有多少？</w:t>
      </w:r>
    </w:p>
    <w:p>
      <w:pPr>
        <w:sectPr>
          <w:headerReference w:type="default" r:id="rId262"/>
          <w:headerReference w:type="even" r:id="rId263"/>
          <w:headerReference w:type="first" r:id="rId264"/>
          <w:footerReference w:type="default" r:id="rId265"/>
          <w:footerReference w:type="even" r:id="rId266"/>
          <w:footerReference w:type="first" r:id="rId267"/>
          <w:pgSz w:w="10488" w:h="14740"/>
          <w:pgMar w:top="1134" w:right="907" w:bottom="1020" w:left="1134" w:header="567" w:footer="510" w:gutter="0"/>
          <w:pgNumType w:fmt="decimal"/>
          <w:cols w:space="720"/>
          <w:titlePg/>
          <w:docGrid w:linePitch="360"/>
        </w:sectPr>
      </w:pPr>
    </w:p>
    <w:p>
      <w:pPr>
        <w:pStyle w:val="ChNum"/>
      </w:pPr>
      <w:r>
        <w:t>第二十五章</w:t>
      </w:r>
    </w:p>
    <w:p>
      <w:pPr>
        <w:pStyle w:val="ChTitle"/>
      </w:pPr>
      <w:r>
        <w:t>软件与互联网：看不见的产品</w:t>
      </w:r>
    </w:p>
    <w:p>
      <w:pPr>
        <w:pStyle w:val="H1"/>
      </w:pPr>
      <w:r>
        <w:t>这门生意本来的样子</w:t>
      </w:r>
    </w:p>
    <w:p>
      <w:pPr>
        <w:pStyle w:val="Body"/>
      </w:pPr>
      <w:r>
        <w:t>软件和互联网公司卖的东西，大多看不见、摸不着：一套软件、一项服务、一个账号的会员资格、一段广告展示时间、一个平台上的交易撮合。</w:t>
      </w:r>
    </w:p>
    <w:p>
      <w:pPr>
        <w:pStyle w:val="Body"/>
      </w:pPr>
      <w:r>
        <w:t>这带来几个特点：</w:t>
      </w:r>
    </w:p>
    <w:p>
      <w:pPr>
        <w:pStyle w:val="LI"/>
      </w:pPr>
      <w:r>
        <w:t xml:space="preserve">· </w:t>
      </w:r>
      <w:r>
        <w:rPr>
          <w:b/>
        </w:rPr>
        <w:t>几乎没有存货</w:t>
      </w:r>
      <w:r>
        <w:t>，固定资产也不多；</w:t>
      </w:r>
    </w:p>
    <w:p>
      <w:pPr>
        <w:pStyle w:val="LI"/>
      </w:pPr>
      <w:r>
        <w:t xml:space="preserve">· </w:t>
      </w:r>
      <w:r>
        <w:rPr>
          <w:b/>
        </w:rPr>
        <w:t>最大的成本是人</w:t>
      </w:r>
      <w:r>
        <w:t>——工程师、销售、运营的工资；</w:t>
      </w:r>
    </w:p>
    <w:p>
      <w:pPr>
        <w:pStyle w:val="LI"/>
      </w:pPr>
      <w:r>
        <w:t xml:space="preserve">· </w:t>
      </w:r>
      <w:r>
        <w:rPr>
          <w:b/>
        </w:rPr>
        <w:t>收入的确认，高度依赖合同条款和判断</w:t>
      </w:r>
      <w:r>
        <w:t>：一套软件是交付时一次确认收入，还是在使用期内分期确认？一个三年的服务合同，第一年能确认多少？</w:t>
      </w:r>
    </w:p>
    <w:p>
      <w:pPr>
        <w:pStyle w:val="LI"/>
      </w:pPr>
      <w:r>
        <w:t xml:space="preserve">· </w:t>
      </w:r>
      <w:r>
        <w:rPr>
          <w:b/>
        </w:rPr>
        <w:t>很多公司先收钱、后服务</w:t>
      </w:r>
      <w:r>
        <w:t>：会员费、年费、预付款，先进公司的账，再随着服务的提供慢慢变成收入。这些“先收的钱”，在资产负债表上叫</w:t>
      </w:r>
      <w:r>
        <w:rPr>
          <w:b/>
        </w:rPr>
        <w:t>合同负债</w:t>
      </w:r>
      <w:r>
        <w:t>（以前常叫预收款项）。</w:t>
      </w:r>
    </w:p>
    <w:p>
      <w:pPr>
        <w:pStyle w:val="H1"/>
      </w:pPr>
      <w:r>
        <w:t>最常见的造假高发点</w:t>
      </w:r>
    </w:p>
    <w:p>
      <w:pPr>
        <w:pStyle w:val="Body"/>
      </w:pPr>
      <w:r>
        <w:rPr>
          <w:b/>
        </w:rPr>
        <w:t>高发点一：收入确认的时点。</w:t>
      </w:r>
    </w:p>
    <w:p>
      <w:pPr>
        <w:pStyle w:val="Body"/>
      </w:pPr>
      <w:r>
        <w:t>软件和服务的收入，本该随着交付或服务期逐步确认。把一个多年期合同的收入一次性确认在签约当年，就是第六章的“提前确认”在这个行业的样子。</w:t>
      </w:r>
    </w:p>
    <w:p>
      <w:pPr>
        <w:pStyle w:val="Body"/>
      </w:pPr>
      <w:r>
        <w:rPr>
          <w:b/>
        </w:rPr>
        <w:t>高发点二：研发支出资本化。</w:t>
      </w:r>
    </w:p>
    <w:p>
      <w:pPr>
        <w:pStyle w:val="Body"/>
      </w:pPr>
      <w:r>
        <w:t>软件开发的支出，在满足条件后可以资本化为无形资产。“什么时候技术上可行了”，公司自己判断。资本化比例远高于同行，是这个行业最值得看的信号之一。</w:t>
      </w:r>
    </w:p>
    <w:p>
      <w:pPr>
        <w:pStyle w:val="Body"/>
      </w:pPr>
      <w:r>
        <w:rPr>
          <w:b/>
        </w:rPr>
        <w:t>高发点三：用户数据与收入的关系。</w:t>
      </w:r>
    </w:p>
    <w:p>
      <w:pPr>
        <w:pStyle w:val="Body"/>
      </w:pPr>
      <w:r>
        <w:t>互联网公司喜欢公布用户数、活跃用户数、交易额、订单数。这些</w:t>
      </w:r>
      <w:r>
        <w:rPr>
          <w:b/>
        </w:rPr>
        <w:t>运营数据</w:t>
      </w:r>
      <w:r>
        <w:t>本身不是会计数字，但它们是收入的“邻居”。第四章的瑞幸咖啡，被质疑的正是门店的订单和客流。</w:t>
      </w:r>
    </w:p>
    <w:p>
      <w:pPr>
        <w:pStyle w:val="Body"/>
      </w:pPr>
      <w:r>
        <w:rPr>
          <w:b/>
        </w:rPr>
        <w:t>高发点四：总额与净额。</w:t>
      </w:r>
    </w:p>
    <w:p>
      <w:pPr>
        <w:pStyle w:val="Body"/>
      </w:pPr>
      <w:r>
        <w:t>平台型的公司——撮合买家和卖家、代理销售、广告代理——是按交易总额确认收入，还是只按佣金确认收入？第十七章讲过，这个选择能让收入规模相差数倍。</w:t>
      </w:r>
    </w:p>
    <w:p>
      <w:pPr>
        <w:pStyle w:val="H1"/>
      </w:pPr>
      <w:r>
        <w:t>这个行业特有的外部证人</w:t>
      </w:r>
    </w:p>
    <w:p>
      <w:pPr>
        <w:pStyle w:val="LI"/>
      </w:pPr>
      <w:r>
        <w:t xml:space="preserve">· </w:t>
      </w:r>
      <w:r>
        <w:rPr>
          <w:b/>
        </w:rPr>
        <w:t>运营数据和收入的匹配</w:t>
      </w:r>
      <w:r>
        <w:t>：用户数乘以人均付费，大约等于收入吗？订单数乘以平均客单价，大约等于交易额吗？</w:t>
      </w:r>
    </w:p>
    <w:p>
      <w:pPr>
        <w:pStyle w:val="LI"/>
      </w:pPr>
      <w:r>
        <w:t xml:space="preserve">· </w:t>
      </w:r>
      <w:r>
        <w:rPr>
          <w:b/>
        </w:rPr>
        <w:t>合同负债（预收款）</w:t>
      </w:r>
      <w:r>
        <w:t>：一家先收钱后服务的公司，如果收入在高速增长，合同负债通常也应该增长——因为新签的客户会先付钱。收入涨、合同负债不涨甚至下降，要问新收入是怎么来的。</w:t>
      </w:r>
    </w:p>
    <w:p>
      <w:pPr>
        <w:pStyle w:val="LI"/>
      </w:pPr>
      <w:r>
        <w:t xml:space="preserve">· </w:t>
      </w:r>
      <w:r>
        <w:rPr>
          <w:b/>
        </w:rPr>
        <w:t>应用下载量、网站访问量、第三方统计数据</w:t>
      </w:r>
      <w:r>
        <w:t>：虽然不精确，但可以作为粗略的参照。</w:t>
      </w:r>
    </w:p>
    <w:p>
      <w:pPr>
        <w:pStyle w:val="LI"/>
      </w:pPr>
      <w:r>
        <w:t xml:space="preserve">· </w:t>
      </w:r>
      <w:r>
        <w:rPr>
          <w:b/>
        </w:rPr>
        <w:t>招聘和员工</w:t>
      </w:r>
      <w:r>
        <w:t>：软件公司的业务扩张，离不开人员扩张。收入翻倍，员工人数和工资总额跟上了吗？</w:t>
      </w:r>
    </w:p>
    <w:p>
      <w:pPr>
        <w:pStyle w:val="LI"/>
      </w:pPr>
      <w:r>
        <w:t xml:space="preserve">· </w:t>
      </w:r>
      <w:r>
        <w:rPr>
          <w:b/>
        </w:rPr>
        <w:t>服务器和带宽成本</w:t>
      </w:r>
      <w:r>
        <w:t>：互联网公司的用户越多，服务器、带宽的成本通常越高。</w:t>
      </w:r>
    </w:p>
    <w:p>
      <w:pPr>
        <w:pStyle w:val="H1"/>
      </w:pPr>
      <w:r>
        <w:t>算一算：会员费和收入</w:t>
      </w:r>
    </w:p>
    <w:p>
      <w:pPr>
        <w:pStyle w:val="Body"/>
      </w:pPr>
      <w:r>
        <w:t>假设一家虚构的在线学习平台，卖一年期的会员，每人每年360元，年初一次付清。</w:t>
      </w:r>
    </w:p>
    <w:p>
      <w:pPr>
        <w:pStyle w:val="Body"/>
      </w:pPr>
      <w:r>
        <w:t>1月1日，有1万人买了会员，平台收到360万元现金。</w:t>
      </w:r>
    </w:p>
    <w:p>
      <w:pPr>
        <w:pStyle w:val="Body"/>
      </w:pPr>
      <w:r>
        <w:t>这360万元，</w:t>
      </w:r>
      <w:r>
        <w:rPr>
          <w:b/>
        </w:rPr>
        <w:t>不能在1月份全部算成收入</w:t>
      </w:r>
      <w:r>
        <w:t>——平台还欠会员们一整年的服务。正确的做法是：每个月确认30万元收入，没确认的部分，挂在“合同负债”上。到6月30日，平台确认了180万元收入，合同负债还剩180万元。</w:t>
      </w:r>
    </w:p>
    <w:p>
      <w:pPr>
        <w:pStyle w:val="Body"/>
      </w:pPr>
      <w:r>
        <w:t>现在，神探可以用这个关系去检验两件事：</w:t>
      </w:r>
    </w:p>
    <w:p>
      <w:pPr>
        <w:pStyle w:val="LI"/>
      </w:pPr>
      <w:r>
        <w:t xml:space="preserve">· </w:t>
      </w:r>
      <w:r>
        <w:rPr>
          <w:b/>
        </w:rPr>
        <w:t>如果平台说今年收入翻了一倍</w:t>
      </w:r>
      <w:r>
        <w:t>，而它的主要收入来自会员——那么新买会员的人应该也大幅增加，年底的合同负债（还没服务完的会员费）通常也应该跟着增加。收入翻倍、合同负债却在下降，就要问：新收入是从哪里来的？是不是把以后的会员费，提前算进了今年？</w:t>
      </w:r>
    </w:p>
    <w:p>
      <w:pPr>
        <w:pStyle w:val="LI"/>
      </w:pPr>
      <w:r>
        <w:t xml:space="preserve">· </w:t>
      </w:r>
      <w:r>
        <w:rPr>
          <w:b/>
        </w:rPr>
        <w:t>如果平台说它有100万活跃用户</w:t>
      </w:r>
      <w:r>
        <w:t>，而每年会员收入只有几千万元——算一算，付费率是多少？和同行比，是高得离谱，还是低得离谱？</w:t>
      </w:r>
    </w:p>
    <w:p>
      <w:pPr>
        <w:pStyle w:val="Body"/>
      </w:pPr>
      <w:r>
        <w:rPr>
          <w:b/>
        </w:rPr>
        <w:t>看不见的产品，也有看得见的邻居：合同负债、用户数、员工和服务器。</w:t>
      </w:r>
    </w:p>
    <w:p>
      <w:pPr>
        <w:pStyle w:val="H1"/>
      </w:pPr>
      <w:r>
        <w:t>行业检查卡：软件与互联网</w:t>
      </w:r>
    </w:p>
    <w:p>
      <w:pPr>
        <w:pStyle w:val="LI"/>
      </w:pPr>
      <w:r>
        <w:t xml:space="preserve">1. </w:t>
      </w:r>
      <w:r>
        <w:rPr>
          <w:b/>
        </w:rPr>
        <w:t>收入确认政策</w:t>
      </w:r>
      <w:r>
        <w:t>：一次性确认还是分期确认？多年期合同怎么处理？</w:t>
      </w:r>
    </w:p>
    <w:p>
      <w:pPr>
        <w:pStyle w:val="LI"/>
      </w:pPr>
      <w:r>
        <w:t xml:space="preserve">2. </w:t>
      </w:r>
      <w:r>
        <w:rPr>
          <w:b/>
        </w:rPr>
        <w:t>研发支出资本化比例</w:t>
      </w:r>
      <w:r>
        <w:t>：和同行比、和自己的过去比。</w:t>
      </w:r>
    </w:p>
    <w:p>
      <w:pPr>
        <w:pStyle w:val="LI"/>
      </w:pPr>
      <w:r>
        <w:t xml:space="preserve">3. </w:t>
      </w:r>
      <w:r>
        <w:rPr>
          <w:b/>
        </w:rPr>
        <w:t>合同负债和收入是否同向变化？</w:t>
      </w:r>
    </w:p>
    <w:p>
      <w:pPr>
        <w:pStyle w:val="LI"/>
      </w:pPr>
      <w:r>
        <w:t xml:space="preserve">4. </w:t>
      </w:r>
      <w:r>
        <w:rPr>
          <w:b/>
        </w:rPr>
        <w:t>运营数据（用户、订单、交易额）和收入是否匹配？</w:t>
      </w:r>
      <w:r>
        <w:t>这些运营数据有没有第三方来源可以对照？</w:t>
      </w:r>
    </w:p>
    <w:p>
      <w:pPr>
        <w:pStyle w:val="LI"/>
      </w:pPr>
      <w:r>
        <w:t xml:space="preserve">5. </w:t>
      </w:r>
      <w:r>
        <w:rPr>
          <w:b/>
        </w:rPr>
        <w:t>总额法还是净额法？</w:t>
      </w:r>
      <w:r>
        <w:t>公司在交易中是主要责任人，还是代理人？</w:t>
      </w:r>
    </w:p>
    <w:p>
      <w:pPr>
        <w:pStyle w:val="LI"/>
      </w:pPr>
      <w:r>
        <w:t xml:space="preserve">6. </w:t>
      </w:r>
      <w:r>
        <w:rPr>
          <w:b/>
        </w:rPr>
        <w:t>员工人数、人均创收和同行比如何？</w:t>
      </w:r>
      <w:r>
        <w:t>人均创收高得离谱，要问收入是谁创造的。</w:t>
      </w:r>
    </w:p>
    <w:p>
      <w:pPr>
        <w:sectPr>
          <w:headerReference w:type="default" r:id="rId268"/>
          <w:headerReference w:type="even" r:id="rId269"/>
          <w:headerReference w:type="first" r:id="rId270"/>
          <w:footerReference w:type="default" r:id="rId271"/>
          <w:footerReference w:type="even" r:id="rId272"/>
          <w:footerReference w:type="first" r:id="rId273"/>
          <w:pgSz w:w="10488" w:h="14740"/>
          <w:pgMar w:top="1134" w:right="907" w:bottom="1020" w:left="1134" w:header="567" w:footer="510" w:gutter="0"/>
          <w:pgNumType w:fmt="decimal"/>
          <w:cols w:space="720"/>
          <w:titlePg/>
          <w:docGrid w:linePitch="360"/>
        </w:sectPr>
      </w:pPr>
    </w:p>
    <w:p>
      <w:pPr>
        <w:pStyle w:val="ChNum"/>
      </w:pPr>
      <w:r>
        <w:t>第二十六章</w:t>
      </w:r>
    </w:p>
    <w:p>
      <w:pPr>
        <w:pStyle w:val="ChTitle"/>
      </w:pPr>
      <w:r>
        <w:t>工程与建筑：靠“进度”估出来的收入</w:t>
      </w:r>
    </w:p>
    <w:p>
      <w:pPr>
        <w:pStyle w:val="H1"/>
      </w:pPr>
      <w:r>
        <w:t>这门生意本来的样子</w:t>
      </w:r>
    </w:p>
    <w:p>
      <w:pPr>
        <w:pStyle w:val="Body"/>
      </w:pPr>
      <w:r>
        <w:t>修路、建桥、盖楼、装设备、做系统集成——工程类的生意，有一个根本特点：</w:t>
      </w:r>
      <w:r>
        <w:rPr>
          <w:b/>
        </w:rPr>
        <w:t>一个项目要做很久，常常跨越好几年。</w:t>
      </w:r>
    </w:p>
    <w:p>
      <w:pPr>
        <w:pStyle w:val="Body"/>
      </w:pPr>
      <w:r>
        <w:t>如果等项目全部完工再确认收入，公司的收入会忽高忽低，无法反映它每年真实的工作量。所以会计上允许，在满足条件的情况下，</w:t>
      </w:r>
      <w:r>
        <w:rPr>
          <w:b/>
        </w:rPr>
        <w:t>按照履约进度确认收入</w:t>
      </w:r>
      <w:r>
        <w:t>：一个一亿元的工程，今年做到了三成，就确认三千万元的收入。</w:t>
      </w:r>
    </w:p>
    <w:p>
      <w:pPr>
        <w:pStyle w:val="Body"/>
      </w:pPr>
      <w:r>
        <w:t>问题在于，“做到了三成”，是怎么算出来的？</w:t>
      </w:r>
    </w:p>
    <w:p>
      <w:pPr>
        <w:pStyle w:val="Body"/>
      </w:pPr>
      <w:r>
        <w:t>常见的算法是：</w:t>
      </w:r>
      <w:r>
        <w:rPr>
          <w:b/>
        </w:rPr>
        <w:t>已经发生的成本 ÷ 预计的总成本</w:t>
      </w:r>
      <w:r>
        <w:t>。今年花了三千万元，预计总共要花一亿元，进度就是三成。</w:t>
      </w:r>
    </w:p>
    <w:p>
      <w:pPr>
        <w:pStyle w:val="Body"/>
      </w:pPr>
      <w:r>
        <w:t>这个公式里，有一个数字是</w:t>
      </w:r>
      <w:r>
        <w:rPr>
          <w:b/>
        </w:rPr>
        <w:t>估计</w:t>
      </w:r>
      <w:r>
        <w:t>出来的——预计总成本。把总成本估低一点，同样的花费，进度就“高”一点，收入和利润就多一点。第八章的东芝案里，工程进度与成本的估计，正是问题的重要来源之一。</w:t>
      </w:r>
    </w:p>
    <w:p>
      <w:pPr>
        <w:pStyle w:val="H1"/>
      </w:pPr>
      <w:r>
        <w:t>最常见的造假高发点</w:t>
      </w:r>
    </w:p>
    <w:p>
      <w:pPr>
        <w:pStyle w:val="Body"/>
      </w:pPr>
      <w:r>
        <w:rPr>
          <w:b/>
        </w:rPr>
        <w:t>高发点一：进度和总成本的估计。</w:t>
      </w:r>
    </w:p>
    <w:p>
      <w:pPr>
        <w:pStyle w:val="Body"/>
      </w:pPr>
      <w:r>
        <w:t>少估总成本、多估进度，就能提前确认收入和利润。对预计会亏损的项目，迟迟不确认预计损失，也是同一类问题。</w:t>
      </w:r>
    </w:p>
    <w:p>
      <w:pPr>
        <w:pStyle w:val="Body"/>
      </w:pPr>
      <w:r>
        <w:rPr>
          <w:b/>
        </w:rPr>
        <w:t>高发点二：合同资产和应收账款。</w:t>
      </w:r>
    </w:p>
    <w:p>
      <w:pPr>
        <w:pStyle w:val="Body"/>
      </w:pPr>
      <w:r>
        <w:t>按进度确认了收入，但客户还没到付款节点，这部分就挂在</w:t>
      </w:r>
      <w:r>
        <w:rPr>
          <w:b/>
        </w:rPr>
        <w:t>合同资产</w:t>
      </w:r>
      <w:r>
        <w:t>上；到了付款节点而客户没付，就变成</w:t>
      </w:r>
      <w:r>
        <w:rPr>
          <w:b/>
        </w:rPr>
        <w:t>应收账款</w:t>
      </w:r>
      <w:r>
        <w:t>。如果一家工程公司的合同资产和应收账款越积越多，说明它确认的收入，越来越多地停留在“纸上”。</w:t>
      </w:r>
    </w:p>
    <w:p>
      <w:pPr>
        <w:pStyle w:val="Body"/>
      </w:pPr>
      <w:r>
        <w:rPr>
          <w:b/>
        </w:rPr>
        <w:t>高发点三：客户的付款能力。</w:t>
      </w:r>
    </w:p>
    <w:p>
      <w:pPr>
        <w:pStyle w:val="Body"/>
      </w:pPr>
      <w:r>
        <w:t>很多工程的业主是地方政府、平台公司或大型企业。项目做完了，业主能不能付钱、什么时候付钱，是工程公司最大的风险之一。坏账准备提得够不够，直接影响利润。</w:t>
      </w:r>
    </w:p>
    <w:p>
      <w:pPr>
        <w:pStyle w:val="Body"/>
      </w:pPr>
      <w:r>
        <w:rPr>
          <w:b/>
        </w:rPr>
        <w:t>高发点四：分包和关联方。</w:t>
      </w:r>
    </w:p>
    <w:p>
      <w:pPr>
        <w:pStyle w:val="Body"/>
      </w:pPr>
      <w:r>
        <w:t>工程往往层层分包。分包商是谁？和公司的大股东有没有关系？工程款付给分包商，是否构成第五章那样的体外循环？</w:t>
      </w:r>
    </w:p>
    <w:p>
      <w:pPr>
        <w:pStyle w:val="H1"/>
      </w:pPr>
      <w:r>
        <w:t>这个行业特有的外部证人</w:t>
      </w:r>
    </w:p>
    <w:p>
      <w:pPr>
        <w:pStyle w:val="LI"/>
      </w:pPr>
      <w:r>
        <w:t xml:space="preserve">· </w:t>
      </w:r>
      <w:r>
        <w:rPr>
          <w:b/>
        </w:rPr>
        <w:t>项目的公开信息</w:t>
      </w:r>
      <w:r>
        <w:t>：政府和国有企业的工程，通常有公开的招标公告、中标公告、合同金额。项目什么时候开工、什么时候竣工，也常常有新闻报道或现场可查。</w:t>
      </w:r>
    </w:p>
    <w:p>
      <w:pPr>
        <w:pStyle w:val="LI"/>
      </w:pPr>
      <w:r>
        <w:t xml:space="preserve">· </w:t>
      </w:r>
      <w:r>
        <w:rPr>
          <w:b/>
        </w:rPr>
        <w:t>业主的财务状况</w:t>
      </w:r>
      <w:r>
        <w:t>：业主如果是上市公司或发债主体，它的报表里对这笔工程款是怎么记的？双方的账对得上吗？</w:t>
      </w:r>
    </w:p>
    <w:p>
      <w:pPr>
        <w:pStyle w:val="LI"/>
      </w:pPr>
      <w:r>
        <w:t xml:space="preserve">· </w:t>
      </w:r>
      <w:r>
        <w:rPr>
          <w:b/>
        </w:rPr>
        <w:t>在手订单和新签合同</w:t>
      </w:r>
      <w:r>
        <w:t>：工程公司通常会披露新签合同额和在手订单。收入的增长，和订单的增长配得上吗？</w:t>
      </w:r>
    </w:p>
    <w:p>
      <w:pPr>
        <w:pStyle w:val="LI"/>
      </w:pPr>
      <w:r>
        <w:t xml:space="preserve">· </w:t>
      </w:r>
      <w:r>
        <w:rPr>
          <w:b/>
        </w:rPr>
        <w:t>员工和设备</w:t>
      </w:r>
      <w:r>
        <w:t>：施工需要人和机械。项目规模扩大，人员、设备、租赁费用跟上了吗？</w:t>
      </w:r>
    </w:p>
    <w:p>
      <w:pPr>
        <w:pStyle w:val="H1"/>
      </w:pPr>
      <w:r>
        <w:t>算一算：估低一点总成本，利润就来了</w:t>
      </w:r>
    </w:p>
    <w:p>
      <w:pPr>
        <w:pStyle w:val="Body"/>
      </w:pPr>
      <w:r>
        <w:t>一家虚构的工程公司，承接了一个合同价1亿元的项目，最初预计总成本8000万元，预计利润2000万元。</w:t>
      </w:r>
    </w:p>
    <w:p>
      <w:pPr>
        <w:pStyle w:val="Body"/>
      </w:pPr>
      <w:r>
        <w:t>第一年，实际花了4000万元。</w:t>
      </w:r>
    </w:p>
    <w:p>
      <w:pPr>
        <w:pStyle w:val="LI"/>
      </w:pPr>
      <w:r>
        <w:t xml:space="preserve">· </w:t>
      </w:r>
      <w:r>
        <w:rPr>
          <w:b/>
        </w:rPr>
        <w:t>如果照实估计</w:t>
      </w:r>
      <w:r>
        <w:t>，总成本还是8000万元，进度 = 4000 ÷ 8000 = 50%，确认收入5000万元，利润1000万元。</w:t>
      </w:r>
    </w:p>
    <w:p>
      <w:pPr>
        <w:pStyle w:val="LI"/>
      </w:pPr>
      <w:r>
        <w:t xml:space="preserve">· </w:t>
      </w:r>
      <w:r>
        <w:rPr>
          <w:b/>
        </w:rPr>
        <w:t>如果把总成本估低到6000万元</w:t>
      </w:r>
      <w:r>
        <w:t>（比如“预计后续材料价格下降”“施工效率提高”），进度 = 4000 ÷ 6000 ≈ 67%，确认收入约6700万元，利润约2700万元。</w:t>
      </w:r>
    </w:p>
    <w:p>
      <w:pPr>
        <w:pStyle w:val="Body"/>
      </w:pPr>
      <w:r>
        <w:t>同样花了4000万元，只因为改了一个“预计总成本”的估计，第一年的利润从1000万元变成了2700万元。</w:t>
      </w:r>
    </w:p>
    <w:p>
      <w:pPr>
        <w:pStyle w:val="Body"/>
      </w:pPr>
      <w:r>
        <w:t>那么第二年呢？如果实际总成本仍然是8000万元，第二年就会发现：项目只剩3300万元的收入可确认，却还要再花4000万元，第二年要亏700万元。前一年多确认的利润，终究要吐回来——除非公司再承接新项目、再估低新项目的成本，用新的乐观，去掩盖旧的乐观。</w:t>
      </w:r>
    </w:p>
    <w:p>
      <w:pPr>
        <w:pStyle w:val="Body"/>
      </w:pPr>
      <w:r>
        <w:rPr>
          <w:b/>
        </w:rPr>
        <w:t>这就是按进度确认收入的风险：进度是估出来的，估计可以一年一年地“往前借”。</w:t>
      </w:r>
      <w:r>
        <w:t>所以神探看工程公司，要看它的毛利率是不是稳定得反常，要看它有没有确认过预计亏损的合同，更要看它的合同资产和应收账款是不是越积越多。</w:t>
      </w:r>
    </w:p>
    <w:p>
      <w:pPr>
        <w:pStyle w:val="H1"/>
      </w:pPr>
      <w:r>
        <w:t>行业检查卡：工程与建筑</w:t>
      </w:r>
    </w:p>
    <w:p>
      <w:pPr>
        <w:pStyle w:val="LI"/>
      </w:pPr>
      <w:r>
        <w:t xml:space="preserve">1. </w:t>
      </w:r>
      <w:r>
        <w:rPr>
          <w:b/>
        </w:rPr>
        <w:t>收入按什么方法确认？</w:t>
      </w:r>
      <w:r>
        <w:t>按进度，还是按完工？进度是怎么计算的？</w:t>
      </w:r>
    </w:p>
    <w:p>
      <w:pPr>
        <w:pStyle w:val="LI"/>
      </w:pPr>
      <w:r>
        <w:t xml:space="preserve">2. </w:t>
      </w:r>
      <w:r>
        <w:rPr>
          <w:b/>
        </w:rPr>
        <w:t>合同资产＋应收账款，占收入的比例是多少？</w:t>
      </w:r>
      <w:r>
        <w:t>是不是越来越高？</w:t>
      </w:r>
    </w:p>
    <w:p>
      <w:pPr>
        <w:pStyle w:val="LI"/>
      </w:pPr>
      <w:r>
        <w:t xml:space="preserve">3. </w:t>
      </w:r>
      <w:r>
        <w:rPr>
          <w:b/>
        </w:rPr>
        <w:t>主要项目的毛利率是否稳定得反常？</w:t>
      </w:r>
      <w:r>
        <w:t>工程项目的利润本该随成本波动。</w:t>
      </w:r>
    </w:p>
    <w:p>
      <w:pPr>
        <w:pStyle w:val="LI"/>
      </w:pPr>
      <w:r>
        <w:t xml:space="preserve">4. </w:t>
      </w:r>
      <w:r>
        <w:rPr>
          <w:b/>
        </w:rPr>
        <w:t>客户是谁？付款能力如何？</w:t>
      </w:r>
      <w:r>
        <w:t>坏账准备和同行比如何？</w:t>
      </w:r>
    </w:p>
    <w:p>
      <w:pPr>
        <w:pStyle w:val="LI"/>
      </w:pPr>
      <w:r>
        <w:t xml:space="preserve">5. </w:t>
      </w:r>
      <w:r>
        <w:rPr>
          <w:b/>
        </w:rPr>
        <w:t>有没有预计亏损的合同？</w:t>
      </w:r>
      <w:r>
        <w:t>公司确认了多少预计损失？</w:t>
      </w:r>
    </w:p>
    <w:p>
      <w:pPr>
        <w:pStyle w:val="LI"/>
      </w:pPr>
      <w:r>
        <w:t xml:space="preserve">6. </w:t>
      </w:r>
      <w:r>
        <w:rPr>
          <w:b/>
        </w:rPr>
        <w:t>新签合同和在手订单，与收入增长是否匹配？</w:t>
      </w:r>
    </w:p>
    <w:p>
      <w:pPr>
        <w:sectPr>
          <w:headerReference w:type="default" r:id="rId274"/>
          <w:headerReference w:type="even" r:id="rId275"/>
          <w:headerReference w:type="first" r:id="rId276"/>
          <w:footerReference w:type="default" r:id="rId277"/>
          <w:footerReference w:type="even" r:id="rId278"/>
          <w:footerReference w:type="first" r:id="rId279"/>
          <w:pgSz w:w="10488" w:h="14740"/>
          <w:pgMar w:top="1134" w:right="907" w:bottom="1020" w:left="1134" w:header="567" w:footer="510" w:gutter="0"/>
          <w:pgNumType w:fmt="decimal"/>
          <w:cols w:space="720"/>
          <w:titlePg/>
          <w:docGrid w:linePitch="360"/>
        </w:sectPr>
      </w:pPr>
    </w:p>
    <w:p>
      <w:pPr>
        <w:pStyle w:val="ChNum"/>
      </w:pPr>
      <w:r>
        <w:t>第二十七章</w:t>
      </w:r>
    </w:p>
    <w:p>
      <w:pPr>
        <w:pStyle w:val="ChTitle"/>
      </w:pPr>
      <w:r>
        <w:t>贸易与供应链：收入大得惊人，利润薄得像纸</w:t>
      </w:r>
    </w:p>
    <w:p>
      <w:pPr>
        <w:pStyle w:val="H1"/>
      </w:pPr>
      <w:r>
        <w:t>这门生意本来的样子</w:t>
      </w:r>
    </w:p>
    <w:p>
      <w:pPr>
        <w:pStyle w:val="Body"/>
      </w:pPr>
      <w:r>
        <w:t>贸易，就是低买高卖：从上游买进一批货，再卖给下游，赚中间的差价。大宗商品贸易（煤炭、钢材、有色金属、粮食、化工品）、供应链管理服务，都属于这一类。</w:t>
      </w:r>
    </w:p>
    <w:p>
      <w:pPr>
        <w:pStyle w:val="Body"/>
      </w:pPr>
      <w:r>
        <w:t>这门生意有几个鲜明的特点：</w:t>
      </w:r>
    </w:p>
    <w:p>
      <w:pPr>
        <w:pStyle w:val="LI"/>
      </w:pPr>
      <w:r>
        <w:t xml:space="preserve">· </w:t>
      </w:r>
      <w:r>
        <w:rPr>
          <w:b/>
        </w:rPr>
        <w:t>收入规模很大，毛利率很低</w:t>
      </w:r>
      <w:r>
        <w:t>。一吨煤、一吨钢，买进卖出，差价可能只有百分之一二。所以一家贸易公司，收入可能是几百亿元，利润却只有几个亿。</w:t>
      </w:r>
    </w:p>
    <w:p>
      <w:pPr>
        <w:pStyle w:val="LI"/>
      </w:pPr>
      <w:r>
        <w:t xml:space="preserve">· </w:t>
      </w:r>
      <w:r>
        <w:rPr>
          <w:b/>
        </w:rPr>
        <w:t>资金周转是核心</w:t>
      </w:r>
      <w:r>
        <w:t>。贸易公司的竞争力，很大程度上在于它能不能用有限的资金，周转出尽可能多的交易。</w:t>
      </w:r>
    </w:p>
    <w:p>
      <w:pPr>
        <w:pStyle w:val="LI"/>
      </w:pPr>
      <w:r>
        <w:t xml:space="preserve">· </w:t>
      </w:r>
      <w:r>
        <w:rPr>
          <w:b/>
        </w:rPr>
        <w:t>货物常常不经过自己的手</w:t>
      </w:r>
      <w:r>
        <w:t>。很多贸易是“背靠背”的：上游直接把货发给下游，贸易公司只在单据上走一道。</w:t>
      </w:r>
    </w:p>
    <w:p>
      <w:pPr>
        <w:pStyle w:val="Body"/>
      </w:pPr>
      <w:r>
        <w:t>正因为这些特点，贸易成了</w:t>
      </w:r>
      <w:r>
        <w:rPr>
          <w:b/>
        </w:rPr>
        <w:t>虚增收入最方便的一种生意</w:t>
      </w:r>
      <w:r>
        <w:t>：它本来就是收入大、利润薄，多出几十亿元的收入，利润也不会显得异常；它本来就可能不经手货物，货物流转的单据多一些、少一些，也不容易被发现。</w:t>
      </w:r>
    </w:p>
    <w:p>
      <w:pPr>
        <w:pStyle w:val="H1"/>
      </w:pPr>
      <w:r>
        <w:t>最常见的造假高发点</w:t>
      </w:r>
    </w:p>
    <w:p>
      <w:pPr>
        <w:pStyle w:val="Body"/>
      </w:pPr>
      <w:r>
        <w:rPr>
          <w:b/>
        </w:rPr>
        <w:t>高发点一：闭环与空转。</w:t>
      </w:r>
    </w:p>
    <w:p>
      <w:pPr>
        <w:pStyle w:val="Body"/>
      </w:pPr>
      <w:r>
        <w:t>第十七章的未来股份案，就是一场由公司自己安排参与方、统一拟定合同、安排资金划转、利用物流信息伪造货物流转的煤炭贸易。一个季度虚增的收入，占到当期披露收入的95.20%。</w:t>
      </w:r>
    </w:p>
    <w:p>
      <w:pPr>
        <w:pStyle w:val="Body"/>
      </w:pPr>
      <w:r>
        <w:rPr>
          <w:b/>
        </w:rPr>
        <w:t>高发点二：融资性贸易。</w:t>
      </w:r>
    </w:p>
    <w:p>
      <w:pPr>
        <w:pStyle w:val="Body"/>
      </w:pPr>
      <w:r>
        <w:t>第十七章的*ST立方案：以买卖为外衣，实质是垫资、放贷、赚利息。这种业务不应确认营业收入，却被按总额记进了收入。</w:t>
      </w:r>
    </w:p>
    <w:p>
      <w:pPr>
        <w:pStyle w:val="Body"/>
      </w:pPr>
      <w:r>
        <w:rPr>
          <w:b/>
        </w:rPr>
        <w:t>高发点三：总额与净额。</w:t>
      </w:r>
    </w:p>
    <w:p>
      <w:pPr>
        <w:pStyle w:val="Body"/>
      </w:pPr>
      <w:r>
        <w:t>第十七章的广济药业案：该用净额法却用了总额法，收入规模被放大。贸易公司在一笔交易中，究竟是承担了货物风险的</w:t>
      </w:r>
      <w:r>
        <w:rPr>
          <w:b/>
        </w:rPr>
        <w:t>主要责任人</w:t>
      </w:r>
      <w:r>
        <w:t>，还是只赚一笔佣金的</w:t>
      </w:r>
      <w:r>
        <w:rPr>
          <w:b/>
        </w:rPr>
        <w:t>代理人</w:t>
      </w:r>
      <w:r>
        <w:t>，决定了收入是记“一整笔货款”还是记“一点差价”。</w:t>
      </w:r>
    </w:p>
    <w:p>
      <w:pPr>
        <w:pStyle w:val="Body"/>
      </w:pPr>
      <w:r>
        <w:rPr>
          <w:b/>
        </w:rPr>
        <w:t>高发点四：突然转型做贸易。</w:t>
      </w:r>
    </w:p>
    <w:p>
      <w:pPr>
        <w:pStyle w:val="Body"/>
      </w:pPr>
      <w:r>
        <w:t>一家原本做别的生意的公司，突然开始做大宗贸易，而且规模迅速超过了原来的主业——这常常是第十七章那种“突然冒出来的新业务”。尤其是在公司面临营业收入过低、可能被实施退市风险警示的时候，用贸易“做大收入”的动机最强。</w:t>
      </w:r>
    </w:p>
    <w:p>
      <w:pPr>
        <w:pStyle w:val="H1"/>
      </w:pPr>
      <w:r>
        <w:t>这个行业特有的外部证人</w:t>
      </w:r>
    </w:p>
    <w:p>
      <w:pPr>
        <w:pStyle w:val="LI"/>
      </w:pPr>
      <w:r>
        <w:t xml:space="preserve">· </w:t>
      </w:r>
      <w:r>
        <w:rPr>
          <w:b/>
        </w:rPr>
        <w:t>物流与仓储</w:t>
      </w:r>
      <w:r>
        <w:t>：大宗商品要运输、要仓储。港口、铁路、仓库的数据，能不能印证这些货物的真实流转？</w:t>
      </w:r>
    </w:p>
    <w:p>
      <w:pPr>
        <w:pStyle w:val="LI"/>
      </w:pPr>
      <w:r>
        <w:t xml:space="preserve">· </w:t>
      </w:r>
      <w:r>
        <w:rPr>
          <w:b/>
        </w:rPr>
        <w:t>行业总量和市场份额</w:t>
      </w:r>
      <w:r>
        <w:t>：一家公司声称的贸易量，占到当地、全国的多大比例？和它的资金规模、仓储能力相称吗？</w:t>
      </w:r>
    </w:p>
    <w:p>
      <w:pPr>
        <w:pStyle w:val="LI"/>
      </w:pPr>
      <w:r>
        <w:t xml:space="preserve">· </w:t>
      </w:r>
      <w:r>
        <w:rPr>
          <w:b/>
        </w:rPr>
        <w:t>交易对手的规模和关系</w:t>
      </w:r>
      <w:r>
        <w:t>：上下游客户是谁？是不是刚成立不久的小公司？上游和下游之间、上下游和公司大股东之间，有没有关联？</w:t>
      </w:r>
    </w:p>
    <w:p>
      <w:pPr>
        <w:pStyle w:val="LI"/>
      </w:pPr>
      <w:r>
        <w:t xml:space="preserve">· </w:t>
      </w:r>
      <w:r>
        <w:rPr>
          <w:b/>
        </w:rPr>
        <w:t>资金和票据</w:t>
      </w:r>
      <w:r>
        <w:t>：大量使用预付款、商业票据、信用证，资金在上下游之间快速流转。预付款项和应收账款同时猛涨，往往说明资金在“圈”里转。</w:t>
      </w:r>
    </w:p>
    <w:p>
      <w:pPr>
        <w:pStyle w:val="H1"/>
      </w:pPr>
      <w:r>
        <w:t>算一算：一车煤的四种记法</w:t>
      </w:r>
    </w:p>
    <w:p>
      <w:pPr>
        <w:pStyle w:val="Body"/>
      </w:pPr>
      <w:r>
        <w:t>一家公司从甲处买进一车煤，花了100万元，卖给乙，收了101万元，赚1万元。同样这车煤，可以有四种不同的记法：</w:t>
      </w:r>
    </w:p>
    <w:p>
      <w:pPr>
        <w:pStyle w:val="LI"/>
      </w:pPr>
      <w:r>
        <w:t xml:space="preserve">1. </w:t>
      </w:r>
      <w:r>
        <w:rPr>
          <w:b/>
        </w:rPr>
        <w:t>真实的买卖，公司承担货物和价格风险，用总额法</w:t>
      </w:r>
      <w:r>
        <w:t>：收入101万元，成本100万元，毛利1万元。</w:t>
      </w:r>
    </w:p>
    <w:p>
      <w:pPr>
        <w:pStyle w:val="LI"/>
      </w:pPr>
      <w:r>
        <w:t xml:space="preserve">2. </w:t>
      </w:r>
      <w:r>
        <w:rPr>
          <w:b/>
        </w:rPr>
        <w:t>公司只是撮合甲乙，赚一笔佣金，用净额法</w:t>
      </w:r>
      <w:r>
        <w:t>：收入1万元。</w:t>
      </w:r>
    </w:p>
    <w:p>
      <w:pPr>
        <w:pStyle w:val="LI"/>
      </w:pPr>
      <w:r>
        <w:t xml:space="preserve">3. </w:t>
      </w:r>
      <w:r>
        <w:rPr>
          <w:b/>
        </w:rPr>
        <w:t>公司其实是借钱给乙，替乙先付了煤款，收1万元“利息”</w:t>
      </w:r>
      <w:r>
        <w:t>：这是融资，不应确认营业收入。</w:t>
      </w:r>
    </w:p>
    <w:p>
      <w:pPr>
        <w:pStyle w:val="LI"/>
      </w:pPr>
      <w:r>
        <w:t xml:space="preserve">4. </w:t>
      </w:r>
      <w:r>
        <w:rPr>
          <w:b/>
        </w:rPr>
        <w:t>这车煤根本不存在，甲和乙都是公司安排的，钱转了一圈</w:t>
      </w:r>
      <w:r>
        <w:t>：这是虚构收入。</w:t>
      </w:r>
    </w:p>
    <w:p>
      <w:pPr>
        <w:pStyle w:val="Body"/>
      </w:pPr>
      <w:r>
        <w:t>四种记法，最后的“利润”都可以是1万元。但收入分别是101万元、1万元、零、以及一个编出来的数字。</w:t>
      </w:r>
    </w:p>
    <w:p>
      <w:pPr>
        <w:pStyle w:val="Body"/>
      </w:pPr>
      <w:r>
        <w:t>一家公司一年做了一千车这样的“煤”，按第一种记法，收入是10亿元；按第二种，只有1000万元。</w:t>
      </w:r>
      <w:r>
        <w:rPr>
          <w:b/>
        </w:rPr>
        <w:t>同一门生意，收入规模可以差一百倍。</w:t>
      </w:r>
    </w:p>
    <w:p>
      <w:pPr>
        <w:pStyle w:val="Body"/>
      </w:pPr>
      <w:r>
        <w:t>所以看贸易公司，不要被收入规模吓住，也不要被它迷住。先问清楚：它在这车煤里，到底是什么角色？</w:t>
      </w:r>
    </w:p>
    <w:p>
      <w:pPr>
        <w:pStyle w:val="H1"/>
      </w:pPr>
      <w:r>
        <w:t>行业检查卡：贸易与供应链</w:t>
      </w:r>
    </w:p>
    <w:p>
      <w:pPr>
        <w:pStyle w:val="LI"/>
      </w:pPr>
      <w:r>
        <w:t xml:space="preserve">1. </w:t>
      </w:r>
      <w:r>
        <w:rPr>
          <w:b/>
        </w:rPr>
        <w:t>贸易收入占总收入的比例，是不是突然变高？</w:t>
      </w:r>
      <w:r>
        <w:t>公司原本的主业是什么？</w:t>
      </w:r>
    </w:p>
    <w:p>
      <w:pPr>
        <w:pStyle w:val="LI"/>
      </w:pPr>
      <w:r>
        <w:t xml:space="preserve">2. </w:t>
      </w:r>
      <w:r>
        <w:rPr>
          <w:b/>
        </w:rPr>
        <w:t>贸易业务的毛利率是多少？</w:t>
      </w:r>
      <w:r>
        <w:t>是不是接近于零，甚至为负？</w:t>
      </w:r>
    </w:p>
    <w:p>
      <w:pPr>
        <w:pStyle w:val="LI"/>
      </w:pPr>
      <w:r>
        <w:t xml:space="preserve">3. </w:t>
      </w:r>
      <w:r>
        <w:rPr>
          <w:b/>
        </w:rPr>
        <w:t>总额法还是净额法？</w:t>
      </w:r>
      <w:r>
        <w:t>公司在交易中承担了什么风险——货物所有权、价格风险、信用风险？</w:t>
      </w:r>
    </w:p>
    <w:p>
      <w:pPr>
        <w:pStyle w:val="LI"/>
      </w:pPr>
      <w:r>
        <w:t xml:space="preserve">4. </w:t>
      </w:r>
      <w:r>
        <w:rPr>
          <w:b/>
        </w:rPr>
        <w:t>上下游客户是谁？</w:t>
      </w:r>
      <w:r>
        <w:t>有没有同一家公司既是客户又是供应商？</w:t>
      </w:r>
    </w:p>
    <w:p>
      <w:pPr>
        <w:pStyle w:val="LI"/>
      </w:pPr>
      <w:r>
        <w:t xml:space="preserve">5. </w:t>
      </w:r>
      <w:r>
        <w:rPr>
          <w:b/>
        </w:rPr>
        <w:t>预付款项、应收账款，是不是和贸易收入一起暴涨？</w:t>
      </w:r>
    </w:p>
    <w:p>
      <w:pPr>
        <w:pStyle w:val="LI"/>
      </w:pPr>
      <w:r>
        <w:t xml:space="preserve">6. </w:t>
      </w:r>
      <w:r>
        <w:rPr>
          <w:b/>
        </w:rPr>
        <w:t>公司有没有“必须做大收入”的理由？</w:t>
      </w:r>
      <w:r>
        <w:t>比如营业收入接近退市风险警示的标准线。</w:t>
      </w:r>
    </w:p>
    <w:p>
      <w:pPr>
        <w:sectPr>
          <w:headerReference w:type="default" r:id="rId280"/>
          <w:headerReference w:type="even" r:id="rId281"/>
          <w:headerReference w:type="first" r:id="rId282"/>
          <w:footerReference w:type="default" r:id="rId283"/>
          <w:footerReference w:type="even" r:id="rId284"/>
          <w:footerReference w:type="first" r:id="rId285"/>
          <w:pgSz w:w="10488" w:h="14740"/>
          <w:pgMar w:top="1134" w:right="907" w:bottom="1020" w:left="1134" w:header="567" w:footer="510" w:gutter="0"/>
          <w:pgNumType w:fmt="decimal"/>
          <w:cols w:space="720"/>
          <w:titlePg/>
          <w:docGrid w:linePitch="360"/>
        </w:sectPr>
      </w:pPr>
    </w:p>
    <w:p>
      <w:pPr>
        <w:pStyle w:val="ChNum"/>
      </w:pPr>
      <w:r>
        <w:t>第二十八章</w:t>
      </w:r>
    </w:p>
    <w:p>
      <w:pPr>
        <w:pStyle w:val="ChTitle"/>
      </w:pPr>
      <w:r>
        <w:t>制造与新能源：几十亿元的设备，到底转没转</w:t>
      </w:r>
    </w:p>
    <w:p>
      <w:pPr>
        <w:pStyle w:val="H1"/>
      </w:pPr>
      <w:r>
        <w:t>这门生意本来的样子</w:t>
      </w:r>
    </w:p>
    <w:p>
      <w:pPr>
        <w:pStyle w:val="Body"/>
      </w:pPr>
      <w:r>
        <w:t>制造业是“重资产”的生意：厂房、生产线、设备，动辄几亿、几十亿元。新能源、半导体、化工、钢铁、汽车……很多热门的制造行业，都需要持续地大规模投资。</w:t>
      </w:r>
    </w:p>
    <w:p>
      <w:pPr>
        <w:pStyle w:val="Body"/>
      </w:pPr>
      <w:r>
        <w:t>这门生意的逻辑很清楚：</w:t>
      </w:r>
      <w:r>
        <w:rPr>
          <w:b/>
        </w:rPr>
        <w:t>投资形成产能，产能形成产量，产量形成收入。</w:t>
      </w:r>
      <w:r>
        <w:t>设备要转起来，才能产出东西；东西要卖出去，才有收入和利润。</w:t>
      </w:r>
    </w:p>
    <w:p>
      <w:pPr>
        <w:pStyle w:val="Body"/>
      </w:pPr>
      <w:r>
        <w:t>它的报表特点也很清楚：</w:t>
      </w:r>
    </w:p>
    <w:p>
      <w:pPr>
        <w:pStyle w:val="LI"/>
      </w:pPr>
      <w:r>
        <w:t xml:space="preserve">· </w:t>
      </w:r>
      <w:r>
        <w:rPr>
          <w:b/>
        </w:rPr>
        <w:t>固定资产和在建工程占总资产的比例很高</w:t>
      </w:r>
      <w:r>
        <w:t>；</w:t>
      </w:r>
    </w:p>
    <w:p>
      <w:pPr>
        <w:pStyle w:val="LI"/>
      </w:pPr>
      <w:r>
        <w:t xml:space="preserve">· </w:t>
      </w:r>
      <w:r>
        <w:rPr>
          <w:b/>
        </w:rPr>
        <w:t>折旧是一项很大的成本</w:t>
      </w:r>
      <w:r>
        <w:t>；</w:t>
      </w:r>
    </w:p>
    <w:p>
      <w:pPr>
        <w:pStyle w:val="LI"/>
      </w:pPr>
      <w:r>
        <w:t xml:space="preserve">· </w:t>
      </w:r>
      <w:r>
        <w:rPr>
          <w:b/>
        </w:rPr>
        <w:t>行业常常有周期</w:t>
      </w:r>
      <w:r>
        <w:t>：产品价格几年一个轮回，利润跟着大起大落；</w:t>
      </w:r>
    </w:p>
    <w:p>
      <w:pPr>
        <w:pStyle w:val="LI"/>
      </w:pPr>
      <w:r>
        <w:t xml:space="preserve">· </w:t>
      </w:r>
      <w:r>
        <w:rPr>
          <w:b/>
        </w:rPr>
        <w:t>很多新兴行业有政府补助</w:t>
      </w:r>
      <w:r>
        <w:t>：设备补贴、研发补贴、产能补贴、税收优惠。</w:t>
      </w:r>
    </w:p>
    <w:p>
      <w:pPr>
        <w:pStyle w:val="H1"/>
      </w:pPr>
      <w:r>
        <w:t>最常见的造假高发点</w:t>
      </w:r>
    </w:p>
    <w:p>
      <w:pPr>
        <w:pStyle w:val="Body"/>
      </w:pPr>
      <w:r>
        <w:rPr>
          <w:b/>
        </w:rPr>
        <w:t>高发点一：在建工程和固定资产的真实性。</w:t>
      </w:r>
    </w:p>
    <w:p>
      <w:pPr>
        <w:pStyle w:val="Body"/>
      </w:pPr>
      <w:r>
        <w:t>第七章、第十三章讲过：资产是“储物间”，费用可以藏进去，体外循环的钱可以落脚在这里。一条生产线真的建成了吗？真的在生产吗？</w:t>
      </w:r>
    </w:p>
    <w:p>
      <w:pPr>
        <w:pStyle w:val="Body"/>
      </w:pPr>
      <w:r>
        <w:rPr>
          <w:b/>
        </w:rPr>
        <w:t>高发点二：该转固不转固，该减值不减值。</w:t>
      </w:r>
    </w:p>
    <w:p>
      <w:pPr>
        <w:pStyle w:val="Body"/>
      </w:pPr>
      <w:r>
        <w:t>生产线已经投产，却一直挂在在建工程里，就不用计提折旧。技术落后、产能过剩的设备，本该计提减值，公司却迟迟不提。在产品价格大幅下跌的行业低谷期，这个问题尤其突出。</w:t>
      </w:r>
    </w:p>
    <w:p>
      <w:pPr>
        <w:pStyle w:val="Body"/>
      </w:pPr>
      <w:r>
        <w:rPr>
          <w:b/>
        </w:rPr>
        <w:t>高发点三：政府补助的处理。</w:t>
      </w:r>
    </w:p>
    <w:p>
      <w:pPr>
        <w:pStyle w:val="Body"/>
      </w:pPr>
      <w:r>
        <w:t>政府补助是真实的钱，但它</w:t>
      </w:r>
      <w:r>
        <w:rPr>
          <w:b/>
        </w:rPr>
        <w:t>不是经营赚来的钱</w:t>
      </w:r>
      <w:r>
        <w:t>。它应该按照规定，在相关资产的使用期内分摊，或者在相关费用发生时确认；与日常经营无关的补助，属于非经常性损益。如果一家公司的利润大部分来自补助，或者把本该分期确认的补助一次性确认，它的“盈利能力”就被夸大了。</w:t>
      </w:r>
    </w:p>
    <w:p>
      <w:pPr>
        <w:pStyle w:val="Body"/>
      </w:pPr>
      <w:r>
        <w:rPr>
          <w:b/>
        </w:rPr>
        <w:t>高发点四：存货跌价。</w:t>
      </w:r>
    </w:p>
    <w:p>
      <w:pPr>
        <w:pStyle w:val="Body"/>
      </w:pPr>
      <w:r>
        <w:t>在行业下行、产品价格暴跌的时候，存货可能已经不值账上那么多钱了。存货跌价准备提得够不够，直接影响利润。</w:t>
      </w:r>
    </w:p>
    <w:p>
      <w:pPr>
        <w:pStyle w:val="H1"/>
      </w:pPr>
      <w:r>
        <w:t>这个行业特有的外部证人</w:t>
      </w:r>
    </w:p>
    <w:p>
      <w:pPr>
        <w:pStyle w:val="LI"/>
      </w:pPr>
      <w:r>
        <w:t xml:space="preserve">· </w:t>
      </w:r>
      <w:r>
        <w:rPr>
          <w:b/>
        </w:rPr>
        <w:t>产能、产量、销量和产能利用率</w:t>
      </w:r>
      <w:r>
        <w:t>：很多制造企业会在年报里披露这些数字。产能扩大了多少，产量跟上了吗？产能利用率和同行比如何？</w:t>
      </w:r>
    </w:p>
    <w:p>
      <w:pPr>
        <w:pStyle w:val="LI"/>
      </w:pPr>
      <w:r>
        <w:t xml:space="preserve">· </w:t>
      </w:r>
      <w:r>
        <w:rPr>
          <w:b/>
        </w:rPr>
        <w:t>用电量</w:t>
      </w:r>
      <w:r>
        <w:t>：制造业是用电大户。一条生产线开没开工，电表最清楚。电费的变化，和产量的变化配得上吗？</w:t>
      </w:r>
    </w:p>
    <w:p>
      <w:pPr>
        <w:pStyle w:val="LI"/>
      </w:pPr>
      <w:r>
        <w:t xml:space="preserve">· </w:t>
      </w:r>
      <w:r>
        <w:rPr>
          <w:b/>
        </w:rPr>
        <w:t>原材料采购和运输</w:t>
      </w:r>
      <w:r>
        <w:t>：生产要用原料，产品要运出去。</w:t>
      </w:r>
    </w:p>
    <w:p>
      <w:pPr>
        <w:pStyle w:val="LI"/>
      </w:pPr>
      <w:r>
        <w:t xml:space="preserve">· </w:t>
      </w:r>
      <w:r>
        <w:rPr>
          <w:b/>
        </w:rPr>
        <w:t>设备供应商</w:t>
      </w:r>
      <w:r>
        <w:t>：几十亿元的设备，是从谁那里买的？这些供应商公开过这笔订单吗？</w:t>
      </w:r>
    </w:p>
    <w:p>
      <w:pPr>
        <w:pStyle w:val="LI"/>
      </w:pPr>
      <w:r>
        <w:t xml:space="preserve">· </w:t>
      </w:r>
      <w:r>
        <w:rPr>
          <w:b/>
        </w:rPr>
        <w:t>行业价格指数</w:t>
      </w:r>
      <w:r>
        <w:t>：产品的市场价格在涨还是在跌？公司的售价和毛利率变化，和行业价格走势一致吗？</w:t>
      </w:r>
    </w:p>
    <w:p>
      <w:pPr>
        <w:pStyle w:val="H1"/>
      </w:pPr>
      <w:r>
        <w:t>算一算：一条生产线，该有多少电费</w:t>
      </w:r>
    </w:p>
    <w:p>
      <w:pPr>
        <w:pStyle w:val="Body"/>
      </w:pPr>
      <w:r>
        <w:t>一家虚构的新能源材料公司，宣布新建成一条年产1万吨的生产线，已经满产运行。</w:t>
      </w:r>
    </w:p>
    <w:p>
      <w:pPr>
        <w:pStyle w:val="Body"/>
      </w:pPr>
      <w:r>
        <w:t>按照这个行业的一般水平，生产1吨这种材料，大约要消耗一定量的电。我们假设每吨需要5000度电，那么1万吨就需要5000万度电。按工业电价每度0.6元算，一年的电费大约是3000万元。</w:t>
      </w:r>
    </w:p>
    <w:p>
      <w:pPr>
        <w:pStyle w:val="Body"/>
      </w:pPr>
      <w:r>
        <w:t>现在，神探翻开年报：</w:t>
      </w:r>
    </w:p>
    <w:p>
      <w:pPr>
        <w:pStyle w:val="LI"/>
      </w:pPr>
      <w:r>
        <w:t>· 生产线投产后，公司的</w:t>
      </w:r>
      <w:r>
        <w:rPr>
          <w:b/>
        </w:rPr>
        <w:t>营业成本里的能源费用</w:t>
      </w:r>
      <w:r>
        <w:t>，或者附注里披露的</w:t>
      </w:r>
      <w:r>
        <w:rPr>
          <w:b/>
        </w:rPr>
        <w:t>电费</w:t>
      </w:r>
      <w:r>
        <w:t>，增加了多少？如果只增加了几百万元，这条“满产”的生产线，是怎么开起来的？</w:t>
      </w:r>
    </w:p>
    <w:p>
      <w:pPr>
        <w:pStyle w:val="LI"/>
      </w:pPr>
      <w:r>
        <w:t xml:space="preserve">· </w:t>
      </w:r>
      <w:r>
        <w:rPr>
          <w:b/>
        </w:rPr>
        <w:t>产量</w:t>
      </w:r>
      <w:r>
        <w:t>增加了多少？年报里的产能、产量、销量表，和“满产1万吨”对得上吗？</w:t>
      </w:r>
    </w:p>
    <w:p>
      <w:pPr>
        <w:pStyle w:val="LI"/>
      </w:pPr>
      <w:r>
        <w:t>· 这条线的</w:t>
      </w:r>
      <w:r>
        <w:rPr>
          <w:b/>
        </w:rPr>
        <w:t>在建工程转固</w:t>
      </w:r>
      <w:r>
        <w:t>了吗？如果早已“满产”，账上却还挂在在建工程里，它就一直没有折旧。</w:t>
      </w:r>
    </w:p>
    <w:p>
      <w:pPr>
        <w:pStyle w:val="Body"/>
      </w:pPr>
      <w:r>
        <w:t>电费只是一个例子。用水、用气、原材料、运输，都是一样的道理：</w:t>
      </w:r>
      <w:r>
        <w:rPr>
          <w:b/>
        </w:rPr>
        <w:t>一条真的在转的生产线，会在很多地方留下它“在转”的证据。</w:t>
      </w:r>
    </w:p>
    <w:p>
      <w:pPr>
        <w:pStyle w:val="H1"/>
      </w:pPr>
      <w:r>
        <w:t>行业检查卡：制造与新能源</w:t>
      </w:r>
    </w:p>
    <w:p>
      <w:pPr>
        <w:pStyle w:val="LI"/>
      </w:pPr>
      <w:r>
        <w:t xml:space="preserve">1. </w:t>
      </w:r>
      <w:r>
        <w:rPr>
          <w:b/>
        </w:rPr>
        <w:t>营业收入 ÷（固定资产＋在建工程）</w:t>
      </w:r>
      <w:r>
        <w:t>：这个比例和同行比、和自己的过去比如何？</w:t>
      </w:r>
    </w:p>
    <w:p>
      <w:pPr>
        <w:pStyle w:val="LI"/>
      </w:pPr>
      <w:r>
        <w:t xml:space="preserve">2. </w:t>
      </w:r>
      <w:r>
        <w:rPr>
          <w:b/>
        </w:rPr>
        <w:t>重要在建工程的进度和转固情况</w:t>
      </w:r>
      <w:r>
        <w:t>（第十三章那张表）。</w:t>
      </w:r>
    </w:p>
    <w:p>
      <w:pPr>
        <w:pStyle w:val="LI"/>
      </w:pPr>
      <w:r>
        <w:t xml:space="preserve">3. </w:t>
      </w:r>
      <w:r>
        <w:rPr>
          <w:b/>
        </w:rPr>
        <w:t>产能、产量、销量、产能利用率</w:t>
      </w:r>
      <w:r>
        <w:t>：和资产的增长配得上吗？</w:t>
      </w:r>
    </w:p>
    <w:p>
      <w:pPr>
        <w:pStyle w:val="LI"/>
      </w:pPr>
      <w:r>
        <w:t xml:space="preserve">4. </w:t>
      </w:r>
      <w:r>
        <w:rPr>
          <w:b/>
        </w:rPr>
        <w:t>政府补助占利润的比例</w:t>
      </w:r>
      <w:r>
        <w:t>：扣除政府补助和其他非经常性损益后，公司还赚钱吗？</w:t>
      </w:r>
    </w:p>
    <w:p>
      <w:pPr>
        <w:pStyle w:val="LI"/>
      </w:pPr>
      <w:r>
        <w:t xml:space="preserve">5. </w:t>
      </w:r>
      <w:r>
        <w:rPr>
          <w:b/>
        </w:rPr>
        <w:t>在行业低谷期，固定资产减值和存货跌价准备提了多少？</w:t>
      </w:r>
      <w:r>
        <w:t>和同行比如何？</w:t>
      </w:r>
    </w:p>
    <w:p>
      <w:pPr>
        <w:pStyle w:val="LI"/>
      </w:pPr>
      <w:r>
        <w:t xml:space="preserve">6. </w:t>
      </w:r>
      <w:r>
        <w:rPr>
          <w:b/>
        </w:rPr>
        <w:t>毛利率的变化，和行业价格指数的变化方向一致吗？</w:t>
      </w:r>
    </w:p>
    <w:p>
      <w:pPr>
        <w:sectPr>
          <w:headerReference w:type="default" r:id="rId286"/>
          <w:headerReference w:type="even" r:id="rId287"/>
          <w:headerReference w:type="first" r:id="rId288"/>
          <w:footerReference w:type="default" r:id="rId289"/>
          <w:footerReference w:type="even" r:id="rId290"/>
          <w:footerReference w:type="first" r:id="rId291"/>
          <w:pgSz w:w="10488" w:h="14740"/>
          <w:pgMar w:top="1134" w:right="907" w:bottom="1020" w:left="1134" w:header="567" w:footer="510" w:gutter="0"/>
          <w:pgNumType w:fmt="decimal"/>
          <w:cols w:space="720"/>
          <w:titlePg/>
          <w:docGrid w:linePitch="360"/>
        </w:sectPr>
      </w:pPr>
    </w:p>
    <w:p>
      <w:pPr>
        <w:pStyle w:val="ChNum"/>
      </w:pPr>
      <w:r>
        <w:t>第二十九章</w:t>
      </w:r>
    </w:p>
    <w:p>
      <w:pPr>
        <w:pStyle w:val="ChTitle"/>
      </w:pPr>
      <w:r>
        <w:t>餐饮、零售与消费：门店、客流与会员卡</w:t>
      </w:r>
    </w:p>
    <w:p>
      <w:pPr>
        <w:pStyle w:val="H1"/>
      </w:pPr>
      <w:r>
        <w:t>这门生意本来的样子</w:t>
      </w:r>
    </w:p>
    <w:p>
      <w:pPr>
        <w:pStyle w:val="Body"/>
      </w:pPr>
      <w:r>
        <w:t>开饭店、开连锁店、开超市、卖日用消费品——这是离普通人最近的生意。你每天都可能是它们的顾客。</w:t>
      </w:r>
    </w:p>
    <w:p>
      <w:pPr>
        <w:pStyle w:val="Body"/>
      </w:pPr>
      <w:r>
        <w:t>这门生意的几个特点：</w:t>
      </w:r>
    </w:p>
    <w:p>
      <w:pPr>
        <w:pStyle w:val="LI"/>
      </w:pPr>
      <w:r>
        <w:t xml:space="preserve">· </w:t>
      </w:r>
      <w:r>
        <w:rPr>
          <w:b/>
        </w:rPr>
        <w:t>收入来自无数笔小额交易</w:t>
      </w:r>
      <w:r>
        <w:t>：一杯咖啡、一顿饭、一件衣服。每一笔都很小，加起来很大。</w:t>
      </w:r>
    </w:p>
    <w:p>
      <w:pPr>
        <w:pStyle w:val="LI"/>
      </w:pPr>
      <w:r>
        <w:t xml:space="preserve">· </w:t>
      </w:r>
      <w:r>
        <w:rPr>
          <w:b/>
        </w:rPr>
        <w:t>门店是基本单位</w:t>
      </w:r>
      <w:r>
        <w:t>：一家连锁企业的业绩，基本上等于“门店数量 × 每家店的收入”。</w:t>
      </w:r>
    </w:p>
    <w:p>
      <w:pPr>
        <w:pStyle w:val="LI"/>
      </w:pPr>
      <w:r>
        <w:t xml:space="preserve">· </w:t>
      </w:r>
      <w:r>
        <w:rPr>
          <w:b/>
        </w:rPr>
        <w:t>常常先收钱</w:t>
      </w:r>
      <w:r>
        <w:t>：会员卡、储值卡、预付卡、团购券——顾客先付钱，以后再消费。这些钱在报表上是</w:t>
      </w:r>
      <w:r>
        <w:rPr>
          <w:b/>
        </w:rPr>
        <w:t>合同负债</w:t>
      </w:r>
      <w:r>
        <w:t>，消费了才变成收入。</w:t>
      </w:r>
    </w:p>
    <w:p>
      <w:pPr>
        <w:pStyle w:val="LI"/>
      </w:pPr>
      <w:r>
        <w:t xml:space="preserve">· </w:t>
      </w:r>
      <w:r>
        <w:rPr>
          <w:b/>
        </w:rPr>
        <w:t>大量现金和移动支付</w:t>
      </w:r>
      <w:r>
        <w:t>：交易分散，渠道多样。</w:t>
      </w:r>
    </w:p>
    <w:p>
      <w:pPr>
        <w:pStyle w:val="H1"/>
      </w:pPr>
      <w:r>
        <w:t>最常见的造假高发点</w:t>
      </w:r>
    </w:p>
    <w:p>
      <w:pPr>
        <w:pStyle w:val="Body"/>
      </w:pPr>
      <w:r>
        <w:rPr>
          <w:b/>
        </w:rPr>
        <w:t>高发点一：虚构交易和订单。</w:t>
      </w:r>
    </w:p>
    <w:p>
      <w:pPr>
        <w:pStyle w:val="Body"/>
      </w:pPr>
      <w:r>
        <w:t>第四章、第五章的瑞幸咖啡，通过虚构商品券业务虚增收入。消费行业交易笔数多、金额小，虚构一批“订单”，混在海量的真实交易中，不容易被察觉。</w:t>
      </w:r>
    </w:p>
    <w:p>
      <w:pPr>
        <w:pStyle w:val="Body"/>
      </w:pPr>
      <w:r>
        <w:rPr>
          <w:b/>
        </w:rPr>
        <w:t>高发点二：储值卡和预付款的处理。</w:t>
      </w:r>
    </w:p>
    <w:p>
      <w:pPr>
        <w:pStyle w:val="Body"/>
      </w:pPr>
      <w:r>
        <w:t>顾客充值的钱，还没有消费，就不能算收入。把预收的储值提前确认为收入，或者对长期未使用的储值余额做过于激进的处理，都会让收入虚高。</w:t>
      </w:r>
    </w:p>
    <w:p>
      <w:pPr>
        <w:pStyle w:val="Body"/>
      </w:pPr>
      <w:r>
        <w:rPr>
          <w:b/>
        </w:rPr>
        <w:t>高发点三：单店数据。</w:t>
      </w:r>
    </w:p>
    <w:p>
      <w:pPr>
        <w:pStyle w:val="Body"/>
      </w:pPr>
      <w:r>
        <w:t>连锁企业常常公布“同店销售增长”“单店日均销量”这样的数字。它们不是会计数字，却是投资者判断这门生意的核心依据——也因此成了可以被美化的地方。</w:t>
      </w:r>
    </w:p>
    <w:p>
      <w:pPr>
        <w:pStyle w:val="Body"/>
      </w:pPr>
      <w:r>
        <w:rPr>
          <w:b/>
        </w:rPr>
        <w:t>高发点四：加盟与直营。</w:t>
      </w:r>
    </w:p>
    <w:p>
      <w:pPr>
        <w:pStyle w:val="Body"/>
      </w:pPr>
      <w:r>
        <w:t>一家连锁品牌的门店，有的是自己开的（直营），有的是别人加盟的。向加盟商收取的加盟费、向加盟商销售的货物，什么时候确认收入？把货物大量“卖”给加盟商，就像第六章把货压给经销商一样。</w:t>
      </w:r>
    </w:p>
    <w:p>
      <w:pPr>
        <w:pStyle w:val="H1"/>
      </w:pPr>
      <w:r>
        <w:t>这个行业特有的外部证人</w:t>
      </w:r>
    </w:p>
    <w:p>
      <w:pPr>
        <w:pStyle w:val="Body"/>
      </w:pPr>
      <w:r>
        <w:t>这是</w:t>
      </w:r>
      <w:r>
        <w:rPr>
          <w:b/>
        </w:rPr>
        <w:t>外部证人最多的一个行业</w:t>
      </w:r>
      <w:r>
        <w:t>，因为它的顾客就是普通人：</w:t>
      </w:r>
    </w:p>
    <w:p>
      <w:pPr>
        <w:pStyle w:val="LI"/>
      </w:pPr>
      <w:r>
        <w:t xml:space="preserve">· </w:t>
      </w:r>
      <w:r>
        <w:rPr>
          <w:b/>
        </w:rPr>
        <w:t>门店现场</w:t>
      </w:r>
      <w:r>
        <w:t>：一家店有没有顾客，你走进去就能看到。第四章的做空报告，就是派人到门店数客流、数杯子。</w:t>
      </w:r>
    </w:p>
    <w:p>
      <w:pPr>
        <w:pStyle w:val="LI"/>
      </w:pPr>
      <w:r>
        <w:t xml:space="preserve">· </w:t>
      </w:r>
      <w:r>
        <w:rPr>
          <w:b/>
        </w:rPr>
        <w:t>线上平台数据</w:t>
      </w:r>
      <w:r>
        <w:t>：外卖平台的月销量、点评平台的评价数、电商平台的销量——虽然不精确，但它们是独立于公司的数据。</w:t>
      </w:r>
    </w:p>
    <w:p>
      <w:pPr>
        <w:pStyle w:val="LI"/>
      </w:pPr>
      <w:r>
        <w:t xml:space="preserve">· </w:t>
      </w:r>
      <w:r>
        <w:rPr>
          <w:b/>
        </w:rPr>
        <w:t>门店数量</w:t>
      </w:r>
      <w:r>
        <w:t>：公司公布有多少家店，地图软件、公司官方小程序上能查到多少家？开店和关店的速度如何？</w:t>
      </w:r>
    </w:p>
    <w:p>
      <w:pPr>
        <w:pStyle w:val="LI"/>
      </w:pPr>
      <w:r>
        <w:t xml:space="preserve">· </w:t>
      </w:r>
      <w:r>
        <w:rPr>
          <w:b/>
        </w:rPr>
        <w:t>员工和租金</w:t>
      </w:r>
      <w:r>
        <w:t>：门店越多，员工和租金越多。收入翻倍，员工和租金跟上了吗？</w:t>
      </w:r>
    </w:p>
    <w:p>
      <w:pPr>
        <w:pStyle w:val="LI"/>
      </w:pPr>
      <w:r>
        <w:t xml:space="preserve">· </w:t>
      </w:r>
      <w:r>
        <w:rPr>
          <w:b/>
        </w:rPr>
        <w:t>原材料</w:t>
      </w:r>
      <w:r>
        <w:t>：卖了多少杯咖啡，就要用多少咖啡豆、多少牛奶、多少纸杯。</w:t>
      </w:r>
    </w:p>
    <w:p>
      <w:pPr>
        <w:pStyle w:val="H1"/>
      </w:pPr>
      <w:r>
        <w:t>算一算：一家店一天要卖多少杯</w:t>
      </w:r>
    </w:p>
    <w:p>
      <w:pPr>
        <w:pStyle w:val="Body"/>
      </w:pPr>
      <w:r>
        <w:t>一家虚构的奶茶连锁品牌，宣布去年直营门店收入10亿元，年底有500家直营店，全年平均营业400家。</w:t>
      </w:r>
    </w:p>
    <w:p>
      <w:pPr>
        <w:pStyle w:val="Body"/>
      </w:pPr>
      <w:r>
        <w:t>算一算：10亿 ÷ 400家 ÷ 365天 ≈ 每家店每天6850元。如果平均一杯卖15元，每家店每天要卖大约457杯。</w:t>
      </w:r>
    </w:p>
    <w:p>
      <w:pPr>
        <w:pStyle w:val="Body"/>
      </w:pPr>
      <w:r>
        <w:t>457杯是什么概念？按每天营业12小时算，平均每小时38杯，每不到两分钟就要卖出一杯，从早到晚不停。</w:t>
      </w:r>
    </w:p>
    <w:p>
      <w:pPr>
        <w:pStyle w:val="Body"/>
      </w:pPr>
      <w:r>
        <w:t>这可能是真的——热门地段的网红店确实能做到。但神探会去找证人：</w:t>
      </w:r>
    </w:p>
    <w:p>
      <w:pPr>
        <w:pStyle w:val="LI"/>
      </w:pPr>
      <w:r>
        <w:t xml:space="preserve">· </w:t>
      </w:r>
      <w:r>
        <w:rPr>
          <w:b/>
        </w:rPr>
        <w:t>去店里看看</w:t>
      </w:r>
      <w:r>
        <w:t>：挑几家不同地段的门店，高峰时段、平峰时段各站半小时，数一数。</w:t>
      </w:r>
    </w:p>
    <w:p>
      <w:pPr>
        <w:pStyle w:val="LI"/>
      </w:pPr>
      <w:r>
        <w:t xml:space="preserve">· </w:t>
      </w:r>
      <w:r>
        <w:rPr>
          <w:b/>
        </w:rPr>
        <w:t>看外卖平台</w:t>
      </w:r>
      <w:r>
        <w:t>：这些门店在外卖平台上的月销量大约是多少？</w:t>
      </w:r>
    </w:p>
    <w:p>
      <w:pPr>
        <w:pStyle w:val="LI"/>
      </w:pPr>
      <w:r>
        <w:t xml:space="preserve">· </w:t>
      </w:r>
      <w:r>
        <w:rPr>
          <w:b/>
        </w:rPr>
        <w:t>看原材料</w:t>
      </w:r>
      <w:r>
        <w:t>：一年卖出几千万杯，需要多少茶叶、奶、杯子？公司的原材料采购对得上吗？</w:t>
      </w:r>
    </w:p>
    <w:p>
      <w:pPr>
        <w:pStyle w:val="LI"/>
      </w:pPr>
      <w:r>
        <w:t xml:space="preserve">· </w:t>
      </w:r>
      <w:r>
        <w:rPr>
          <w:b/>
        </w:rPr>
        <w:t>看员工</w:t>
      </w:r>
      <w:r>
        <w:t>：每家店每天卖457杯，需要几个店员？公司的员工人数和工资总额，配得上吗？</w:t>
      </w:r>
    </w:p>
    <w:p>
      <w:pPr>
        <w:pStyle w:val="Body"/>
      </w:pPr>
      <w:r>
        <w:t>第四章的瑞幸案里，做空机构用的就是这种最朴素的办法：</w:t>
      </w:r>
      <w:r>
        <w:rPr>
          <w:b/>
        </w:rPr>
        <w:t>到门店去，数杯子。</w:t>
      </w:r>
      <w:r>
        <w:t>消费行业的神探，最大的优势，就是你本人就可以是它的顾客。</w:t>
      </w:r>
    </w:p>
    <w:p>
      <w:pPr>
        <w:pStyle w:val="H1"/>
      </w:pPr>
      <w:r>
        <w:t>行业检查卡：餐饮、零售与消费</w:t>
      </w:r>
    </w:p>
    <w:p>
      <w:pPr>
        <w:pStyle w:val="LI"/>
      </w:pPr>
      <w:r>
        <w:t xml:space="preserve">1. </w:t>
      </w:r>
      <w:r>
        <w:rPr>
          <w:b/>
        </w:rPr>
        <w:t>门店数 × 单店收入，大约等于总收入吗？</w:t>
      </w:r>
    </w:p>
    <w:p>
      <w:pPr>
        <w:pStyle w:val="LI"/>
      </w:pPr>
      <w:r>
        <w:t xml:space="preserve">2. </w:t>
      </w:r>
      <w:r>
        <w:rPr>
          <w:b/>
        </w:rPr>
        <w:t>单店数据（日均销量、客单价）和同行比、和线上平台数据比，是否合理？</w:t>
      </w:r>
    </w:p>
    <w:p>
      <w:pPr>
        <w:pStyle w:val="LI"/>
      </w:pPr>
      <w:r>
        <w:t xml:space="preserve">3. </w:t>
      </w:r>
      <w:r>
        <w:rPr>
          <w:b/>
        </w:rPr>
        <w:t>合同负债（储值卡、预收款）的变化和收入的变化是否匹配？</w:t>
      </w:r>
      <w:r>
        <w:t>储值余额很大，却长期不消费，要问为什么。</w:t>
      </w:r>
    </w:p>
    <w:p>
      <w:pPr>
        <w:pStyle w:val="LI"/>
      </w:pPr>
      <w:r>
        <w:t xml:space="preserve">4. </w:t>
      </w:r>
      <w:r>
        <w:rPr>
          <w:b/>
        </w:rPr>
        <w:t>加盟商收入占多少？</w:t>
      </w:r>
      <w:r>
        <w:t>加盟商的应收账款是否越积越多？</w:t>
      </w:r>
    </w:p>
    <w:p>
      <w:pPr>
        <w:pStyle w:val="LI"/>
      </w:pPr>
      <w:r>
        <w:t xml:space="preserve">5. </w:t>
      </w:r>
      <w:r>
        <w:rPr>
          <w:b/>
        </w:rPr>
        <w:t>原材料采购量和销量是否匹配？</w:t>
      </w:r>
    </w:p>
    <w:p>
      <w:pPr>
        <w:pStyle w:val="LI"/>
      </w:pPr>
      <w:r>
        <w:t xml:space="preserve">6. </w:t>
      </w:r>
      <w:r>
        <w:rPr>
          <w:b/>
        </w:rPr>
        <w:t>员工人数、租金支出，和门店数、收入是否匹配？</w:t>
      </w:r>
    </w:p>
    <w:p>
      <w:pPr>
        <w:sectPr>
          <w:headerReference w:type="default" r:id="rId292"/>
          <w:headerReference w:type="even" r:id="rId293"/>
          <w:headerReference w:type="first" r:id="rId294"/>
          <w:footerReference w:type="default" r:id="rId295"/>
          <w:footerReference w:type="even" r:id="rId296"/>
          <w:footerReference w:type="first" r:id="rId297"/>
          <w:pgSz w:w="10488" w:h="14740"/>
          <w:pgMar w:top="1134" w:right="907" w:bottom="1020" w:left="1134" w:header="567" w:footer="510" w:gutter="0"/>
          <w:pgNumType w:fmt="decimal"/>
          <w:cols w:space="720"/>
          <w:titlePg/>
          <w:docGrid w:linePitch="360"/>
        </w:sectPr>
      </w:pPr>
    </w:p>
    <w:p>
      <w:pPr>
        <w:pStyle w:val="ChNum"/>
      </w:pPr>
      <w:r>
        <w:t>第三十章</w:t>
      </w:r>
    </w:p>
    <w:p>
      <w:pPr>
        <w:pStyle w:val="ChTitle"/>
      </w:pPr>
      <w:r>
        <w:t>房地产与商业物业：先收钱的生意，估出来的价值</w:t>
      </w:r>
    </w:p>
    <w:p>
      <w:pPr>
        <w:pStyle w:val="H1"/>
      </w:pPr>
      <w:r>
        <w:t>这门生意本来的样子</w:t>
      </w:r>
    </w:p>
    <w:p>
      <w:pPr>
        <w:pStyle w:val="Body"/>
      </w:pPr>
      <w:r>
        <w:t>房地产开发是一门特殊的生意：</w:t>
      </w:r>
      <w:r>
        <w:rPr>
          <w:b/>
        </w:rPr>
        <w:t>先卖，后建，再交房。</w:t>
      </w:r>
    </w:p>
    <w:p>
      <w:pPr>
        <w:pStyle w:val="Body"/>
      </w:pPr>
      <w:r>
        <w:t>一个楼盘，拿地、开工、预售。购房者在房子还没建好的时候，就交了首付、办了贷款，钱进了开发商的账户。可按照会计准则，</w:t>
      </w:r>
      <w:r>
        <w:rPr>
          <w:b/>
        </w:rPr>
        <w:t>房子交付之前，这些钱还不能算收入</w:t>
      </w:r>
      <w:r>
        <w:t>，只能挂在“合同负债”（过去叫预收款项）上。等到交房，才一次性确认收入和利润。</w:t>
      </w:r>
    </w:p>
    <w:p>
      <w:pPr>
        <w:pStyle w:val="Body"/>
      </w:pPr>
      <w:r>
        <w:t>于是，房地产公司的报表有几个明显的特点：</w:t>
      </w:r>
    </w:p>
    <w:p>
      <w:pPr>
        <w:pStyle w:val="LI"/>
      </w:pPr>
      <w:r>
        <w:t xml:space="preserve">· </w:t>
      </w:r>
      <w:r>
        <w:rPr>
          <w:b/>
        </w:rPr>
        <w:t>合同负债（预收的购房款）巨大</w:t>
      </w:r>
      <w:r>
        <w:t>；</w:t>
      </w:r>
    </w:p>
    <w:p>
      <w:pPr>
        <w:pStyle w:val="LI"/>
      </w:pPr>
      <w:r>
        <w:t xml:space="preserve">· </w:t>
      </w:r>
      <w:r>
        <w:rPr>
          <w:b/>
        </w:rPr>
        <w:t>存货巨大</w:t>
      </w:r>
      <w:r>
        <w:t>——在建的房子、待售的房子、拿到手的土地，都是存货；</w:t>
      </w:r>
    </w:p>
    <w:p>
      <w:pPr>
        <w:pStyle w:val="LI"/>
      </w:pPr>
      <w:r>
        <w:t xml:space="preserve">· </w:t>
      </w:r>
      <w:r>
        <w:rPr>
          <w:b/>
        </w:rPr>
        <w:t>收入确认滞后</w:t>
      </w:r>
      <w:r>
        <w:t>——今年卖的房子，可能要两三年后才变成收入；</w:t>
      </w:r>
    </w:p>
    <w:p>
      <w:pPr>
        <w:pStyle w:val="LI"/>
      </w:pPr>
      <w:r>
        <w:t xml:space="preserve">· </w:t>
      </w:r>
      <w:r>
        <w:rPr>
          <w:b/>
        </w:rPr>
        <w:t>负债率高</w:t>
      </w:r>
      <w:r>
        <w:t>——拿地、建设都需要大量借款。</w:t>
      </w:r>
    </w:p>
    <w:p>
      <w:pPr>
        <w:pStyle w:val="Body"/>
      </w:pPr>
      <w:r>
        <w:t>另一类相关的生意，是持有商场、写字楼、酒店用于出租的</w:t>
      </w:r>
      <w:r>
        <w:rPr>
          <w:b/>
        </w:rPr>
        <w:t>商业物业</w:t>
      </w:r>
      <w:r>
        <w:t>。这些物业可以按成本记账，也可以选择按</w:t>
      </w:r>
      <w:r>
        <w:rPr>
          <w:b/>
        </w:rPr>
        <w:t>公允价值</w:t>
      </w:r>
      <w:r>
        <w:t>记账——也就是按“现在值多少钱”来记。选择后者，物业每年“升值”多少，就能在利润表上确认多少收益。</w:t>
      </w:r>
    </w:p>
    <w:p>
      <w:pPr>
        <w:pStyle w:val="H1"/>
      </w:pPr>
      <w:r>
        <w:t>最常见的风险高发点</w:t>
      </w:r>
    </w:p>
    <w:p>
      <w:pPr>
        <w:pStyle w:val="Body"/>
      </w:pPr>
      <w:r>
        <w:rPr>
          <w:b/>
        </w:rPr>
        <w:t>高发点一：交房和确认收入的时点。</w:t>
      </w:r>
    </w:p>
    <w:p>
      <w:pPr>
        <w:pStyle w:val="Body"/>
      </w:pPr>
      <w:r>
        <w:t>收入要在交房时确认。把还没真正交付的房子提前确认为收入，或者在年底突击“交房”，就是第六章的“提前确认”在这个行业的样子。</w:t>
      </w:r>
    </w:p>
    <w:p>
      <w:pPr>
        <w:pStyle w:val="Body"/>
      </w:pPr>
      <w:r>
        <w:rPr>
          <w:b/>
        </w:rPr>
        <w:t>高发点二：存货跌价。</w:t>
      </w:r>
    </w:p>
    <w:p>
      <w:pPr>
        <w:pStyle w:val="Body"/>
      </w:pPr>
      <w:r>
        <w:t>房价下跌时，手里的土地和在建、待售的房子，可能已经不值账上那么多钱。存货跌价准备提得够不够，是这个行业在下行周期里最大的会计问题之一。</w:t>
      </w:r>
    </w:p>
    <w:p>
      <w:pPr>
        <w:pStyle w:val="Body"/>
      </w:pPr>
      <w:r>
        <w:rPr>
          <w:b/>
        </w:rPr>
        <w:t>高发点三：投资性房地产的公允价值。</w:t>
      </w:r>
    </w:p>
    <w:p>
      <w:pPr>
        <w:pStyle w:val="Body"/>
      </w:pPr>
      <w:r>
        <w:t>商场、写字楼“值多少钱”，是估值机构估出来的：租金收入多少、空置率多少、未来租金增长多少、用什么折现率。估得乐观一点，物业就“升值”，利润就多一点——而这笔“利润”，一分现金也没有进来。</w:t>
      </w:r>
    </w:p>
    <w:p>
      <w:pPr>
        <w:pStyle w:val="Body"/>
      </w:pPr>
      <w:r>
        <w:rPr>
          <w:b/>
        </w:rPr>
        <w:t>高发点四：表外的债务。</w:t>
      </w:r>
    </w:p>
    <w:p>
      <w:pPr>
        <w:pStyle w:val="Body"/>
      </w:pPr>
      <w:r>
        <w:t>合作开发、明股实债（名义上是股权投资，实际上约定了固定回报和回购）、为合作方提供担保——这些安排，都可能让一部分债务留在资产负债表之外。这正是第十五章讲的“照片上没有的东西”。</w:t>
      </w:r>
    </w:p>
    <w:p>
      <w:pPr>
        <w:pStyle w:val="H1"/>
      </w:pPr>
      <w:r>
        <w:t>算一算：一栋写字楼的“升值”</w:t>
      </w:r>
    </w:p>
    <w:p>
      <w:pPr>
        <w:pStyle w:val="Body"/>
      </w:pPr>
      <w:r>
        <w:t>一家虚构的公司持有一栋写字楼，按公允价值记账，去年估值20亿元。</w:t>
      </w:r>
    </w:p>
    <w:p>
      <w:pPr>
        <w:pStyle w:val="Body"/>
      </w:pPr>
      <w:r>
        <w:t>今年，写字楼的租金收入没有变化，空置率还略有上升。可评估报告把未来租金增长率的假设从每年2%调到了每年4%，折现率从6%调到了5.5%。估值因此从20亿元“涨”到了23亿元。</w:t>
      </w:r>
    </w:p>
    <w:p>
      <w:pPr>
        <w:pStyle w:val="Body"/>
      </w:pPr>
      <w:r>
        <w:t>这3亿元的“升值”，会作为公允价值变动收益，直接进入今年的利润。</w:t>
      </w:r>
    </w:p>
    <w:p>
      <w:pPr>
        <w:pStyle w:val="Body"/>
      </w:pPr>
      <w:r>
        <w:t>可是，这一年：</w:t>
      </w:r>
    </w:p>
    <w:p>
      <w:pPr>
        <w:pStyle w:val="LI"/>
      </w:pPr>
      <w:r>
        <w:t>· 租金没有多收一分钱；</w:t>
      </w:r>
    </w:p>
    <w:p>
      <w:pPr>
        <w:pStyle w:val="LI"/>
      </w:pPr>
      <w:r>
        <w:t>· 空置率还上升了；</w:t>
      </w:r>
    </w:p>
    <w:p>
      <w:pPr>
        <w:pStyle w:val="LI"/>
      </w:pPr>
      <w:r>
        <w:t>· 同一个城市、同类写字楼的租金和成交价格，是在涨还是在跌？</w:t>
      </w:r>
    </w:p>
    <w:p>
      <w:pPr>
        <w:pStyle w:val="Body"/>
      </w:pPr>
      <w:r>
        <w:rPr>
          <w:b/>
        </w:rPr>
        <w:t>一栋租金没涨、空置变多的楼，价值却涨了15%——这笔利润，是估值假设变出来的。</w:t>
      </w:r>
      <w:r>
        <w:t>看到“公允价值变动收益”在利润里占了很大比例，就要去附注里找估值的关键假设，并把它们和真实的租金、空置率、市场行情放在一起比一比。</w:t>
      </w:r>
    </w:p>
    <w:p>
      <w:pPr>
        <w:pStyle w:val="H1"/>
      </w:pPr>
      <w:r>
        <w:t>这个行业特有的外部证人</w:t>
      </w:r>
    </w:p>
    <w:p>
      <w:pPr>
        <w:pStyle w:val="LI"/>
      </w:pPr>
      <w:r>
        <w:t xml:space="preserve">· </w:t>
      </w:r>
      <w:r>
        <w:rPr>
          <w:b/>
        </w:rPr>
        <w:t>网签和备案数据</w:t>
      </w:r>
      <w:r>
        <w:t>：很多城市会公开商品房的网签、备案数据。一个楼盘卖出去多少套，可以对照。</w:t>
      </w:r>
    </w:p>
    <w:p>
      <w:pPr>
        <w:pStyle w:val="LI"/>
      </w:pPr>
      <w:r>
        <w:t xml:space="preserve">· </w:t>
      </w:r>
      <w:r>
        <w:rPr>
          <w:b/>
        </w:rPr>
        <w:t>交房和竣工信息</w:t>
      </w:r>
      <w:r>
        <w:t>：楼盘什么时候竣工备案、什么时候交房，有公开记录，也有业主的反馈。</w:t>
      </w:r>
    </w:p>
    <w:p>
      <w:pPr>
        <w:pStyle w:val="LI"/>
      </w:pPr>
      <w:r>
        <w:t xml:space="preserve">· </w:t>
      </w:r>
      <w:r>
        <w:rPr>
          <w:b/>
        </w:rPr>
        <w:t>土地出让信息</w:t>
      </w:r>
      <w:r>
        <w:t>：地是什么时候、以什么价格拿的，土地出让公告里都有。</w:t>
      </w:r>
    </w:p>
    <w:p>
      <w:pPr>
        <w:pStyle w:val="LI"/>
      </w:pPr>
      <w:r>
        <w:t xml:space="preserve">· </w:t>
      </w:r>
      <w:r>
        <w:rPr>
          <w:b/>
        </w:rPr>
        <w:t>周边的租金和成交价格</w:t>
      </w:r>
      <w:r>
        <w:t>：评估写字楼、商场价值时，同一地段同类物业的租金和成交价，是最直接的参照。</w:t>
      </w:r>
    </w:p>
    <w:p>
      <w:pPr>
        <w:pStyle w:val="LI"/>
      </w:pPr>
      <w:r>
        <w:t xml:space="preserve">· </w:t>
      </w:r>
      <w:r>
        <w:rPr>
          <w:b/>
        </w:rPr>
        <w:t>债务到期和融资</w:t>
      </w:r>
      <w:r>
        <w:t>：房地产公司的债券、信托、借款什么时候到期，很多有公开信息。第九章、第十章的“有钱为什么还缺钱”，在这个行业同样适用。</w:t>
      </w:r>
    </w:p>
    <w:p>
      <w:pPr>
        <w:pStyle w:val="H1"/>
      </w:pPr>
      <w:r>
        <w:t>行业检查卡：房地产与商业物业</w:t>
      </w:r>
    </w:p>
    <w:p>
      <w:pPr>
        <w:pStyle w:val="LI"/>
      </w:pPr>
      <w:r>
        <w:t xml:space="preserve">1. </w:t>
      </w:r>
      <w:r>
        <w:rPr>
          <w:b/>
        </w:rPr>
        <w:t>合同负债（预收购房款）和存货的规模与变化</w:t>
      </w:r>
      <w:r>
        <w:t>：销售在增长还是在萎缩？</w:t>
      </w:r>
    </w:p>
    <w:p>
      <w:pPr>
        <w:pStyle w:val="LI"/>
      </w:pPr>
      <w:r>
        <w:t xml:space="preserve">2. </w:t>
      </w:r>
      <w:r>
        <w:rPr>
          <w:b/>
        </w:rPr>
        <w:t>存货跌价准备</w:t>
      </w:r>
      <w:r>
        <w:t>：在房价下行时，提了多少？和同行比如何？</w:t>
      </w:r>
    </w:p>
    <w:p>
      <w:pPr>
        <w:pStyle w:val="LI"/>
      </w:pPr>
      <w:r>
        <w:t xml:space="preserve">3. </w:t>
      </w:r>
      <w:r>
        <w:rPr>
          <w:b/>
        </w:rPr>
        <w:t>公允价值变动收益占利润的比例</w:t>
      </w:r>
      <w:r>
        <w:t>：扣掉它，公司还赚钱吗？估值的关键假设是否比真实租金、空置率乐观？</w:t>
      </w:r>
    </w:p>
    <w:p>
      <w:pPr>
        <w:pStyle w:val="LI"/>
      </w:pPr>
      <w:r>
        <w:t xml:space="preserve">4. </w:t>
      </w:r>
      <w:r>
        <w:rPr>
          <w:b/>
        </w:rPr>
        <w:t>货币资金中受限的比例</w:t>
      </w:r>
      <w:r>
        <w:t>：预售监管资金、保证金，有多少是不能自由动用的？</w:t>
      </w:r>
    </w:p>
    <w:p>
      <w:pPr>
        <w:pStyle w:val="LI"/>
      </w:pPr>
      <w:r>
        <w:t xml:space="preserve">5. </w:t>
      </w:r>
      <w:r>
        <w:rPr>
          <w:b/>
        </w:rPr>
        <w:t>有息负债和到期结构</w:t>
      </w:r>
      <w:r>
        <w:t>：一年内到期的债务，现金够不够还？</w:t>
      </w:r>
    </w:p>
    <w:p>
      <w:pPr>
        <w:pStyle w:val="LI"/>
      </w:pPr>
      <w:r>
        <w:t xml:space="preserve">6. </w:t>
      </w:r>
      <w:r>
        <w:rPr>
          <w:b/>
        </w:rPr>
        <w:t>合作开发、担保、明股实债</w:t>
      </w:r>
      <w:r>
        <w:t>：有多少可能是“照片上没有的东西”？</w:t>
      </w:r>
    </w:p>
    <w:p>
      <w:pPr>
        <w:sectPr>
          <w:headerReference w:type="default" r:id="rId298"/>
          <w:headerReference w:type="even" r:id="rId299"/>
          <w:headerReference w:type="first" r:id="rId300"/>
          <w:footerReference w:type="default" r:id="rId301"/>
          <w:footerReference w:type="even" r:id="rId302"/>
          <w:footerReference w:type="first" r:id="rId303"/>
          <w:pgSz w:w="10488" w:h="14740"/>
          <w:pgMar w:top="1134" w:right="907" w:bottom="1020" w:left="1134" w:header="567" w:footer="510" w:gutter="0"/>
          <w:pgNumType w:fmt="decimal"/>
          <w:cols w:space="720"/>
          <w:titlePg/>
          <w:docGrid w:linePitch="360"/>
        </w:sectPr>
      </w:pPr>
    </w:p>
    <w:p>
      <w:pPr>
        <w:pStyle w:val="SecTitle"/>
      </w:pPr>
      <w:r>
        <w:t>第六部练习：给数字找行业</w:t>
      </w:r>
    </w:p>
    <w:p>
      <w:pPr>
        <w:pStyle w:val="Body"/>
      </w:pPr>
      <w:r>
        <w:t>学完八个行业，我们做一个有趣的练习：</w:t>
      </w:r>
      <w:r>
        <w:rPr>
          <w:b/>
        </w:rPr>
        <w:t>只看数字，猜行业。</w:t>
      </w:r>
    </w:p>
    <w:p>
      <w:pPr>
        <w:pStyle w:val="Body"/>
      </w:pPr>
      <w:r>
        <w:t>下面是四家虚构公司的几项特征。请你根据本部所学，猜一猜它们分别最像哪个行业，然后指出：在各自的行业里，哪一项数字最值得追问。</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828"/>
        <w:gridCol w:w="925"/>
        <w:gridCol w:w="1242"/>
        <w:gridCol w:w="1171"/>
        <w:gridCol w:w="1434"/>
        <w:gridCol w:w="1242"/>
        <w:gridCol w:w="1603"/>
      </w:tblGrid>
      <w:tr>
        <w:trPr>
          <w:cantSplit/>
          <w:tblHeader/>
        </w:trPr>
        <w:tc>
          <w:tcPr>
            <w:tcW w:type="dxa" w:w="828"/>
            <w:tcBorders>
              <w:bottom w:val="single" w:sz="6" w:color="1F2A44"/>
            </w:tcBorders>
            <w:shd w:val="clear" w:fill="F1ECE8"/>
          </w:tcPr>
          <w:p>
            <w:pPr>
              <w:pStyle w:val="CellHead"/>
            </w:pPr>
            <w:r>
              <w:t>公司</w:t>
            </w:r>
          </w:p>
        </w:tc>
        <w:tc>
          <w:tcPr>
            <w:tcW w:type="dxa" w:w="926"/>
            <w:tcBorders>
              <w:bottom w:val="single" w:sz="6" w:color="1F2A44"/>
            </w:tcBorders>
            <w:shd w:val="clear" w:fill="F1ECE8"/>
          </w:tcPr>
          <w:p>
            <w:pPr>
              <w:pStyle w:val="CellHead"/>
            </w:pPr>
            <w:r>
              <w:t>毛利率</w:t>
            </w:r>
          </w:p>
        </w:tc>
        <w:tc>
          <w:tcPr>
            <w:tcW w:type="dxa" w:w="1242"/>
            <w:tcBorders>
              <w:bottom w:val="single" w:sz="6" w:color="1F2A44"/>
            </w:tcBorders>
            <w:shd w:val="clear" w:fill="F1ECE8"/>
          </w:tcPr>
          <w:p>
            <w:pPr>
              <w:pStyle w:val="CellHead"/>
            </w:pPr>
            <w:r>
              <w:t>销售费用占收入</w:t>
            </w:r>
          </w:p>
        </w:tc>
        <w:tc>
          <w:tcPr>
            <w:tcW w:type="dxa" w:w="1171"/>
            <w:tcBorders>
              <w:bottom w:val="single" w:sz="6" w:color="1F2A44"/>
            </w:tcBorders>
            <w:shd w:val="clear" w:fill="F1ECE8"/>
          </w:tcPr>
          <w:p>
            <w:pPr>
              <w:pStyle w:val="CellHead"/>
            </w:pPr>
            <w:r>
              <w:t>存货占总资产</w:t>
            </w:r>
          </w:p>
        </w:tc>
        <w:tc>
          <w:tcPr>
            <w:tcW w:type="dxa" w:w="1434"/>
            <w:tcBorders>
              <w:bottom w:val="single" w:sz="6" w:color="1F2A44"/>
            </w:tcBorders>
            <w:shd w:val="clear" w:fill="F1ECE8"/>
          </w:tcPr>
          <w:p>
            <w:pPr>
              <w:pStyle w:val="CellHead"/>
            </w:pPr>
            <w:r>
              <w:t>应收＋合同资产占收入</w:t>
            </w:r>
          </w:p>
        </w:tc>
        <w:tc>
          <w:tcPr>
            <w:tcW w:type="dxa" w:w="1242"/>
            <w:tcBorders>
              <w:bottom w:val="single" w:sz="6" w:color="1F2A44"/>
            </w:tcBorders>
            <w:shd w:val="clear" w:fill="F1ECE8"/>
          </w:tcPr>
          <w:p>
            <w:pPr>
              <w:pStyle w:val="CellHead"/>
            </w:pPr>
            <w:r>
              <w:t>合同负债占收入</w:t>
            </w:r>
          </w:p>
        </w:tc>
        <w:tc>
          <w:tcPr>
            <w:tcW w:type="dxa" w:w="1604"/>
            <w:tcBorders>
              <w:bottom w:val="single" w:sz="6" w:color="1F2A44"/>
            </w:tcBorders>
            <w:shd w:val="clear" w:fill="F1ECE8"/>
          </w:tcPr>
          <w:p>
            <w:pPr>
              <w:pStyle w:val="CellHead"/>
            </w:pPr>
            <w:r>
              <w:t>固定资产＋在建工程占总资产</w:t>
            </w:r>
          </w:p>
        </w:tc>
      </w:tr>
      <w:tr>
        <w:trPr>
          <w:cantSplit/>
        </w:trPr>
        <w:tc>
          <w:tcPr>
            <w:tcW w:type="dxa" w:w="828"/>
          </w:tcPr>
          <w:p>
            <w:pPr>
              <w:pStyle w:val="Cell"/>
            </w:pPr>
            <w:r>
              <w:t>甲</w:t>
            </w:r>
          </w:p>
        </w:tc>
        <w:tc>
          <w:tcPr>
            <w:tcW w:type="dxa" w:w="926"/>
          </w:tcPr>
          <w:p>
            <w:pPr>
              <w:pStyle w:val="Cell"/>
            </w:pPr>
            <w:r>
              <w:t>80%</w:t>
            </w:r>
          </w:p>
        </w:tc>
        <w:tc>
          <w:tcPr>
            <w:tcW w:type="dxa" w:w="1242"/>
          </w:tcPr>
          <w:p>
            <w:pPr>
              <w:pStyle w:val="Cell"/>
            </w:pPr>
            <w:r>
              <w:t>10%</w:t>
            </w:r>
          </w:p>
        </w:tc>
        <w:tc>
          <w:tcPr>
            <w:tcW w:type="dxa" w:w="1171"/>
          </w:tcPr>
          <w:p>
            <w:pPr>
              <w:pStyle w:val="Cell"/>
            </w:pPr>
            <w:r>
              <w:t>5%</w:t>
            </w:r>
          </w:p>
        </w:tc>
        <w:tc>
          <w:tcPr>
            <w:tcW w:type="dxa" w:w="1434"/>
          </w:tcPr>
          <w:p>
            <w:pPr>
              <w:pStyle w:val="Cell"/>
            </w:pPr>
            <w:r>
              <w:t>60%</w:t>
            </w:r>
          </w:p>
        </w:tc>
        <w:tc>
          <w:tcPr>
            <w:tcW w:type="dxa" w:w="1242"/>
          </w:tcPr>
          <w:p>
            <w:pPr>
              <w:pStyle w:val="Cell"/>
            </w:pPr>
            <w:r>
              <w:t>3%</w:t>
            </w:r>
          </w:p>
        </w:tc>
        <w:tc>
          <w:tcPr>
            <w:tcW w:type="dxa" w:w="1604"/>
          </w:tcPr>
          <w:p>
            <w:pPr>
              <w:pStyle w:val="Cell"/>
            </w:pPr>
            <w:r>
              <w:t>8%</w:t>
            </w:r>
          </w:p>
        </w:tc>
      </w:tr>
      <w:tr>
        <w:trPr>
          <w:cantSplit/>
        </w:trPr>
        <w:tc>
          <w:tcPr>
            <w:tcW w:type="dxa" w:w="828"/>
          </w:tcPr>
          <w:p>
            <w:pPr>
              <w:pStyle w:val="Cell"/>
            </w:pPr>
            <w:r>
              <w:t>乙</w:t>
            </w:r>
          </w:p>
        </w:tc>
        <w:tc>
          <w:tcPr>
            <w:tcW w:type="dxa" w:w="926"/>
          </w:tcPr>
          <w:p>
            <w:pPr>
              <w:pStyle w:val="Cell"/>
            </w:pPr>
            <w:r>
              <w:t>2%</w:t>
            </w:r>
          </w:p>
        </w:tc>
        <w:tc>
          <w:tcPr>
            <w:tcW w:type="dxa" w:w="1242"/>
          </w:tcPr>
          <w:p>
            <w:pPr>
              <w:pStyle w:val="Cell"/>
            </w:pPr>
            <w:r>
              <w:t>0.5%</w:t>
            </w:r>
          </w:p>
        </w:tc>
        <w:tc>
          <w:tcPr>
            <w:tcW w:type="dxa" w:w="1171"/>
          </w:tcPr>
          <w:p>
            <w:pPr>
              <w:pStyle w:val="Cell"/>
            </w:pPr>
            <w:r>
              <w:t>3%</w:t>
            </w:r>
          </w:p>
        </w:tc>
        <w:tc>
          <w:tcPr>
            <w:tcW w:type="dxa" w:w="1434"/>
          </w:tcPr>
          <w:p>
            <w:pPr>
              <w:pStyle w:val="Cell"/>
            </w:pPr>
            <w:r>
              <w:t>25%</w:t>
            </w:r>
          </w:p>
        </w:tc>
        <w:tc>
          <w:tcPr>
            <w:tcW w:type="dxa" w:w="1242"/>
          </w:tcPr>
          <w:p>
            <w:pPr>
              <w:pStyle w:val="Cell"/>
            </w:pPr>
            <w:r>
              <w:t>1%</w:t>
            </w:r>
          </w:p>
        </w:tc>
        <w:tc>
          <w:tcPr>
            <w:tcW w:type="dxa" w:w="1604"/>
          </w:tcPr>
          <w:p>
            <w:pPr>
              <w:pStyle w:val="Cell"/>
            </w:pPr>
            <w:r>
              <w:t>2%</w:t>
            </w:r>
          </w:p>
        </w:tc>
      </w:tr>
      <w:tr>
        <w:trPr>
          <w:cantSplit/>
        </w:trPr>
        <w:tc>
          <w:tcPr>
            <w:tcW w:type="dxa" w:w="828"/>
          </w:tcPr>
          <w:p>
            <w:pPr>
              <w:pStyle w:val="Cell"/>
            </w:pPr>
            <w:r>
              <w:t>丙</w:t>
            </w:r>
          </w:p>
        </w:tc>
        <w:tc>
          <w:tcPr>
            <w:tcW w:type="dxa" w:w="926"/>
          </w:tcPr>
          <w:p>
            <w:pPr>
              <w:pStyle w:val="Cell"/>
            </w:pPr>
            <w:r>
              <w:t>25%</w:t>
            </w:r>
          </w:p>
        </w:tc>
        <w:tc>
          <w:tcPr>
            <w:tcW w:type="dxa" w:w="1242"/>
          </w:tcPr>
          <w:p>
            <w:pPr>
              <w:pStyle w:val="Cell"/>
            </w:pPr>
            <w:r>
              <w:t>3%</w:t>
            </w:r>
          </w:p>
        </w:tc>
        <w:tc>
          <w:tcPr>
            <w:tcW w:type="dxa" w:w="1171"/>
          </w:tcPr>
          <w:p>
            <w:pPr>
              <w:pStyle w:val="Cell"/>
            </w:pPr>
            <w:r>
              <w:t>65%</w:t>
            </w:r>
          </w:p>
        </w:tc>
        <w:tc>
          <w:tcPr>
            <w:tcW w:type="dxa" w:w="1434"/>
          </w:tcPr>
          <w:p>
            <w:pPr>
              <w:pStyle w:val="Cell"/>
            </w:pPr>
            <w:r>
              <w:t>5%</w:t>
            </w:r>
          </w:p>
        </w:tc>
        <w:tc>
          <w:tcPr>
            <w:tcW w:type="dxa" w:w="1242"/>
          </w:tcPr>
          <w:p>
            <w:pPr>
              <w:pStyle w:val="Cell"/>
            </w:pPr>
            <w:r>
              <w:t>80%</w:t>
            </w:r>
          </w:p>
        </w:tc>
        <w:tc>
          <w:tcPr>
            <w:tcW w:type="dxa" w:w="1604"/>
          </w:tcPr>
          <w:p>
            <w:pPr>
              <w:pStyle w:val="Cell"/>
            </w:pPr>
            <w:r>
              <w:t>2%</w:t>
            </w:r>
          </w:p>
        </w:tc>
      </w:tr>
      <w:tr>
        <w:trPr>
          <w:cantSplit/>
        </w:trPr>
        <w:tc>
          <w:tcPr>
            <w:tcW w:type="dxa" w:w="828"/>
          </w:tcPr>
          <w:p>
            <w:pPr>
              <w:pStyle w:val="Cell"/>
            </w:pPr>
            <w:r>
              <w:t>丁</w:t>
            </w:r>
          </w:p>
        </w:tc>
        <w:tc>
          <w:tcPr>
            <w:tcW w:type="dxa" w:w="926"/>
          </w:tcPr>
          <w:p>
            <w:pPr>
              <w:pStyle w:val="Cell"/>
            </w:pPr>
            <w:r>
              <w:t>20%</w:t>
            </w:r>
          </w:p>
        </w:tc>
        <w:tc>
          <w:tcPr>
            <w:tcW w:type="dxa" w:w="1242"/>
          </w:tcPr>
          <w:p>
            <w:pPr>
              <w:pStyle w:val="Cell"/>
            </w:pPr>
            <w:r>
              <w:t>2%</w:t>
            </w:r>
          </w:p>
        </w:tc>
        <w:tc>
          <w:tcPr>
            <w:tcW w:type="dxa" w:w="1171"/>
          </w:tcPr>
          <w:p>
            <w:pPr>
              <w:pStyle w:val="Cell"/>
            </w:pPr>
            <w:r>
              <w:t>10%</w:t>
            </w:r>
          </w:p>
        </w:tc>
        <w:tc>
          <w:tcPr>
            <w:tcW w:type="dxa" w:w="1434"/>
          </w:tcPr>
          <w:p>
            <w:pPr>
              <w:pStyle w:val="Cell"/>
            </w:pPr>
            <w:r>
              <w:t>45%</w:t>
            </w:r>
          </w:p>
        </w:tc>
        <w:tc>
          <w:tcPr>
            <w:tcW w:type="dxa" w:w="1242"/>
          </w:tcPr>
          <w:p>
            <w:pPr>
              <w:pStyle w:val="Cell"/>
            </w:pPr>
            <w:r>
              <w:t>5%</w:t>
            </w:r>
          </w:p>
        </w:tc>
        <w:tc>
          <w:tcPr>
            <w:tcW w:type="dxa" w:w="1604"/>
          </w:tcPr>
          <w:p>
            <w:pPr>
              <w:pStyle w:val="Cell"/>
            </w:pPr>
            <w:r>
              <w:t>10%</w:t>
            </w:r>
          </w:p>
        </w:tc>
      </w:tr>
    </w:tbl>
    <w:p>
      <w:pPr>
        <w:pStyle w:val="BodyNoInd"/>
        <w:spacing w:line="100" w:lineRule="exact"/>
      </w:pPr>
    </w:p>
    <w:p>
      <w:pPr>
        <w:pStyle w:val="Body"/>
      </w:pPr>
      <w:r>
        <w:t>请先自己想一想，再往下看。</w:t>
      </w:r>
    </w:p>
    <w:p>
      <w:pPr>
        <w:pStyle w:val="Body"/>
      </w:pPr>
      <w:r>
        <w:rPr>
          <w:b/>
        </w:rPr>
        <w:t>公司甲：最像医药，但有一个地方很不像。</w:t>
      </w:r>
    </w:p>
    <w:p>
      <w:pPr>
        <w:pStyle w:val="Body"/>
      </w:pPr>
      <w:r>
        <w:t>毛利率80%、存货不多，像一家药企。可医药公司的销售费用通常很高，甲却只有10%；同时，应收账款占收入的60%，回款很慢。</w:t>
      </w:r>
    </w:p>
    <w:p>
      <w:pPr>
        <w:pStyle w:val="Body"/>
      </w:pPr>
      <w:r>
        <w:t>最值得追问的：</w:t>
      </w:r>
      <w:r>
        <w:rPr>
          <w:b/>
        </w:rPr>
        <w:t>销售费用为什么这么低？</w:t>
      </w:r>
      <w:r>
        <w:t>这和第二十四章那个“费用突然省下来”的例子一样——费用可能被挪走了，也可能收入里有一部分并不需要推广就“卖”了出去，比如压给了经销商。再结合应收账款偏高，第六章的“压货”值得认真排查。</w:t>
      </w:r>
    </w:p>
    <w:p>
      <w:pPr>
        <w:pStyle w:val="Body"/>
      </w:pPr>
      <w:r>
        <w:rPr>
          <w:b/>
        </w:rPr>
        <w:t>公司乙：最像贸易与供应链。</w:t>
      </w:r>
    </w:p>
    <w:p>
      <w:pPr>
        <w:pStyle w:val="Body"/>
      </w:pPr>
      <w:r>
        <w:t>毛利率只有2%，销售费用极低，几乎没有固定资产——典型的贸易公司。</w:t>
      </w:r>
    </w:p>
    <w:p>
      <w:pPr>
        <w:pStyle w:val="Body"/>
      </w:pPr>
      <w:r>
        <w:t>最值得追问的：</w:t>
      </w:r>
      <w:r>
        <w:rPr>
          <w:b/>
        </w:rPr>
        <w:t>它在交易中是什么角色？</w:t>
      </w:r>
      <w:r>
        <w:t>应收账款占收入25%，对一家薄利的贸易公司来说，意味着大量资金压在客户那里。要问：它是真实的买卖（总额法），还是代理（该用净额法），还是在做融资性贸易，甚至是闭环（第十七章、第二十七章）？</w:t>
      </w:r>
    </w:p>
    <w:p>
      <w:pPr>
        <w:pStyle w:val="Body"/>
      </w:pPr>
      <w:r>
        <w:rPr>
          <w:b/>
        </w:rPr>
        <w:t>公司丙：最像房地产开发。</w:t>
      </w:r>
    </w:p>
    <w:p>
      <w:pPr>
        <w:pStyle w:val="Body"/>
      </w:pPr>
      <w:r>
        <w:t>存货占总资产65%、合同负债相当于收入的80%——大量预售款、大量在建和待售的房子。</w:t>
      </w:r>
    </w:p>
    <w:p>
      <w:pPr>
        <w:pStyle w:val="Body"/>
      </w:pPr>
      <w:r>
        <w:t>最值得追问的：</w:t>
      </w:r>
      <w:r>
        <w:rPr>
          <w:b/>
        </w:rPr>
        <w:t>存货跌价准备提够了没有？</w:t>
      </w:r>
      <w:r>
        <w:t>以及，账上的钱有多少是预售监管资金、不能自由动用；一年内到期的债务，能不能还得上（第三十章）。</w:t>
      </w:r>
    </w:p>
    <w:p>
      <w:pPr>
        <w:pStyle w:val="Body"/>
      </w:pPr>
      <w:r>
        <w:rPr>
          <w:b/>
        </w:rPr>
        <w:t>公司丁：最像工程与建筑。</w:t>
      </w:r>
    </w:p>
    <w:p>
      <w:pPr>
        <w:pStyle w:val="Body"/>
      </w:pPr>
      <w:r>
        <w:t>毛利率中等，应收账款和合同资产加起来占收入的45%，固定资产不多。</w:t>
      </w:r>
    </w:p>
    <w:p>
      <w:pPr>
        <w:pStyle w:val="Body"/>
      </w:pPr>
      <w:r>
        <w:t>最值得追问的：</w:t>
      </w:r>
      <w:r>
        <w:rPr>
          <w:b/>
        </w:rPr>
        <w:t>合同资产和应收账款是不是越积越多？</w:t>
      </w:r>
      <w:r>
        <w:t>收入是按进度确认的，进度是估出来的。要看它的毛利率是否稳定得反常，有没有确认过预计亏损的合同，以及业主的付款能力（第二十六章）。</w:t>
      </w:r>
    </w:p>
    <w:p>
      <w:pPr>
        <w:pStyle w:val="Body"/>
      </w:pPr>
      <w:r>
        <w:t>这个练习的意义在于：</w:t>
      </w:r>
      <w:r>
        <w:rPr>
          <w:b/>
        </w:rPr>
        <w:t>同一组数字，放在不同的行业里，意义完全不同。</w:t>
      </w:r>
      <w:r>
        <w:t>应收账款占收入45%，对工程公司可能是常态，对超市就是天大的断口；毛利率2%，对贸易公司是正常的，对药企就是灾难。</w:t>
      </w:r>
    </w:p>
    <w:p>
      <w:pPr>
        <w:pStyle w:val="Body"/>
      </w:pPr>
      <w:r>
        <w:t>所以，永远先定位，再判断。</w:t>
      </w:r>
    </w:p>
    <w:p>
      <w:pPr>
        <w:sectPr>
          <w:headerReference w:type="default" r:id="rId304"/>
          <w:headerReference w:type="even" r:id="rId305"/>
          <w:headerReference w:type="first" r:id="rId306"/>
          <w:footerReference w:type="default" r:id="rId307"/>
          <w:footerReference w:type="even" r:id="rId308"/>
          <w:footerReference w:type="first" r:id="rId309"/>
          <w:pgSz w:w="10488" w:h="14740"/>
          <w:pgMar w:top="1134" w:right="907" w:bottom="1020" w:left="1134" w:header="567" w:footer="510" w:gutter="0"/>
          <w:pgNumType w:fmt="decimal"/>
          <w:cols w:space="720"/>
          <w:titlePg/>
          <w:docGrid w:linePitch="360"/>
        </w:sectPr>
      </w:pPr>
    </w:p>
    <w:p>
      <w:pPr>
        <w:pStyle w:val="SecTitle"/>
      </w:pPr>
      <w:r>
        <w:t>第六部小结：八个行业，八张检查卡</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061"/>
        <w:gridCol w:w="3126"/>
        <w:gridCol w:w="3259"/>
      </w:tblGrid>
      <w:tr>
        <w:trPr>
          <w:cantSplit/>
          <w:tblHeader/>
        </w:trPr>
        <w:tc>
          <w:tcPr>
            <w:tcW w:type="dxa" w:w="2061"/>
            <w:tcBorders>
              <w:bottom w:val="single" w:sz="6" w:color="1F2A44"/>
            </w:tcBorders>
            <w:shd w:val="clear" w:fill="F1ECE8"/>
          </w:tcPr>
          <w:p>
            <w:pPr>
              <w:pStyle w:val="CellHead"/>
            </w:pPr>
            <w:r>
              <w:t>行业</w:t>
            </w:r>
          </w:p>
        </w:tc>
        <w:tc>
          <w:tcPr>
            <w:tcW w:type="dxa" w:w="3126"/>
            <w:tcBorders>
              <w:bottom w:val="single" w:sz="6" w:color="1F2A44"/>
            </w:tcBorders>
            <w:shd w:val="clear" w:fill="F1ECE8"/>
          </w:tcPr>
          <w:p>
            <w:pPr>
              <w:pStyle w:val="CellHead"/>
            </w:pPr>
            <w:r>
              <w:t>最难核实的地方</w:t>
            </w:r>
          </w:p>
        </w:tc>
        <w:tc>
          <w:tcPr>
            <w:tcW w:type="dxa" w:w="3259"/>
            <w:tcBorders>
              <w:bottom w:val="single" w:sz="6" w:color="1F2A44"/>
            </w:tcBorders>
            <w:shd w:val="clear" w:fill="F1ECE8"/>
          </w:tcPr>
          <w:p>
            <w:pPr>
              <w:pStyle w:val="CellHead"/>
            </w:pPr>
            <w:r>
              <w:t>最有力的外部证人</w:t>
            </w:r>
          </w:p>
        </w:tc>
      </w:tr>
      <w:tr>
        <w:trPr>
          <w:cantSplit/>
        </w:trPr>
        <w:tc>
          <w:tcPr>
            <w:tcW w:type="dxa" w:w="2061"/>
          </w:tcPr>
          <w:p>
            <w:pPr>
              <w:pStyle w:val="Cell"/>
            </w:pPr>
            <w:r>
              <w:t>农林牧渔</w:t>
            </w:r>
          </w:p>
        </w:tc>
        <w:tc>
          <w:tcPr>
            <w:tcW w:type="dxa" w:w="3126"/>
          </w:tcPr>
          <w:p>
            <w:pPr>
              <w:pStyle w:val="Cell"/>
            </w:pPr>
            <w:r>
              <w:t>长在自然里的存货；个人交易对手</w:t>
            </w:r>
          </w:p>
        </w:tc>
        <w:tc>
          <w:tcPr>
            <w:tcW w:type="dxa" w:w="3259"/>
          </w:tcPr>
          <w:p>
            <w:pPr>
              <w:pStyle w:val="Cell"/>
            </w:pPr>
            <w:r>
              <w:t>天气、同行、卫星、饲料采购</w:t>
            </w:r>
          </w:p>
        </w:tc>
      </w:tr>
      <w:tr>
        <w:trPr>
          <w:cantSplit/>
        </w:trPr>
        <w:tc>
          <w:tcPr>
            <w:tcW w:type="dxa" w:w="2061"/>
          </w:tcPr>
          <w:p>
            <w:pPr>
              <w:pStyle w:val="Cell"/>
            </w:pPr>
            <w:r>
              <w:t>医药</w:t>
            </w:r>
          </w:p>
        </w:tc>
        <w:tc>
          <w:tcPr>
            <w:tcW w:type="dxa" w:w="3126"/>
          </w:tcPr>
          <w:p>
            <w:pPr>
              <w:pStyle w:val="Cell"/>
            </w:pPr>
            <w:r>
              <w:t>销售费用；渠道库存；研发资本化</w:t>
            </w:r>
          </w:p>
        </w:tc>
        <w:tc>
          <w:tcPr>
            <w:tcW w:type="dxa" w:w="3259"/>
          </w:tcPr>
          <w:p>
            <w:pPr>
              <w:pStyle w:val="Cell"/>
            </w:pPr>
            <w:r>
              <w:t>中标与集采信息、政策变化、有效期与退货</w:t>
            </w:r>
          </w:p>
        </w:tc>
      </w:tr>
      <w:tr>
        <w:trPr>
          <w:cantSplit/>
        </w:trPr>
        <w:tc>
          <w:tcPr>
            <w:tcW w:type="dxa" w:w="2061"/>
          </w:tcPr>
          <w:p>
            <w:pPr>
              <w:pStyle w:val="Cell"/>
            </w:pPr>
            <w:r>
              <w:t>软件与互联网</w:t>
            </w:r>
          </w:p>
        </w:tc>
        <w:tc>
          <w:tcPr>
            <w:tcW w:type="dxa" w:w="3126"/>
          </w:tcPr>
          <w:p>
            <w:pPr>
              <w:pStyle w:val="Cell"/>
            </w:pPr>
            <w:r>
              <w:t>收入确认时点；研发资本化；运营数据</w:t>
            </w:r>
          </w:p>
        </w:tc>
        <w:tc>
          <w:tcPr>
            <w:tcW w:type="dxa" w:w="3259"/>
          </w:tcPr>
          <w:p>
            <w:pPr>
              <w:pStyle w:val="Cell"/>
            </w:pPr>
            <w:r>
              <w:t>合同负债、第三方流量数据、员工与服务器成本</w:t>
            </w:r>
          </w:p>
        </w:tc>
      </w:tr>
      <w:tr>
        <w:trPr>
          <w:cantSplit/>
        </w:trPr>
        <w:tc>
          <w:tcPr>
            <w:tcW w:type="dxa" w:w="2061"/>
          </w:tcPr>
          <w:p>
            <w:pPr>
              <w:pStyle w:val="Cell"/>
            </w:pPr>
            <w:r>
              <w:t>工程与建筑</w:t>
            </w:r>
          </w:p>
        </w:tc>
        <w:tc>
          <w:tcPr>
            <w:tcW w:type="dxa" w:w="3126"/>
          </w:tcPr>
          <w:p>
            <w:pPr>
              <w:pStyle w:val="Cell"/>
            </w:pPr>
            <w:r>
              <w:t>进度与总成本的估计；业主付款能力</w:t>
            </w:r>
          </w:p>
        </w:tc>
        <w:tc>
          <w:tcPr>
            <w:tcW w:type="dxa" w:w="3259"/>
          </w:tcPr>
          <w:p>
            <w:pPr>
              <w:pStyle w:val="Cell"/>
            </w:pPr>
            <w:r>
              <w:t>公开的招标中标信息、业主的账、在手订单</w:t>
            </w:r>
          </w:p>
        </w:tc>
      </w:tr>
      <w:tr>
        <w:trPr>
          <w:cantSplit/>
        </w:trPr>
        <w:tc>
          <w:tcPr>
            <w:tcW w:type="dxa" w:w="2061"/>
          </w:tcPr>
          <w:p>
            <w:pPr>
              <w:pStyle w:val="Cell"/>
            </w:pPr>
            <w:r>
              <w:t>贸易与供应链</w:t>
            </w:r>
          </w:p>
        </w:tc>
        <w:tc>
          <w:tcPr>
            <w:tcW w:type="dxa" w:w="3126"/>
          </w:tcPr>
          <w:p>
            <w:pPr>
              <w:pStyle w:val="Cell"/>
            </w:pPr>
            <w:r>
              <w:t>闭环、空转、总额与净额</w:t>
            </w:r>
          </w:p>
        </w:tc>
        <w:tc>
          <w:tcPr>
            <w:tcW w:type="dxa" w:w="3259"/>
          </w:tcPr>
          <w:p>
            <w:pPr>
              <w:pStyle w:val="Cell"/>
            </w:pPr>
            <w:r>
              <w:t>物流仓储、行业总量、交易对手关系</w:t>
            </w:r>
          </w:p>
        </w:tc>
      </w:tr>
      <w:tr>
        <w:trPr>
          <w:cantSplit/>
        </w:trPr>
        <w:tc>
          <w:tcPr>
            <w:tcW w:type="dxa" w:w="2061"/>
          </w:tcPr>
          <w:p>
            <w:pPr>
              <w:pStyle w:val="Cell"/>
            </w:pPr>
            <w:r>
              <w:t>制造与新能源</w:t>
            </w:r>
          </w:p>
        </w:tc>
        <w:tc>
          <w:tcPr>
            <w:tcW w:type="dxa" w:w="3126"/>
          </w:tcPr>
          <w:p>
            <w:pPr>
              <w:pStyle w:val="Cell"/>
            </w:pPr>
            <w:r>
              <w:t>资产是否真的在转；补助与减值</w:t>
            </w:r>
          </w:p>
        </w:tc>
        <w:tc>
          <w:tcPr>
            <w:tcW w:type="dxa" w:w="3259"/>
          </w:tcPr>
          <w:p>
            <w:pPr>
              <w:pStyle w:val="Cell"/>
            </w:pPr>
            <w:r>
              <w:t>产能利用率、用电量、行业价格指数</w:t>
            </w:r>
          </w:p>
        </w:tc>
      </w:tr>
      <w:tr>
        <w:trPr>
          <w:cantSplit/>
        </w:trPr>
        <w:tc>
          <w:tcPr>
            <w:tcW w:type="dxa" w:w="2061"/>
          </w:tcPr>
          <w:p>
            <w:pPr>
              <w:pStyle w:val="Cell"/>
            </w:pPr>
            <w:r>
              <w:t>餐饮、零售与消费</w:t>
            </w:r>
          </w:p>
        </w:tc>
        <w:tc>
          <w:tcPr>
            <w:tcW w:type="dxa" w:w="3126"/>
          </w:tcPr>
          <w:p>
            <w:pPr>
              <w:pStyle w:val="Cell"/>
            </w:pPr>
            <w:r>
              <w:t>虚构订单；储值卡；单店数据</w:t>
            </w:r>
          </w:p>
        </w:tc>
        <w:tc>
          <w:tcPr>
            <w:tcW w:type="dxa" w:w="3259"/>
          </w:tcPr>
          <w:p>
            <w:pPr>
              <w:pStyle w:val="Cell"/>
            </w:pPr>
            <w:r>
              <w:t>门店现场、线上平台、原材料、员工租金</w:t>
            </w:r>
          </w:p>
        </w:tc>
      </w:tr>
      <w:tr>
        <w:trPr>
          <w:cantSplit/>
        </w:trPr>
        <w:tc>
          <w:tcPr>
            <w:tcW w:type="dxa" w:w="2061"/>
          </w:tcPr>
          <w:p>
            <w:pPr>
              <w:pStyle w:val="Cell"/>
            </w:pPr>
            <w:r>
              <w:t>房地产与商业物业</w:t>
            </w:r>
          </w:p>
        </w:tc>
        <w:tc>
          <w:tcPr>
            <w:tcW w:type="dxa" w:w="3126"/>
          </w:tcPr>
          <w:p>
            <w:pPr>
              <w:pStyle w:val="Cell"/>
            </w:pPr>
            <w:r>
              <w:t>交房时点；存货跌价；公允价值估值；表外债务</w:t>
            </w:r>
          </w:p>
        </w:tc>
        <w:tc>
          <w:tcPr>
            <w:tcW w:type="dxa" w:w="3259"/>
          </w:tcPr>
          <w:p>
            <w:pPr>
              <w:pStyle w:val="Cell"/>
            </w:pPr>
            <w:r>
              <w:t>网签备案、交房记录、周边租金与成交价、债务到期</w:t>
            </w:r>
          </w:p>
        </w:tc>
      </w:tr>
    </w:tbl>
    <w:p>
      <w:pPr>
        <w:pStyle w:val="BodyNoInd"/>
        <w:spacing w:line="100" w:lineRule="exact"/>
      </w:pPr>
    </w:p>
    <w:p>
      <w:pPr>
        <w:pStyle w:val="Body"/>
      </w:pPr>
      <w:r>
        <w:t>回到第十八章的第一步——定位。</w:t>
      </w:r>
    </w:p>
    <w:p>
      <w:pPr>
        <w:pStyle w:val="Body"/>
      </w:pPr>
      <w:r>
        <w:rPr>
          <w:b/>
        </w:rPr>
        <w:t>不同的生意，有不同的“正常”。</w:t>
      </w:r>
      <w:r>
        <w:t>一家医药公司的高销售费用、一家工程公司的高应收账款、一家贸易公司的低毛利率，在各自的行业里都可能是正常的；放到另一个行业，就可能是断口。</w:t>
      </w:r>
    </w:p>
    <w:p>
      <w:pPr>
        <w:pStyle w:val="Body"/>
      </w:pPr>
      <w:r>
        <w:t>所以，看一家公司之前，先问它是哪一行；然后拿出这一行的检查卡，看它和同行比，是“像”，还是“不像”。</w:t>
      </w:r>
    </w:p>
    <w:p>
      <w:pPr>
        <w:pStyle w:val="Body"/>
      </w:pPr>
      <w:r>
        <w:rPr>
          <w:b/>
        </w:rPr>
        <w:t>像同行，不等于没有问题；不像同行，一定要有理由。</w:t>
      </w:r>
    </w:p>
    <w:p>
      <w:pPr>
        <w:pStyle w:val="Body"/>
      </w:pPr>
      <w:r>
        <w:t>这就是行业篇想交给你的最后一件工具。</w:t>
      </w:r>
    </w:p>
    <w:p>
      <w:pPr>
        <w:sectPr>
          <w:headerReference w:type="default" r:id="rId310"/>
          <w:headerReference w:type="even" r:id="rId311"/>
          <w:headerReference w:type="first" r:id="rId312"/>
          <w:footerReference w:type="default" r:id="rId313"/>
          <w:footerReference w:type="even" r:id="rId314"/>
          <w:footerReference w:type="first" r:id="rId315"/>
          <w:pgSz w:w="10488" w:h="14740"/>
          <w:pgMar w:top="1134" w:right="907" w:bottom="1020" w:left="1134" w:header="567" w:footer="510" w:gutter="0"/>
          <w:pgNumType w:fmt="decimal"/>
          <w:cols w:space="720"/>
          <w:titlePg/>
          <w:docGrid w:linePitch="360"/>
        </w:sectPr>
      </w:pPr>
    </w:p>
    <w:p>
      <w:pPr>
        <w:pStyle w:val="PartNum"/>
      </w:pPr>
      <w:r>
        <w:t>第七部</w:t>
      </w:r>
    </w:p>
    <w:p>
      <w:pPr>
        <w:pStyle w:val="PartTitle"/>
      </w:pPr>
      <w:r>
        <w:t>复盘篇：五个案子，从头走一遍</w:t>
      </w:r>
    </w:p>
    <w:p>
      <w:pPr>
        <w:pStyle w:val="PartText"/>
      </w:pPr>
      <w:r>
        <w:t>第二十二章，我们用五步流程复盘了康美药业。这一部，再复盘五个案子：獐子岛、瑞幸咖啡、康得新、欣泰电气、万福生科。</w:t>
      </w:r>
    </w:p>
    <w:p>
      <w:pPr>
        <w:pStyle w:val="PartText"/>
      </w:pPr>
      <w:r>
        <w:t>它们在前面的章节里都出现过，但每次只截取了一个片段——獐子岛的时间线、瑞幸的客流、康得新的银行回函。这一部要做的，是把每个案子</w:t>
      </w:r>
      <w:r>
        <w:rPr>
          <w:b/>
        </w:rPr>
        <w:t>从头到尾</w:t>
      </w:r>
      <w:r>
        <w:t>走一遍：它是怎样一步步走到崩塌的，当年在公开信息里能看到什么，五步流程能走到哪里，最后的教训是什么。</w:t>
      </w:r>
    </w:p>
    <w:p>
      <w:pPr>
        <w:pStyle w:val="PartText"/>
      </w:pPr>
      <w:r>
        <w:t>复盘有一条纪律，和第二十二章一样：</w:t>
      </w:r>
      <w:r>
        <w:rPr>
          <w:b/>
        </w:rPr>
        <w:t>区分“当年能看到的”和“后来才知道的”。</w:t>
      </w:r>
      <w:r>
        <w:t>事后回看，一切都显得很明显；真正的练习，是站在当年的位置上，只用当年的公开信息，看看能不能问出那个对的问题。</w:t>
      </w:r>
    </w:p>
    <w:p>
      <w:pPr>
        <w:pStyle w:val="PartText"/>
      </w:pPr>
      <w:r>
        <w:t>每一章的结构相同：</w:t>
      </w:r>
      <w:r>
        <w:rPr>
          <w:b/>
        </w:rPr>
        <w:t>时间线</w:t>
      </w:r>
      <w:r>
        <w:t>、</w:t>
      </w:r>
      <w:r>
        <w:rPr>
          <w:b/>
        </w:rPr>
        <w:t>当年能看到什么</w:t>
      </w:r>
      <w:r>
        <w:t>（五步流程）、</w:t>
      </w:r>
      <w:r>
        <w:rPr>
          <w:b/>
        </w:rPr>
        <w:t>后来才知道什么</w:t>
      </w:r>
      <w:r>
        <w:t>、</w:t>
      </w:r>
      <w:r>
        <w:rPr>
          <w:b/>
        </w:rPr>
        <w:t>断口与教训</w:t>
      </w:r>
      <w:r>
        <w:t>。</w:t>
      </w:r>
    </w:p>
    <w:p>
      <w:pPr>
        <w:sectPr>
          <w:headerReference w:type="default" r:id="rId316"/>
          <w:headerReference w:type="even" r:id="rId317"/>
          <w:headerReference w:type="first" r:id="rId318"/>
          <w:footerReference w:type="default" r:id="rId319"/>
          <w:footerReference w:type="even" r:id="rId320"/>
          <w:footerReference w:type="first" r:id="rId321"/>
          <w:type w:val="oddPage"/>
          <w:pgSz w:w="10488" w:h="14740"/>
          <w:pgMar w:top="1134" w:right="907" w:bottom="1020" w:left="1134" w:header="567" w:footer="510" w:gutter="0"/>
          <w:pgNumType w:fmt="decimal"/>
          <w:cols w:space="720"/>
          <w:titlePg/>
          <w:docGrid w:linePitch="360"/>
        </w:sectPr>
      </w:pPr>
    </w:p>
    <w:p>
      <w:pPr>
        <w:pStyle w:val="ChNum"/>
      </w:pPr>
      <w:r>
        <w:t>第三十一章</w:t>
      </w:r>
    </w:p>
    <w:p>
      <w:pPr>
        <w:pStyle w:val="ChTitle"/>
      </w:pPr>
      <w:r>
        <w:t>复盘獐子岛：扇贝“跑了”两次</w:t>
      </w:r>
    </w:p>
    <w:p>
      <w:pPr>
        <w:pStyle w:val="H1"/>
      </w:pPr>
      <w:r>
        <w:t>时间线</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741"/>
        <w:gridCol w:w="5706"/>
      </w:tblGrid>
      <w:tr>
        <w:trPr>
          <w:cantSplit/>
          <w:tblHeader/>
        </w:trPr>
        <w:tc>
          <w:tcPr>
            <w:tcW w:type="dxa" w:w="2741"/>
            <w:tcBorders>
              <w:bottom w:val="single" w:sz="6" w:color="1F2A44"/>
            </w:tcBorders>
            <w:shd w:val="clear" w:fill="F1ECE8"/>
          </w:tcPr>
          <w:p>
            <w:pPr>
              <w:pStyle w:val="CellHead"/>
            </w:pPr>
            <w:r>
              <w:t>时间</w:t>
            </w:r>
          </w:p>
        </w:tc>
        <w:tc>
          <w:tcPr>
            <w:tcW w:type="dxa" w:w="5706"/>
            <w:tcBorders>
              <w:bottom w:val="single" w:sz="6" w:color="1F2A44"/>
            </w:tcBorders>
            <w:shd w:val="clear" w:fill="F1ECE8"/>
          </w:tcPr>
          <w:p>
            <w:pPr>
              <w:pStyle w:val="CellHead"/>
            </w:pPr>
            <w:r>
              <w:t>事件</w:t>
            </w:r>
          </w:p>
        </w:tc>
      </w:tr>
      <w:tr>
        <w:trPr>
          <w:cantSplit/>
        </w:trPr>
        <w:tc>
          <w:tcPr>
            <w:tcW w:type="dxa" w:w="2741"/>
          </w:tcPr>
          <w:p>
            <w:pPr>
              <w:pStyle w:val="Cell"/>
            </w:pPr>
            <w:r>
              <w:t>2014年10月</w:t>
            </w:r>
          </w:p>
        </w:tc>
        <w:tc>
          <w:tcPr>
            <w:tcW w:type="dxa" w:w="5706"/>
          </w:tcPr>
          <w:p>
            <w:pPr>
              <w:pStyle w:val="Cell"/>
            </w:pPr>
            <w:r>
              <w:t>公司公告，秋季抽测发现底播虾夷扇贝存货异常，归因于北黄海异常冷水团；当年第三季度亏损约7.63亿元，全年亏损约11.89亿元</w:t>
            </w:r>
          </w:p>
        </w:tc>
      </w:tr>
      <w:tr>
        <w:trPr>
          <w:cantSplit/>
        </w:trPr>
        <w:tc>
          <w:tcPr>
            <w:tcW w:type="dxa" w:w="2741"/>
          </w:tcPr>
          <w:p>
            <w:pPr>
              <w:pStyle w:val="Cell"/>
            </w:pPr>
            <w:r>
              <w:t>2015年</w:t>
            </w:r>
          </w:p>
        </w:tc>
        <w:tc>
          <w:tcPr>
            <w:tcW w:type="dxa" w:w="5706"/>
          </w:tcPr>
          <w:p>
            <w:pPr>
              <w:pStyle w:val="Cell"/>
            </w:pPr>
            <w:r>
              <w:t>继续亏损约2.43亿元</w:t>
            </w:r>
          </w:p>
        </w:tc>
      </w:tr>
      <w:tr>
        <w:trPr>
          <w:cantSplit/>
        </w:trPr>
        <w:tc>
          <w:tcPr>
            <w:tcW w:type="dxa" w:w="2741"/>
          </w:tcPr>
          <w:p>
            <w:pPr>
              <w:pStyle w:val="Cell"/>
            </w:pPr>
            <w:r>
              <w:t>2016年</w:t>
            </w:r>
          </w:p>
        </w:tc>
        <w:tc>
          <w:tcPr>
            <w:tcW w:type="dxa" w:w="5706"/>
          </w:tcPr>
          <w:p>
            <w:pPr>
              <w:pStyle w:val="Cell"/>
            </w:pPr>
            <w:r>
              <w:t>年报显示利润总额约8293万元、净利润约7571万元，扭亏为盈</w:t>
            </w:r>
          </w:p>
        </w:tc>
      </w:tr>
      <w:tr>
        <w:trPr>
          <w:cantSplit/>
        </w:trPr>
        <w:tc>
          <w:tcPr>
            <w:tcW w:type="dxa" w:w="2741"/>
          </w:tcPr>
          <w:p>
            <w:pPr>
              <w:pStyle w:val="Cell"/>
            </w:pPr>
            <w:r>
              <w:t>2017年10月</w:t>
            </w:r>
          </w:p>
        </w:tc>
        <w:tc>
          <w:tcPr>
            <w:tcW w:type="dxa" w:w="5706"/>
          </w:tcPr>
          <w:p>
            <w:pPr>
              <w:pStyle w:val="Cell"/>
            </w:pPr>
            <w:r>
              <w:t>公告秋季抽测结果：抽测135万亩海域、120个点位，结论是底播扇贝“尚不存在减值的风险”</w:t>
            </w:r>
          </w:p>
        </w:tc>
      </w:tr>
      <w:tr>
        <w:trPr>
          <w:cantSplit/>
        </w:trPr>
        <w:tc>
          <w:tcPr>
            <w:tcW w:type="dxa" w:w="2741"/>
          </w:tcPr>
          <w:p>
            <w:pPr>
              <w:pStyle w:val="Cell"/>
            </w:pPr>
            <w:r>
              <w:t>2018年1月至2月</w:t>
            </w:r>
          </w:p>
        </w:tc>
        <w:tc>
          <w:tcPr>
            <w:tcW w:type="dxa" w:w="5706"/>
          </w:tcPr>
          <w:p>
            <w:pPr>
              <w:pStyle w:val="Cell"/>
            </w:pPr>
            <w:r>
              <w:t>年终盘点131.46万亩海域，结论反转：扇贝大量死亡，需要巨额核销和计提减值；2017年全年亏损约7.2亿元</w:t>
            </w:r>
          </w:p>
        </w:tc>
      </w:tr>
      <w:tr>
        <w:trPr>
          <w:cantSplit/>
        </w:trPr>
        <w:tc>
          <w:tcPr>
            <w:tcW w:type="dxa" w:w="2741"/>
          </w:tcPr>
          <w:p>
            <w:pPr>
              <w:pStyle w:val="Cell"/>
            </w:pPr>
            <w:r>
              <w:t>2018年2月</w:t>
            </w:r>
          </w:p>
        </w:tc>
        <w:tc>
          <w:tcPr>
            <w:tcW w:type="dxa" w:w="5706"/>
          </w:tcPr>
          <w:p>
            <w:pPr>
              <w:pStyle w:val="Cell"/>
            </w:pPr>
            <w:r>
              <w:t>公司披露，截至2017年末贷款余额约30.43亿元</w:t>
            </w:r>
          </w:p>
        </w:tc>
      </w:tr>
      <w:tr>
        <w:trPr>
          <w:cantSplit/>
        </w:trPr>
        <w:tc>
          <w:tcPr>
            <w:tcW w:type="dxa" w:w="2741"/>
          </w:tcPr>
          <w:p>
            <w:pPr>
              <w:pStyle w:val="Cell"/>
            </w:pPr>
            <w:r>
              <w:t>2020年6月</w:t>
            </w:r>
          </w:p>
        </w:tc>
        <w:tc>
          <w:tcPr>
            <w:tcW w:type="dxa" w:w="5706"/>
          </w:tcPr>
          <w:p>
            <w:pPr>
              <w:pStyle w:val="Cell"/>
            </w:pPr>
            <w:r>
              <w:t>证监会作出行政处罚和市场禁入决定：2016年虚增利润约1.31亿元，2017年虚减利润约2.79亿元</w:t>
            </w:r>
          </w:p>
        </w:tc>
      </w:tr>
      <w:tr>
        <w:trPr>
          <w:cantSplit/>
        </w:trPr>
        <w:tc>
          <w:tcPr>
            <w:tcW w:type="dxa" w:w="2741"/>
          </w:tcPr>
          <w:p>
            <w:pPr>
              <w:pStyle w:val="Cell"/>
            </w:pPr>
            <w:r>
              <w:t>2020年9月</w:t>
            </w:r>
          </w:p>
        </w:tc>
        <w:tc>
          <w:tcPr>
            <w:tcW w:type="dxa" w:w="5706"/>
          </w:tcPr>
          <w:p>
            <w:pPr>
              <w:pStyle w:val="Cell"/>
            </w:pPr>
            <w:r>
              <w:t>证监会将涉嫌证券犯罪案件移送公安机关</w:t>
            </w:r>
          </w:p>
        </w:tc>
      </w:tr>
    </w:tbl>
    <w:p>
      <w:pPr>
        <w:pStyle w:val="BodyNoInd"/>
        <w:spacing w:line="100" w:lineRule="exact"/>
      </w:pPr>
    </w:p>
    <w:p>
      <w:pPr>
        <w:pStyle w:val="H1"/>
      </w:pPr>
      <w:r>
        <w:t>当年能看到什么：五步流程</w:t>
      </w:r>
    </w:p>
    <w:p>
      <w:pPr>
        <w:pStyle w:val="Body"/>
      </w:pPr>
      <w:r>
        <w:rPr>
          <w:b/>
        </w:rPr>
        <w:t>第一步：定位。</w:t>
      </w:r>
    </w:p>
    <w:p>
      <w:pPr>
        <w:pStyle w:val="Body"/>
      </w:pPr>
      <w:r>
        <w:t>獐子岛做的是海洋牧场：把扇贝苗撒到海底，几年后捕捞。第二十三章说过，农林牧渔最难核实的，是“长在自然里的存货”。这门生意的正常样子是：</w:t>
      </w:r>
      <w:r>
        <w:rPr>
          <w:b/>
        </w:rPr>
        <w:t>存货巨大、依赖公司自己的抽测和盘点、收成受自然条件影响、利润天然有波动。</w:t>
      </w:r>
    </w:p>
    <w:p>
      <w:pPr>
        <w:pStyle w:val="Body"/>
      </w:pPr>
      <w:r>
        <w:rPr>
          <w:b/>
        </w:rPr>
        <w:t>第二步：看脸。</w:t>
      </w:r>
    </w:p>
    <w:p>
      <w:pPr>
        <w:pStyle w:val="LI"/>
      </w:pPr>
      <w:r>
        <w:t>· 2014年，公司用“异常冷水团”解释巨额亏损；2017年，又用“降水减少导致饵料不足”“养殖规模扩张加剧饵料短缺”“高温导致摄食效率下降”等原因解释扇贝死亡。两次重大损失，理由都是</w:t>
      </w:r>
      <w:r>
        <w:rPr>
          <w:b/>
        </w:rPr>
        <w:t>外人无法核实的自然原因</w:t>
      </w:r>
      <w:r>
        <w:t>。</w:t>
      </w:r>
    </w:p>
    <w:p>
      <w:pPr>
        <w:pStyle w:val="LI"/>
      </w:pPr>
      <w:r>
        <w:t>· 2017年10月的秋测公告和2018年初的年终盘点公告，是</w:t>
      </w:r>
      <w:r>
        <w:rPr>
          <w:b/>
        </w:rPr>
        <w:t>同一批海域、同一批扇贝，结论相反</w:t>
      </w:r>
      <w:r>
        <w:t>。</w:t>
      </w:r>
    </w:p>
    <w:p>
      <w:pPr>
        <w:pStyle w:val="Body"/>
      </w:pPr>
      <w:r>
        <w:rPr>
          <w:b/>
        </w:rPr>
        <w:t>第三步：拉时间线。</w:t>
      </w:r>
    </w:p>
    <w:p>
      <w:pPr>
        <w:pStyle w:val="Body"/>
      </w:pPr>
      <w:r>
        <w:t>亏、亏、刚好小赚、大亏。第三章已经讲过：2016年那一点利润，出现在“再亏就是连续三年亏损”的关键年份。第八章也讲过：“刚好过线”之后紧跟着“一次性洗大澡”，是挪利润的典型形状。</w:t>
      </w:r>
    </w:p>
    <w:p>
      <w:pPr>
        <w:pStyle w:val="Body"/>
      </w:pPr>
      <w:r>
        <w:rPr>
          <w:b/>
        </w:rPr>
        <w:t>第四步：对口供。</w:t>
      </w:r>
    </w:p>
    <w:p>
      <w:pPr>
        <w:pStyle w:val="LI"/>
      </w:pPr>
      <w:r>
        <w:t xml:space="preserve">· </w:t>
      </w:r>
      <w:r>
        <w:rPr>
          <w:b/>
        </w:rPr>
        <w:t>存货和同行</w:t>
      </w:r>
      <w:r>
        <w:t>：同一片海域的其他养殖企业、渔民，2014年和2017年是否也遭遇了同等程度的损失？</w:t>
      </w:r>
    </w:p>
    <w:p>
      <w:pPr>
        <w:pStyle w:val="LI"/>
      </w:pPr>
      <w:r>
        <w:t xml:space="preserve">· </w:t>
      </w:r>
      <w:r>
        <w:rPr>
          <w:b/>
        </w:rPr>
        <w:t>存货和盘点的可核实性</w:t>
      </w:r>
      <w:r>
        <w:t>：抽测是怎么做的？谁做的？有没有第三方参与？120个点位是怎么选的？</w:t>
      </w:r>
    </w:p>
    <w:p>
      <w:pPr>
        <w:pStyle w:val="LI"/>
      </w:pPr>
      <w:r>
        <w:t xml:space="preserve">· </w:t>
      </w:r>
      <w:r>
        <w:rPr>
          <w:b/>
        </w:rPr>
        <w:t>扇贝和捕捞记录</w:t>
      </w:r>
      <w:r>
        <w:t>：公司记录的捕捞区域和数量，能不能和别的证据对上？</w:t>
      </w:r>
    </w:p>
    <w:p>
      <w:pPr>
        <w:pStyle w:val="Body"/>
      </w:pPr>
      <w:r>
        <w:t>当年，普通投资者拿不到渔船的航迹数据。但</w:t>
      </w:r>
      <w:r>
        <w:rPr>
          <w:b/>
        </w:rPr>
        <w:t>“同一批扇贝，四个月结论相反”</w:t>
      </w:r>
      <w:r>
        <w:t>这件事，是写在两份公开公告里的。</w:t>
      </w:r>
    </w:p>
    <w:p>
      <w:pPr>
        <w:pStyle w:val="Body"/>
      </w:pPr>
      <w:r>
        <w:rPr>
          <w:b/>
        </w:rPr>
        <w:t>第五步：追问。</w:t>
      </w:r>
    </w:p>
    <w:p>
      <w:pPr>
        <w:pStyle w:val="LI"/>
      </w:pPr>
      <w:r>
        <w:t>1. 2017年秋测的120个点位，具体是哪些？每个点位的实测结果是什么？抽测船只的作业记录能否公开？</w:t>
      </w:r>
    </w:p>
    <w:p>
      <w:pPr>
        <w:pStyle w:val="LI"/>
      </w:pPr>
      <w:r>
        <w:t>2. 秋测到年终盘点只隔四个多月，扇贝死亡的时间、原因和过程，有什么独立证据？</w:t>
      </w:r>
    </w:p>
    <w:p>
      <w:pPr>
        <w:pStyle w:val="LI"/>
      </w:pPr>
      <w:r>
        <w:t>3. 同一海域的其他养殖主体，是否同期出现类似损失？</w:t>
      </w:r>
    </w:p>
    <w:p>
      <w:pPr>
        <w:pStyle w:val="LI"/>
      </w:pPr>
      <w:r>
        <w:t>4. 2016年的扭亏，主要来自哪些海域、哪些批次的采捕？</w:t>
      </w:r>
    </w:p>
    <w:p>
      <w:pPr>
        <w:pStyle w:val="H1"/>
      </w:pPr>
      <w:r>
        <w:t>后来才知道什么</w:t>
      </w:r>
    </w:p>
    <w:p>
      <w:pPr>
        <w:pStyle w:val="Body"/>
      </w:pPr>
      <w:r>
        <w:t>证监会和检察机关后来查明：</w:t>
      </w:r>
    </w:p>
    <w:p>
      <w:pPr>
        <w:pStyle w:val="LI"/>
      </w:pPr>
      <w:r>
        <w:t>· 2016年，为避免连续三年亏损被暂停上市，公司原负责人指使人员制作虚假的采捕记录，</w:t>
      </w:r>
      <w:r>
        <w:rPr>
          <w:b/>
        </w:rPr>
        <w:t>少记采捕面积以虚减成本</w:t>
      </w:r>
      <w:r>
        <w:t>，对部分已经不存在的扇贝</w:t>
      </w:r>
      <w:r>
        <w:rPr>
          <w:b/>
        </w:rPr>
        <w:t>应核销而不核销</w:t>
      </w:r>
      <w:r>
        <w:t>，使2016年年报虚增利润约1.31亿元，占当期披露利润总额的158%。追溯调整后，2016年实际亏损。</w:t>
      </w:r>
    </w:p>
    <w:p>
      <w:pPr>
        <w:pStyle w:val="LI"/>
      </w:pPr>
      <w:r>
        <w:t>· 2017年秋测，公司公告的120个点位中，有66个点位的抽测</w:t>
      </w:r>
      <w:r>
        <w:rPr>
          <w:b/>
        </w:rPr>
        <w:t>实际未执行</w:t>
      </w:r>
      <w:r>
        <w:t>，占全部点位的55%；其中一些点位所在的海域，在秋测之前就已经被采捕完毕。</w:t>
      </w:r>
    </w:p>
    <w:p>
      <w:pPr>
        <w:pStyle w:val="LI"/>
      </w:pPr>
      <w:r>
        <w:t>· 2017年末至2018年初，为了能在2016年已采捕但未记录的海域重新播种，公司在这些隐瞒的海域增设抽测点位、编造扇贝死亡的消息，对已采捕海域的扇贝进行虚假核销和减值，用来</w:t>
      </w:r>
      <w:r>
        <w:rPr>
          <w:b/>
        </w:rPr>
        <w:t>消化2016年的虚增利润</w:t>
      </w:r>
      <w:r>
        <w:t>。2017年年报因此虚减利润约2.79亿元。</w:t>
      </w:r>
    </w:p>
    <w:p>
      <w:pPr>
        <w:pStyle w:val="LI"/>
      </w:pPr>
      <w:r>
        <w:t>· 揭开真相的关键证据，是捕捞船只的</w:t>
      </w:r>
      <w:r>
        <w:rPr>
          <w:b/>
        </w:rPr>
        <w:t>卫星定位航迹</w:t>
      </w:r>
      <w:r>
        <w:t>：公司记录的捕捞区域，和船只实际作业的区域存在明显出入。</w:t>
      </w:r>
    </w:p>
    <w:p>
      <w:pPr>
        <w:pStyle w:val="H1"/>
      </w:pPr>
      <w:r>
        <w:t>断口与教训</w:t>
      </w:r>
    </w:p>
    <w:p>
      <w:pPr>
        <w:pStyle w:val="Body"/>
      </w:pPr>
      <w:r>
        <w:rPr>
          <w:b/>
        </w:rPr>
        <w:t>断口：</w:t>
      </w:r>
      <w:r>
        <w:t>刚好过线然后断崖（断口十一）；同一批存货短期内结论相反；存货的核实完全依赖公司自己。</w:t>
      </w:r>
    </w:p>
    <w:p>
      <w:pPr>
        <w:pStyle w:val="Body"/>
      </w:pPr>
      <w:r>
        <w:rPr>
          <w:b/>
        </w:rPr>
        <w:t>教训一：自然原因不是万能的解释，但它是最方便的解释。</w:t>
      </w:r>
      <w:r>
        <w:t>当一家公司的重大损失，一再归因于外人无法核实的自然事件时，神探要做的不是去判断自然事件是否发生，而是去问：</w:t>
      </w:r>
      <w:r>
        <w:rPr>
          <w:b/>
        </w:rPr>
        <w:t>有没有独立的证据？同行受损了吗？</w:t>
      </w:r>
    </w:p>
    <w:p>
      <w:pPr>
        <w:pStyle w:val="Body"/>
      </w:pPr>
      <w:r>
        <w:rPr>
          <w:b/>
        </w:rPr>
        <w:t>教训二：两份公告的矛盾，本身就是证据。</w:t>
      </w:r>
      <w:r>
        <w:t>普通人拿不到航迹，却能读到两份公开公告。同一批扇贝，四个月前“无减值风险”，四个月后“大量死亡”，这样的矛盾，足以让一个谨慎的投资者离开。</w:t>
      </w:r>
    </w:p>
    <w:p>
      <w:pPr>
        <w:pStyle w:val="Body"/>
      </w:pPr>
      <w:r>
        <w:rPr>
          <w:b/>
        </w:rPr>
        <w:t>教训三：挪利润的两端，要连起来看。</w:t>
      </w:r>
      <w:r>
        <w:t>2016年的“刚好小赚”和2017年的“一次性大亏”，是同一个动作的两半。只看任何一年，都看不出问题；把两年放在一起，形状就出来了。</w:t>
      </w:r>
    </w:p>
    <w:p>
      <w:pPr>
        <w:pStyle w:val="H1"/>
      </w:pPr>
      <w:r>
        <w:t>动手练习</w:t>
      </w:r>
    </w:p>
    <w:p>
      <w:pPr>
        <w:pStyle w:val="Body"/>
      </w:pPr>
      <w:r>
        <w:t>找一家以“自然生长的资产”为主要存货的公司（养殖、种植、林业）。读它最近五年的年报，找出每一次重大存货损失或减值，写下公司给出的原因。然后查一查：同一时期、同一地区的同行，有没有类似的损失？</w:t>
      </w:r>
    </w:p>
    <w:p>
      <w:pPr>
        <w:sectPr>
          <w:headerReference w:type="default" r:id="rId322"/>
          <w:headerReference w:type="even" r:id="rId323"/>
          <w:headerReference w:type="first" r:id="rId324"/>
          <w:footerReference w:type="default" r:id="rId325"/>
          <w:footerReference w:type="even" r:id="rId326"/>
          <w:footerReference w:type="first" r:id="rId327"/>
          <w:pgSz w:w="10488" w:h="14740"/>
          <w:pgMar w:top="1134" w:right="907" w:bottom="1020" w:left="1134" w:header="567" w:footer="510" w:gutter="0"/>
          <w:pgNumType w:fmt="decimal"/>
          <w:cols w:space="720"/>
          <w:titlePg/>
          <w:docGrid w:linePitch="360"/>
        </w:sectPr>
      </w:pPr>
    </w:p>
    <w:p>
      <w:pPr>
        <w:pStyle w:val="ChNum"/>
      </w:pPr>
      <w:r>
        <w:t>第三十二章</w:t>
      </w:r>
    </w:p>
    <w:p>
      <w:pPr>
        <w:pStyle w:val="ChTitle"/>
      </w:pPr>
      <w:r>
        <w:t>复盘瑞幸咖啡：一杯咖啡和一千五百个人</w:t>
      </w:r>
    </w:p>
    <w:p>
      <w:pPr>
        <w:pStyle w:val="H1"/>
      </w:pPr>
      <w:r>
        <w:t>时间线</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3128"/>
        <w:gridCol w:w="5318"/>
      </w:tblGrid>
      <w:tr>
        <w:trPr>
          <w:cantSplit/>
          <w:tblHeader/>
        </w:trPr>
        <w:tc>
          <w:tcPr>
            <w:tcW w:type="dxa" w:w="3129"/>
            <w:tcBorders>
              <w:bottom w:val="single" w:sz="6" w:color="1F2A44"/>
            </w:tcBorders>
            <w:shd w:val="clear" w:fill="F1ECE8"/>
          </w:tcPr>
          <w:p>
            <w:pPr>
              <w:pStyle w:val="CellHead"/>
            </w:pPr>
            <w:r>
              <w:t>时间</w:t>
            </w:r>
          </w:p>
        </w:tc>
        <w:tc>
          <w:tcPr>
            <w:tcW w:type="dxa" w:w="5318"/>
            <w:tcBorders>
              <w:bottom w:val="single" w:sz="6" w:color="1F2A44"/>
            </w:tcBorders>
            <w:shd w:val="clear" w:fill="F1ECE8"/>
          </w:tcPr>
          <w:p>
            <w:pPr>
              <w:pStyle w:val="CellHead"/>
            </w:pPr>
            <w:r>
              <w:t>事件</w:t>
            </w:r>
          </w:p>
        </w:tc>
      </w:tr>
      <w:tr>
        <w:trPr>
          <w:cantSplit/>
        </w:trPr>
        <w:tc>
          <w:tcPr>
            <w:tcW w:type="dxa" w:w="3129"/>
          </w:tcPr>
          <w:p>
            <w:pPr>
              <w:pStyle w:val="Cell"/>
            </w:pPr>
            <w:r>
              <w:t>2019年5月17日</w:t>
            </w:r>
          </w:p>
        </w:tc>
        <w:tc>
          <w:tcPr>
            <w:tcW w:type="dxa" w:w="5318"/>
          </w:tcPr>
          <w:p>
            <w:pPr>
              <w:pStyle w:val="Cell"/>
            </w:pPr>
            <w:r>
              <w:t>瑞幸咖啡在美国纳斯达克上市，从创立到上市约十八个月</w:t>
            </w:r>
          </w:p>
        </w:tc>
      </w:tr>
      <w:tr>
        <w:trPr>
          <w:cantSplit/>
        </w:trPr>
        <w:tc>
          <w:tcPr>
            <w:tcW w:type="dxa" w:w="3129"/>
          </w:tcPr>
          <w:p>
            <w:pPr>
              <w:pStyle w:val="Cell"/>
            </w:pPr>
            <w:r>
              <w:t>2019年11月</w:t>
            </w:r>
          </w:p>
        </w:tc>
        <w:tc>
          <w:tcPr>
            <w:tcW w:type="dxa" w:w="5318"/>
          </w:tcPr>
          <w:p>
            <w:pPr>
              <w:pStyle w:val="Cell"/>
            </w:pPr>
            <w:r>
              <w:t>公布2019年第三季度财报：当季营业收入约15.4亿元，同比增长539%，并称门店层面首次实现盈利</w:t>
            </w:r>
          </w:p>
        </w:tc>
      </w:tr>
      <w:tr>
        <w:trPr>
          <w:cantSplit/>
        </w:trPr>
        <w:tc>
          <w:tcPr>
            <w:tcW w:type="dxa" w:w="3129"/>
          </w:tcPr>
          <w:p>
            <w:pPr>
              <w:pStyle w:val="Cell"/>
            </w:pPr>
            <w:r>
              <w:t>2020年1月</w:t>
            </w:r>
          </w:p>
        </w:tc>
        <w:tc>
          <w:tcPr>
            <w:tcW w:type="dxa" w:w="5318"/>
          </w:tcPr>
          <w:p>
            <w:pPr>
              <w:pStyle w:val="Cell"/>
            </w:pPr>
            <w:r>
              <w:t>通过增发美国存托股票和发行可转换债券，累计募资约11亿美元</w:t>
            </w:r>
          </w:p>
        </w:tc>
      </w:tr>
      <w:tr>
        <w:trPr>
          <w:cantSplit/>
        </w:trPr>
        <w:tc>
          <w:tcPr>
            <w:tcW w:type="dxa" w:w="3129"/>
          </w:tcPr>
          <w:p>
            <w:pPr>
              <w:pStyle w:val="Cell"/>
            </w:pPr>
            <w:r>
              <w:t>2020年1月31日（美国时间）</w:t>
            </w:r>
          </w:p>
        </w:tc>
        <w:tc>
          <w:tcPr>
            <w:tcW w:type="dxa" w:w="5318"/>
          </w:tcPr>
          <w:p>
            <w:pPr>
              <w:pStyle w:val="Cell"/>
            </w:pPr>
            <w:r>
              <w:t>做空机构浑水公司公开一份匿名报告，指称瑞幸编造财务和运营数据</w:t>
            </w:r>
          </w:p>
        </w:tc>
      </w:tr>
      <w:tr>
        <w:trPr>
          <w:cantSplit/>
        </w:trPr>
        <w:tc>
          <w:tcPr>
            <w:tcW w:type="dxa" w:w="3129"/>
          </w:tcPr>
          <w:p>
            <w:pPr>
              <w:pStyle w:val="Cell"/>
            </w:pPr>
            <w:r>
              <w:t>2020年4月</w:t>
            </w:r>
          </w:p>
        </w:tc>
        <w:tc>
          <w:tcPr>
            <w:tcW w:type="dxa" w:w="5318"/>
          </w:tcPr>
          <w:p>
            <w:pPr>
              <w:pStyle w:val="Cell"/>
            </w:pPr>
            <w:r>
              <w:t>瑞幸公告，内部调查发现首席运营官等人从2019年第二季度起捏造交易，涉及交易额约22亿元</w:t>
            </w:r>
          </w:p>
        </w:tc>
      </w:tr>
      <w:tr>
        <w:trPr>
          <w:cantSplit/>
        </w:trPr>
        <w:tc>
          <w:tcPr>
            <w:tcW w:type="dxa" w:w="3129"/>
          </w:tcPr>
          <w:p>
            <w:pPr>
              <w:pStyle w:val="Cell"/>
            </w:pPr>
            <w:r>
              <w:t>2020年6月29日</w:t>
            </w:r>
          </w:p>
        </w:tc>
        <w:tc>
          <w:tcPr>
            <w:tcW w:type="dxa" w:w="5318"/>
          </w:tcPr>
          <w:p>
            <w:pPr>
              <w:pStyle w:val="Cell"/>
            </w:pPr>
            <w:r>
              <w:t>瑞幸在纳斯达克停止交易，启动退市程序</w:t>
            </w:r>
          </w:p>
        </w:tc>
      </w:tr>
      <w:tr>
        <w:trPr>
          <w:cantSplit/>
        </w:trPr>
        <w:tc>
          <w:tcPr>
            <w:tcW w:type="dxa" w:w="3129"/>
          </w:tcPr>
          <w:p>
            <w:pPr>
              <w:pStyle w:val="Cell"/>
            </w:pPr>
            <w:r>
              <w:t>2020年7月1日</w:t>
            </w:r>
          </w:p>
        </w:tc>
        <w:tc>
          <w:tcPr>
            <w:tcW w:type="dxa" w:w="5318"/>
          </w:tcPr>
          <w:p>
            <w:pPr>
              <w:pStyle w:val="Cell"/>
            </w:pPr>
            <w:r>
              <w:t>公司特别委员会公布调查结果：2019年净收入被夸大约21.2亿元，其中第二、三、四季度分别虚增约2.5亿、7亿、11.7亿元</w:t>
            </w:r>
          </w:p>
        </w:tc>
      </w:tr>
      <w:tr>
        <w:trPr>
          <w:cantSplit/>
        </w:trPr>
        <w:tc>
          <w:tcPr>
            <w:tcW w:type="dxa" w:w="3129"/>
          </w:tcPr>
          <w:p>
            <w:pPr>
              <w:pStyle w:val="Cell"/>
            </w:pPr>
            <w:r>
              <w:t>2020年7月31日</w:t>
            </w:r>
          </w:p>
        </w:tc>
        <w:tc>
          <w:tcPr>
            <w:tcW w:type="dxa" w:w="5318"/>
          </w:tcPr>
          <w:p>
            <w:pPr>
              <w:pStyle w:val="Cell"/>
            </w:pPr>
            <w:r>
              <w:t>中国财政部公布检查结果：2019年4月至年底，通过虚构商品券业务虚增收入21.19亿元，占对外披露收入的41.16%</w:t>
            </w:r>
          </w:p>
        </w:tc>
      </w:tr>
      <w:tr>
        <w:trPr>
          <w:cantSplit/>
        </w:trPr>
        <w:tc>
          <w:tcPr>
            <w:tcW w:type="dxa" w:w="3129"/>
          </w:tcPr>
          <w:p>
            <w:pPr>
              <w:pStyle w:val="Cell"/>
            </w:pPr>
            <w:r>
              <w:t>2021年6月30日</w:t>
            </w:r>
          </w:p>
        </w:tc>
        <w:tc>
          <w:tcPr>
            <w:tcW w:type="dxa" w:w="5318"/>
          </w:tcPr>
          <w:p>
            <w:pPr>
              <w:pStyle w:val="Cell"/>
            </w:pPr>
            <w:r>
              <w:t>瑞幸重新发布2019年财报：2019年净收入约30.2亿元，经营亏损约32.1亿元</w:t>
            </w:r>
          </w:p>
        </w:tc>
      </w:tr>
    </w:tbl>
    <w:p>
      <w:pPr>
        <w:pStyle w:val="BodyNoInd"/>
        <w:spacing w:line="100" w:lineRule="exact"/>
      </w:pPr>
    </w:p>
    <w:p>
      <w:pPr>
        <w:pStyle w:val="H1"/>
      </w:pPr>
      <w:r>
        <w:t>当年能看到什么：五步流程</w:t>
      </w:r>
    </w:p>
    <w:p>
      <w:pPr>
        <w:pStyle w:val="Body"/>
      </w:pPr>
      <w:r>
        <w:rPr>
          <w:b/>
        </w:rPr>
        <w:t>第一步：定位。</w:t>
      </w:r>
    </w:p>
    <w:p>
      <w:pPr>
        <w:pStyle w:val="Body"/>
      </w:pPr>
      <w:r>
        <w:t>瑞幸是一家咖啡连锁企业，以线上下单、快速开店、大量补贴为特点。第二十九章说过，餐饮零售的基本单位是门店：</w:t>
      </w:r>
      <w:r>
        <w:rPr>
          <w:b/>
        </w:rPr>
        <w:t>总收入大约等于门店数 × 单店收入</w:t>
      </w:r>
      <w:r>
        <w:t>。这门生意的正常样子是：前期大量亏损换规模，单店销量是判断商业模式能否成立的关键。</w:t>
      </w:r>
    </w:p>
    <w:p>
      <w:pPr>
        <w:pStyle w:val="Body"/>
      </w:pPr>
      <w:r>
        <w:rPr>
          <w:b/>
        </w:rPr>
        <w:t>第二步：看脸。</w:t>
      </w:r>
    </w:p>
    <w:p>
      <w:pPr>
        <w:pStyle w:val="LI"/>
      </w:pPr>
      <w:r>
        <w:t>· 增长速度极快：第三季度收入同比增长五倍多，并宣布门店层面首次盈利。</w:t>
      </w:r>
    </w:p>
    <w:p>
      <w:pPr>
        <w:pStyle w:val="LI"/>
      </w:pPr>
      <w:r>
        <w:t>· 业绩公布后不久，公司在短时间内再次大规模融资。第三章说过，要特别留意</w:t>
      </w:r>
      <w:r>
        <w:rPr>
          <w:b/>
        </w:rPr>
        <w:t>融资前后的业绩</w:t>
      </w:r>
      <w:r>
        <w:t>。</w:t>
      </w:r>
    </w:p>
    <w:p>
      <w:pPr>
        <w:pStyle w:val="Body"/>
      </w:pPr>
      <w:r>
        <w:rPr>
          <w:b/>
        </w:rPr>
        <w:t>第三步：拉时间线。</w:t>
      </w:r>
    </w:p>
    <w:p>
      <w:pPr>
        <w:pStyle w:val="LI"/>
      </w:pPr>
      <w:r>
        <w:t>· 收入从极低的起点暴增，每个季度的环比增速都很高。</w:t>
      </w:r>
    </w:p>
    <w:p>
      <w:pPr>
        <w:pStyle w:val="LI"/>
      </w:pPr>
      <w:r>
        <w:t>· 第三季度“门店首次盈利”，恰好是公司要继续融资的时点。</w:t>
      </w:r>
    </w:p>
    <w:p>
      <w:pPr>
        <w:pStyle w:val="Body"/>
      </w:pPr>
      <w:r>
        <w:rPr>
          <w:b/>
        </w:rPr>
        <w:t>第四步：对口供。</w:t>
      </w:r>
    </w:p>
    <w:p>
      <w:pPr>
        <w:pStyle w:val="Body"/>
      </w:pPr>
      <w:r>
        <w:t>这是瑞幸案最精彩的地方——</w:t>
      </w:r>
      <w:r>
        <w:rPr>
          <w:b/>
        </w:rPr>
        <w:t>报表外面的证人，普通人也能找到</w:t>
      </w:r>
      <w:r>
        <w:t>：</w:t>
      </w:r>
    </w:p>
    <w:p>
      <w:pPr>
        <w:pStyle w:val="LI"/>
      </w:pPr>
      <w:r>
        <w:t xml:space="preserve">· </w:t>
      </w:r>
      <w:r>
        <w:rPr>
          <w:b/>
        </w:rPr>
        <w:t>门店现场</w:t>
      </w:r>
      <w:r>
        <w:t>：每家店每天卖出多少杯？站在门口数一数。</w:t>
      </w:r>
    </w:p>
    <w:p>
      <w:pPr>
        <w:pStyle w:val="LI"/>
      </w:pPr>
      <w:r>
        <w:t xml:space="preserve">· </w:t>
      </w:r>
      <w:r>
        <w:rPr>
          <w:b/>
        </w:rPr>
        <w:t>订单号</w:t>
      </w:r>
      <w:r>
        <w:t>：当时，有投资者和研究机构注意到，瑞幸的线上订单有编号，可以通过连续下单观察订单号的增长，粗略估算订单量。做空报告指称，公司的订单号存在“跳号”，以此误导跟踪订单的人。</w:t>
      </w:r>
    </w:p>
    <w:p>
      <w:pPr>
        <w:pStyle w:val="LI"/>
      </w:pPr>
      <w:r>
        <w:t xml:space="preserve">· </w:t>
      </w:r>
      <w:r>
        <w:rPr>
          <w:b/>
        </w:rPr>
        <w:t>广告费用</w:t>
      </w:r>
      <w:r>
        <w:t>：做空报告还把公司披露的广告支出，和第三方监测的广告投放数据对照，指称存在夸大。</w:t>
      </w:r>
    </w:p>
    <w:p>
      <w:pPr>
        <w:pStyle w:val="LI"/>
      </w:pPr>
      <w:r>
        <w:t xml:space="preserve">· </w:t>
      </w:r>
      <w:r>
        <w:rPr>
          <w:b/>
        </w:rPr>
        <w:t>单店模型</w:t>
      </w:r>
      <w:r>
        <w:t>：用公司披露的收入、门店数，倒推每家店每天的销量和客单价，再和同行比、和常识比。</w:t>
      </w:r>
    </w:p>
    <w:p>
      <w:pPr>
        <w:pStyle w:val="Body"/>
      </w:pPr>
      <w:r>
        <w:rPr>
          <w:b/>
        </w:rPr>
        <w:t>第五步：追问。</w:t>
      </w:r>
    </w:p>
    <w:p>
      <w:pPr>
        <w:pStyle w:val="LI"/>
      </w:pPr>
      <w:r>
        <w:t>1. 公司披露的单店日均销量，是否有第三方数据可以验证？</w:t>
      </w:r>
    </w:p>
    <w:p>
      <w:pPr>
        <w:pStyle w:val="LI"/>
      </w:pPr>
      <w:r>
        <w:t>2. 订单号的编码规则是什么？订单量如何统计？</w:t>
      </w:r>
    </w:p>
    <w:p>
      <w:pPr>
        <w:pStyle w:val="LI"/>
      </w:pPr>
      <w:r>
        <w:t>3. 各季度的广告和营销费用，具体投放在哪些渠道？</w:t>
      </w:r>
    </w:p>
    <w:p>
      <w:pPr>
        <w:pStyle w:val="LI"/>
      </w:pPr>
      <w:r>
        <w:t>4. 商品券等企业客户业务的收入有多大？客户是谁？</w:t>
      </w:r>
    </w:p>
    <w:p>
      <w:pPr>
        <w:pStyle w:val="H1"/>
      </w:pPr>
      <w:r>
        <w:t>后来才知道什么</w:t>
      </w:r>
    </w:p>
    <w:p>
      <w:pPr>
        <w:pStyle w:val="LI"/>
      </w:pPr>
      <w:r>
        <w:t>· 公司承认，首席运营官等人从2019年第二季度起捏造交易；财政部的检查查明，虚增的收入主要来自</w:t>
      </w:r>
      <w:r>
        <w:rPr>
          <w:b/>
        </w:rPr>
        <w:t>虚构的商品券业务</w:t>
      </w:r>
      <w:r>
        <w:t>，同时还</w:t>
      </w:r>
      <w:r>
        <w:rPr>
          <w:b/>
        </w:rPr>
        <w:t>虚增了成本费用12.11亿元</w:t>
      </w:r>
      <w:r>
        <w:t>、虚增利润9.08亿元。</w:t>
      </w:r>
    </w:p>
    <w:p>
      <w:pPr>
        <w:pStyle w:val="LI"/>
      </w:pPr>
      <w:r>
        <w:t>· 重新发布的2019年财报显示，公司全年经营亏损约32.1亿元。</w:t>
      </w:r>
    </w:p>
    <w:p>
      <w:pPr>
        <w:pStyle w:val="H1"/>
      </w:pPr>
      <w:r>
        <w:t>断口与教训</w:t>
      </w:r>
    </w:p>
    <w:p>
      <w:pPr>
        <w:pStyle w:val="Body"/>
      </w:pPr>
      <w:r>
        <w:rPr>
          <w:b/>
        </w:rPr>
        <w:t>断口：</w:t>
      </w:r>
      <w:r>
        <w:t>收入翻倍，“体温”不变（断口五）；单店数据和现场观察对不上；融资前后的业绩。</w:t>
      </w:r>
    </w:p>
    <w:p>
      <w:pPr>
        <w:pStyle w:val="Body"/>
      </w:pPr>
      <w:r>
        <w:rPr>
          <w:b/>
        </w:rPr>
        <w:t>教训一：消费公司的神探，最大的优势是你本人就是顾客。</w:t>
      </w:r>
      <w:r>
        <w:t>做空机构用了一千五百多名调查员；一个普通人，至少可以走进几家店，看一看、数一数。</w:t>
      </w:r>
      <w:r>
        <w:rPr>
          <w:b/>
        </w:rPr>
        <w:t>报表里的数字，终究要落到一个真实的人、一杯真实的咖啡上。</w:t>
      </w:r>
    </w:p>
    <w:p>
      <w:pPr>
        <w:pStyle w:val="Body"/>
      </w:pPr>
      <w:r>
        <w:rPr>
          <w:b/>
        </w:rPr>
        <w:t>教训二：做空报告要认真读，但它不是判决书。</w:t>
      </w:r>
      <w:r>
        <w:t>当时，瑞幸否认了做空报告的指控；两个月后，公司自己承认了造假。做空报告的价值，在于它提出了</w:t>
      </w:r>
      <w:r>
        <w:rPr>
          <w:b/>
        </w:rPr>
        <w:t>可以核实的具体问题</w:t>
      </w:r>
      <w:r>
        <w:t>。判断它的最好办法，就是看这些问题能否被公司用事实回答（第二十章）。</w:t>
      </w:r>
    </w:p>
    <w:p>
      <w:pPr>
        <w:pStyle w:val="Body"/>
      </w:pPr>
      <w:r>
        <w:rPr>
          <w:b/>
        </w:rPr>
        <w:t>教训三：编收入，要连成本一起编。</w:t>
      </w:r>
      <w:r>
        <w:t>瑞幸虚增的不只是收入，还有成本费用。一个只有收入没有成本的生意不可信，所以造假者不得不“补网”。可补上的成本，同样要对应真实的咖啡豆、牛奶、纸杯和人——补得越多，报表外面要对上的东西就越多。</w:t>
      </w:r>
    </w:p>
    <w:p>
      <w:pPr>
        <w:pStyle w:val="H1"/>
      </w:pPr>
      <w:r>
        <w:t>动手练习</w:t>
      </w:r>
    </w:p>
    <w:p>
      <w:pPr>
        <w:pStyle w:val="Body"/>
      </w:pPr>
      <w:r>
        <w:t>选一家你常去消费的上市连锁品牌。用它最近一年披露的收入和门店数，算出每家店每天的平均收入；再用你知道的客单价，换算成每天大约要接待多少位顾客。下次路过它的门店时，在高峰和平峰时段各站十分钟，看看你的估算和现场对不对得上。</w:t>
      </w:r>
    </w:p>
    <w:p>
      <w:pPr>
        <w:sectPr>
          <w:headerReference w:type="default" r:id="rId328"/>
          <w:headerReference w:type="even" r:id="rId329"/>
          <w:headerReference w:type="first" r:id="rId330"/>
          <w:footerReference w:type="default" r:id="rId331"/>
          <w:footerReference w:type="even" r:id="rId332"/>
          <w:footerReference w:type="first" r:id="rId333"/>
          <w:pgSz w:w="10488" w:h="14740"/>
          <w:pgMar w:top="1134" w:right="907" w:bottom="1020" w:left="1134" w:header="567" w:footer="510" w:gutter="0"/>
          <w:pgNumType w:fmt="decimal"/>
          <w:cols w:space="720"/>
          <w:titlePg/>
          <w:docGrid w:linePitch="360"/>
        </w:sectPr>
      </w:pPr>
    </w:p>
    <w:p>
      <w:pPr>
        <w:pStyle w:val="ChNum"/>
      </w:pPr>
      <w:r>
        <w:t>第三十三章</w:t>
      </w:r>
    </w:p>
    <w:p>
      <w:pPr>
        <w:pStyle w:val="ChTitle"/>
      </w:pPr>
      <w:r>
        <w:t>复盘康得新：一百多亿元的存款和一个余额为零的账户</w:t>
      </w:r>
    </w:p>
    <w:p>
      <w:pPr>
        <w:pStyle w:val="H1"/>
      </w:pPr>
      <w:r>
        <w:t>时间线</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815"/>
        <w:gridCol w:w="5631"/>
      </w:tblGrid>
      <w:tr>
        <w:trPr>
          <w:cantSplit/>
          <w:tblHeader/>
        </w:trPr>
        <w:tc>
          <w:tcPr>
            <w:tcW w:type="dxa" w:w="2816"/>
            <w:tcBorders>
              <w:bottom w:val="single" w:sz="6" w:color="1F2A44"/>
            </w:tcBorders>
            <w:shd w:val="clear" w:fill="F1ECE8"/>
          </w:tcPr>
          <w:p>
            <w:pPr>
              <w:pStyle w:val="CellHead"/>
            </w:pPr>
            <w:r>
              <w:t>时间</w:t>
            </w:r>
          </w:p>
        </w:tc>
        <w:tc>
          <w:tcPr>
            <w:tcW w:type="dxa" w:w="5631"/>
            <w:tcBorders>
              <w:bottom w:val="single" w:sz="6" w:color="1F2A44"/>
            </w:tcBorders>
            <w:shd w:val="clear" w:fill="F1ECE8"/>
          </w:tcPr>
          <w:p>
            <w:pPr>
              <w:pStyle w:val="CellHead"/>
            </w:pPr>
            <w:r>
              <w:t>事件</w:t>
            </w:r>
          </w:p>
        </w:tc>
      </w:tr>
      <w:tr>
        <w:trPr>
          <w:cantSplit/>
        </w:trPr>
        <w:tc>
          <w:tcPr>
            <w:tcW w:type="dxa" w:w="2816"/>
          </w:tcPr>
          <w:p>
            <w:pPr>
              <w:pStyle w:val="Cell"/>
            </w:pPr>
            <w:r>
              <w:t>2014年</w:t>
            </w:r>
          </w:p>
        </w:tc>
        <w:tc>
          <w:tcPr>
            <w:tcW w:type="dxa" w:w="5631"/>
          </w:tcPr>
          <w:p>
            <w:pPr>
              <w:pStyle w:val="Cell"/>
            </w:pPr>
            <w:r>
              <w:t>控股股东康得集团与北京银行西单支行签订《现金管理服务协议》（事发前未公开披露），下属公司账户资金统一归集管理</w:t>
            </w:r>
          </w:p>
        </w:tc>
      </w:tr>
      <w:tr>
        <w:trPr>
          <w:cantSplit/>
        </w:trPr>
        <w:tc>
          <w:tcPr>
            <w:tcW w:type="dxa" w:w="2816"/>
          </w:tcPr>
          <w:p>
            <w:pPr>
              <w:pStyle w:val="Cell"/>
            </w:pPr>
            <w:r>
              <w:t>2015年至2018年</w:t>
            </w:r>
          </w:p>
        </w:tc>
        <w:tc>
          <w:tcPr>
            <w:tcW w:type="dxa" w:w="5631"/>
          </w:tcPr>
          <w:p>
            <w:pPr>
              <w:pStyle w:val="Cell"/>
            </w:pPr>
            <w:r>
              <w:t>公司财报披露的银行存款余额分别约为95.71亿、146.90亿、177.81亿、144.68亿元，其中北京银行账户组余额分别约为46亿、61.60亿、102.88亿、122.09亿元</w:t>
            </w:r>
          </w:p>
        </w:tc>
      </w:tr>
      <w:tr>
        <w:trPr>
          <w:cantSplit/>
        </w:trPr>
        <w:tc>
          <w:tcPr>
            <w:tcW w:type="dxa" w:w="2816"/>
          </w:tcPr>
          <w:p>
            <w:pPr>
              <w:pStyle w:val="Cell"/>
            </w:pPr>
            <w:r>
              <w:t>2019年1月</w:t>
            </w:r>
          </w:p>
        </w:tc>
        <w:tc>
          <w:tcPr>
            <w:tcW w:type="dxa" w:w="5631"/>
          </w:tcPr>
          <w:p>
            <w:pPr>
              <w:pStyle w:val="Cell"/>
            </w:pPr>
            <w:r>
              <w:t>未能按期兑付15亿元短期融资券，构成违约；此时财报显示货币资金约153亿元，其中约122亿元存放于北京银行西单支行</w:t>
            </w:r>
          </w:p>
        </w:tc>
      </w:tr>
      <w:tr>
        <w:trPr>
          <w:cantSplit/>
        </w:trPr>
        <w:tc>
          <w:tcPr>
            <w:tcW w:type="dxa" w:w="2816"/>
          </w:tcPr>
          <w:p>
            <w:pPr>
              <w:pStyle w:val="Cell"/>
            </w:pPr>
            <w:r>
              <w:t>2019年4月底</w:t>
            </w:r>
          </w:p>
        </w:tc>
        <w:tc>
          <w:tcPr>
            <w:tcW w:type="dxa" w:w="5631"/>
          </w:tcPr>
          <w:p>
            <w:pPr>
              <w:pStyle w:val="Cell"/>
            </w:pPr>
            <w:r>
              <w:t>北京银行西单支行的询证函回函称：该账户余额为0元，其联动账户归集金额为122.09亿元</w:t>
            </w:r>
          </w:p>
        </w:tc>
      </w:tr>
      <w:tr>
        <w:trPr>
          <w:cantSplit/>
        </w:trPr>
        <w:tc>
          <w:tcPr>
            <w:tcW w:type="dxa" w:w="2816"/>
          </w:tcPr>
          <w:p>
            <w:pPr>
              <w:pStyle w:val="Cell"/>
            </w:pPr>
            <w:r>
              <w:t>2019年7月5日</w:t>
            </w:r>
          </w:p>
        </w:tc>
        <w:tc>
          <w:tcPr>
            <w:tcW w:type="dxa" w:w="5631"/>
          </w:tcPr>
          <w:p>
            <w:pPr>
              <w:pStyle w:val="Cell"/>
            </w:pPr>
            <w:r>
              <w:t>公司股票停牌</w:t>
            </w:r>
          </w:p>
        </w:tc>
      </w:tr>
      <w:tr>
        <w:trPr>
          <w:cantSplit/>
        </w:trPr>
        <w:tc>
          <w:tcPr>
            <w:tcW w:type="dxa" w:w="2816"/>
          </w:tcPr>
          <w:p>
            <w:pPr>
              <w:pStyle w:val="Cell"/>
            </w:pPr>
            <w:r>
              <w:t>2019年12月</w:t>
            </w:r>
          </w:p>
        </w:tc>
        <w:tc>
          <w:tcPr>
            <w:tcW w:type="dxa" w:w="5631"/>
          </w:tcPr>
          <w:p>
            <w:pPr>
              <w:pStyle w:val="Cell"/>
            </w:pPr>
            <w:r>
              <w:t>公司实际控制人因涉嫌犯罪被执行逮捕</w:t>
            </w:r>
          </w:p>
        </w:tc>
      </w:tr>
      <w:tr>
        <w:trPr>
          <w:cantSplit/>
        </w:trPr>
        <w:tc>
          <w:tcPr>
            <w:tcW w:type="dxa" w:w="2816"/>
          </w:tcPr>
          <w:p>
            <w:pPr>
              <w:pStyle w:val="Cell"/>
            </w:pPr>
            <w:r>
              <w:t>2020年9月</w:t>
            </w:r>
          </w:p>
        </w:tc>
        <w:tc>
          <w:tcPr>
            <w:tcW w:type="dxa" w:w="5631"/>
          </w:tcPr>
          <w:p>
            <w:pPr>
              <w:pStyle w:val="Cell"/>
            </w:pPr>
            <w:r>
              <w:t>公司涉嫌欺诈发行股票、债券案被移送检察院审查起诉；证监会作出行政处罚和市场禁入决定，认定2015年至2018年虚增利润总额115.31亿元</w:t>
            </w:r>
          </w:p>
        </w:tc>
      </w:tr>
    </w:tbl>
    <w:p>
      <w:pPr>
        <w:pStyle w:val="BodyNoInd"/>
        <w:spacing w:line="100" w:lineRule="exact"/>
      </w:pPr>
    </w:p>
    <w:p>
      <w:pPr>
        <w:pStyle w:val="H1"/>
      </w:pPr>
      <w:r>
        <w:t>当年能看到什么：五步流程</w:t>
      </w:r>
    </w:p>
    <w:p>
      <w:pPr>
        <w:pStyle w:val="Body"/>
      </w:pPr>
      <w:r>
        <w:rPr>
          <w:b/>
        </w:rPr>
        <w:t>第一步：定位。</w:t>
      </w:r>
    </w:p>
    <w:p>
      <w:pPr>
        <w:pStyle w:val="Body"/>
      </w:pPr>
      <w:r>
        <w:t>康得新做的是光学膜等新材料，属于制造业。第二十八章说过：制造企业需要持续投资，资金通常偏紧，</w:t>
      </w:r>
      <w:r>
        <w:rPr>
          <w:b/>
        </w:rPr>
        <w:t>需要借钱是正常的</w:t>
      </w:r>
      <w:r>
        <w:t>。</w:t>
      </w:r>
    </w:p>
    <w:p>
      <w:pPr>
        <w:pStyle w:val="Body"/>
      </w:pPr>
      <w:r>
        <w:rPr>
          <w:b/>
        </w:rPr>
        <w:t>第二步：看脸。</w:t>
      </w:r>
    </w:p>
    <w:p>
      <w:pPr>
        <w:pStyle w:val="LI"/>
      </w:pPr>
      <w:r>
        <w:t>· 货币资金逐年大幅增长，到2017年末已接近180亿元；</w:t>
      </w:r>
    </w:p>
    <w:p>
      <w:pPr>
        <w:pStyle w:val="LI"/>
      </w:pPr>
      <w:r>
        <w:t>· 同时，公司持续通过发债、借款融资；</w:t>
      </w:r>
    </w:p>
    <w:p>
      <w:pPr>
        <w:pStyle w:val="LI"/>
      </w:pPr>
      <w:r>
        <w:t>· 货币资金高度集中：北京银行账户组的余额，占全部银行存款的比例从不到一半，升到八成以上。</w:t>
      </w:r>
    </w:p>
    <w:p>
      <w:pPr>
        <w:pStyle w:val="Body"/>
      </w:pPr>
      <w:r>
        <w:rPr>
          <w:b/>
        </w:rPr>
        <w:t>第三步：拉时间线。</w:t>
      </w:r>
    </w:p>
    <w:p>
      <w:pPr>
        <w:pStyle w:val="Body"/>
      </w:pPr>
      <w:r>
        <w:t>把“银行存款”和“北京银行账户组余额”两条线画出来：北京银行这条线，从46亿元一路涨到122亿元，在全部存款里的比重越来越大。</w:t>
      </w:r>
      <w:r>
        <w:rPr>
          <w:b/>
        </w:rPr>
        <w:t>钱越来越集中到一个地方</w:t>
      </w:r>
      <w:r>
        <w:t>——这是一个急转弯。</w:t>
      </w:r>
    </w:p>
    <w:p>
      <w:pPr>
        <w:pStyle w:val="Body"/>
      </w:pPr>
      <w:r>
        <w:rPr>
          <w:b/>
        </w:rPr>
        <w:t>第四步：对口供。</w:t>
      </w:r>
    </w:p>
    <w:p>
      <w:pPr>
        <w:pStyle w:val="LI"/>
      </w:pPr>
      <w:r>
        <w:t xml:space="preserve">· </w:t>
      </w:r>
      <w:r>
        <w:rPr>
          <w:b/>
        </w:rPr>
        <w:t>钱和借款（断口七）</w:t>
      </w:r>
      <w:r>
        <w:t>：一百多亿元存款，同时大量有息负债。按第十章老王的账，一个理性的公司不会长期这样做。</w:t>
      </w:r>
    </w:p>
    <w:p>
      <w:pPr>
        <w:pStyle w:val="LI"/>
      </w:pPr>
      <w:r>
        <w:t xml:space="preserve">· </w:t>
      </w:r>
      <w:r>
        <w:rPr>
          <w:b/>
        </w:rPr>
        <w:t>钱和利息（断口六）</w:t>
      </w:r>
      <w:r>
        <w:t>：一百多亿元存款，利息收入和它付出去的借款利息相比，差了多少？</w:t>
      </w:r>
    </w:p>
    <w:p>
      <w:pPr>
        <w:pStyle w:val="LI"/>
      </w:pPr>
      <w:r>
        <w:t xml:space="preserve">· </w:t>
      </w:r>
      <w:r>
        <w:rPr>
          <w:b/>
        </w:rPr>
        <w:t>钱和集中度（断口八的变体）</w:t>
      </w:r>
      <w:r>
        <w:t>：钱越来越集中在一家银行的一个支行，公司对此有没有解释？</w:t>
      </w:r>
    </w:p>
    <w:p>
      <w:pPr>
        <w:pStyle w:val="LI"/>
      </w:pPr>
      <w:r>
        <w:t xml:space="preserve">· </w:t>
      </w:r>
      <w:r>
        <w:rPr>
          <w:b/>
        </w:rPr>
        <w:t>钱和大股东（断口十二）</w:t>
      </w:r>
      <w:r>
        <w:t>：大股东的财务状况如何？它控制的其他企业，是否在进行大规模投资？当时市场上已有声音，质疑上市公司的资金被用于大股东的其他项目。</w:t>
      </w:r>
    </w:p>
    <w:p>
      <w:pPr>
        <w:pStyle w:val="Body"/>
      </w:pPr>
      <w:r>
        <w:rPr>
          <w:b/>
        </w:rPr>
        <w:t>第五步：追问。</w:t>
      </w:r>
    </w:p>
    <w:p>
      <w:pPr>
        <w:pStyle w:val="LI"/>
      </w:pPr>
      <w:r>
        <w:t>1. 存放在北京银行西单支行的资金，是否存在资金归集、现金池、联动账户或任何形式的共管安排？</w:t>
      </w:r>
    </w:p>
    <w:p>
      <w:pPr>
        <w:pStyle w:val="LI"/>
      </w:pPr>
      <w:r>
        <w:t>2. 这些资金是否受限？能否随时支取？</w:t>
      </w:r>
    </w:p>
    <w:p>
      <w:pPr>
        <w:pStyle w:val="LI"/>
      </w:pPr>
      <w:r>
        <w:t>3. 既然有一百多亿元存款，为什么不偿还付息债务？</w:t>
      </w:r>
    </w:p>
    <w:p>
      <w:pPr>
        <w:pStyle w:val="LI"/>
      </w:pPr>
      <w:r>
        <w:t>4. 公司与控股股东之间有哪些资金往来？</w:t>
      </w:r>
    </w:p>
    <w:p>
      <w:pPr>
        <w:pStyle w:val="Body"/>
      </w:pPr>
      <w:r>
        <w:rPr>
          <w:b/>
        </w:rPr>
        <w:t>2019年1月，第三个问题得到了最直接的回答：一家“有153亿元”的公司，还不起15亿元的债。</w:t>
      </w:r>
    </w:p>
    <w:p>
      <w:pPr>
        <w:pStyle w:val="H1"/>
      </w:pPr>
      <w:r>
        <w:t>后来才知道什么</w:t>
      </w:r>
    </w:p>
    <w:p>
      <w:pPr>
        <w:pStyle w:val="LI"/>
      </w:pPr>
      <w:r>
        <w:t>· 北京银行西单支行的回函揭示：上市公司账户的实际余额为零，钱通过联动账户被归集到了大股东名下。</w:t>
      </w:r>
    </w:p>
    <w:p>
      <w:pPr>
        <w:pStyle w:val="LI"/>
      </w:pPr>
      <w:r>
        <w:t>· 公司后来公告，大股东利用《现金管理服务协议》，在2014年至2018年间每年都大量非经营性占用上市公司资金，2017年、2018年的占用金额分别约为171.50亿元和159.31亿元。</w:t>
      </w:r>
    </w:p>
    <w:p>
      <w:pPr>
        <w:pStyle w:val="LI"/>
      </w:pPr>
      <w:r>
        <w:t>· 证监会认定：2015年至2018年，公司虚增利润总额115.31亿元；财报中披露的银行存款余额存在虚假记载。实际控制人在申辩中称，虚增业绩是为了“满足资本市场预期”。</w:t>
      </w:r>
    </w:p>
    <w:p>
      <w:pPr>
        <w:pStyle w:val="H1"/>
      </w:pPr>
      <w:r>
        <w:t>断口与教训</w:t>
      </w:r>
    </w:p>
    <w:p>
      <w:pPr>
        <w:pStyle w:val="Body"/>
      </w:pPr>
      <w:r>
        <w:rPr>
          <w:b/>
        </w:rPr>
        <w:t>断口：</w:t>
      </w:r>
      <w:r>
        <w:t>有钱还借钱（断口七）；钱越来越集中在看不清的地方；大股东和上市公司之间的资金关系（断口十二）。</w:t>
      </w:r>
    </w:p>
    <w:p>
      <w:pPr>
        <w:pStyle w:val="Body"/>
      </w:pPr>
      <w:r>
        <w:rPr>
          <w:b/>
        </w:rPr>
        <w:t>教训一：最硬的资产，也要问“能不能动”。</w:t>
      </w:r>
      <w:r>
        <w:t>第九章说，货币资金看起来最硬。康得新的案子说明：一笔钱</w:t>
      </w:r>
      <w:r>
        <w:rPr>
          <w:b/>
        </w:rPr>
        <w:t>存在</w:t>
      </w:r>
      <w:r>
        <w:t>，和一笔钱</w:t>
      </w:r>
      <w:r>
        <w:rPr>
          <w:b/>
        </w:rPr>
        <w:t>属于你、你能用</w:t>
      </w:r>
      <w:r>
        <w:t>，是两回事。</w:t>
      </w:r>
    </w:p>
    <w:p>
      <w:pPr>
        <w:pStyle w:val="Body"/>
      </w:pPr>
      <w:r>
        <w:rPr>
          <w:b/>
        </w:rPr>
        <w:t>教训二：违约，是存贷双高最后的“对口供”。</w:t>
      </w:r>
      <w:r>
        <w:t>账上的数字可以一直好看，但债务到期那一天，钱必须真的拿出来。</w:t>
      </w:r>
      <w:r>
        <w:rPr>
          <w:b/>
        </w:rPr>
        <w:t>有钱而违约，是最响亮的断口。</w:t>
      </w:r>
    </w:p>
    <w:p>
      <w:pPr>
        <w:pStyle w:val="Body"/>
      </w:pPr>
      <w:r>
        <w:rPr>
          <w:b/>
        </w:rPr>
        <w:t>教训三：虚增的利润，最终落脚在虚假的存款上。</w:t>
      </w:r>
      <w:r>
        <w:t>四年虚增一百多亿元利润，这些“利润”变成的“钱”，恰好就是那笔在银行口径上存在、实际上不在上市公司手里的存款。第五章的守恒定律，在这里以最大的规模重现了一次。</w:t>
      </w:r>
    </w:p>
    <w:p>
      <w:pPr>
        <w:pStyle w:val="H1"/>
      </w:pPr>
      <w:r>
        <w:t>动手练习</w:t>
      </w:r>
    </w:p>
    <w:p>
      <w:pPr>
        <w:pStyle w:val="Body"/>
      </w:pPr>
      <w:r>
        <w:t>找你关心的公司，在年报附注“货币资金”部分，查一查它的存款是否高度集中在少数几家银行。再在“关联方及关联交易”部分，查一查公司是否参与了控股股东的资金归集或现金管理安排。</w:t>
      </w:r>
    </w:p>
    <w:p>
      <w:pPr>
        <w:sectPr>
          <w:headerReference w:type="default" r:id="rId334"/>
          <w:headerReference w:type="even" r:id="rId335"/>
          <w:headerReference w:type="first" r:id="rId336"/>
          <w:footerReference w:type="default" r:id="rId337"/>
          <w:footerReference w:type="even" r:id="rId338"/>
          <w:footerReference w:type="first" r:id="rId339"/>
          <w:pgSz w:w="10488" w:h="14740"/>
          <w:pgMar w:top="1134" w:right="907" w:bottom="1020" w:left="1134" w:header="567" w:footer="510" w:gutter="0"/>
          <w:pgNumType w:fmt="decimal"/>
          <w:cols w:space="720"/>
          <w:titlePg/>
          <w:docGrid w:linePitch="360"/>
        </w:sectPr>
      </w:pPr>
    </w:p>
    <w:p>
      <w:pPr>
        <w:pStyle w:val="ChNum"/>
      </w:pPr>
      <w:r>
        <w:t>第三十四章</w:t>
      </w:r>
    </w:p>
    <w:p>
      <w:pPr>
        <w:pStyle w:val="ChTitle"/>
      </w:pPr>
      <w:r>
        <w:t>复盘欣泰电气：只在拍照那天收拾干净的家</w:t>
      </w:r>
    </w:p>
    <w:p>
      <w:pPr>
        <w:pStyle w:val="H1"/>
      </w:pPr>
      <w:r>
        <w:t>时间线</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481"/>
        <w:gridCol w:w="5965"/>
      </w:tblGrid>
      <w:tr>
        <w:trPr>
          <w:cantSplit/>
          <w:tblHeader/>
        </w:trPr>
        <w:tc>
          <w:tcPr>
            <w:tcW w:type="dxa" w:w="2482"/>
            <w:tcBorders>
              <w:bottom w:val="single" w:sz="6" w:color="1F2A44"/>
            </w:tcBorders>
            <w:shd w:val="clear" w:fill="F1ECE8"/>
          </w:tcPr>
          <w:p>
            <w:pPr>
              <w:pStyle w:val="CellHead"/>
            </w:pPr>
            <w:r>
              <w:t>时间</w:t>
            </w:r>
          </w:p>
        </w:tc>
        <w:tc>
          <w:tcPr>
            <w:tcW w:type="dxa" w:w="5965"/>
            <w:tcBorders>
              <w:bottom w:val="single" w:sz="6" w:color="1F2A44"/>
            </w:tcBorders>
            <w:shd w:val="clear" w:fill="F1ECE8"/>
          </w:tcPr>
          <w:p>
            <w:pPr>
              <w:pStyle w:val="CellHead"/>
            </w:pPr>
            <w:r>
              <w:t>事件</w:t>
            </w:r>
          </w:p>
        </w:tc>
      </w:tr>
      <w:tr>
        <w:trPr>
          <w:cantSplit/>
        </w:trPr>
        <w:tc>
          <w:tcPr>
            <w:tcW w:type="dxa" w:w="2482"/>
          </w:tcPr>
          <w:p>
            <w:pPr>
              <w:pStyle w:val="Cell"/>
            </w:pPr>
            <w:r>
              <w:t>2014年</w:t>
            </w:r>
          </w:p>
        </w:tc>
        <w:tc>
          <w:tcPr>
            <w:tcW w:type="dxa" w:w="5965"/>
          </w:tcPr>
          <w:p>
            <w:pPr>
              <w:pStyle w:val="Cell"/>
            </w:pPr>
            <w:r>
              <w:t>欣泰电气在深圳证券交易所创业板上市</w:t>
            </w:r>
          </w:p>
        </w:tc>
      </w:tr>
      <w:tr>
        <w:trPr>
          <w:cantSplit/>
        </w:trPr>
        <w:tc>
          <w:tcPr>
            <w:tcW w:type="dxa" w:w="2482"/>
          </w:tcPr>
          <w:p>
            <w:pPr>
              <w:pStyle w:val="Cell"/>
            </w:pPr>
            <w:r>
              <w:t>上市前后</w:t>
            </w:r>
          </w:p>
        </w:tc>
        <w:tc>
          <w:tcPr>
            <w:tcW w:type="dxa" w:w="5965"/>
          </w:tcPr>
          <w:p>
            <w:pPr>
              <w:pStyle w:val="Cell"/>
            </w:pPr>
            <w:r>
              <w:t>公司通过外部借款、使用自有资金或伪造银行单据，在年末、半年末等会计期末虚构应收账款的收回，冲减应收款项</w:t>
            </w:r>
          </w:p>
        </w:tc>
      </w:tr>
      <w:tr>
        <w:trPr>
          <w:cantSplit/>
        </w:trPr>
        <w:tc>
          <w:tcPr>
            <w:tcW w:type="dxa" w:w="2482"/>
          </w:tcPr>
          <w:p>
            <w:pPr>
              <w:pStyle w:val="Cell"/>
            </w:pPr>
            <w:r>
              <w:t>2015年5月</w:t>
            </w:r>
          </w:p>
        </w:tc>
        <w:tc>
          <w:tcPr>
            <w:tcW w:type="dxa" w:w="5965"/>
          </w:tcPr>
          <w:p>
            <w:pPr>
              <w:pStyle w:val="Cell"/>
            </w:pPr>
            <w:r>
              <w:t>辽宁证监局对公司进行现场检查，发现可能存在财务数据不真实的问题；证监会随即立案，调查组进公司、跑银行、访客户，历时约四个月</w:t>
            </w:r>
          </w:p>
        </w:tc>
      </w:tr>
      <w:tr>
        <w:trPr>
          <w:cantSplit/>
        </w:trPr>
        <w:tc>
          <w:tcPr>
            <w:tcW w:type="dxa" w:w="2482"/>
          </w:tcPr>
          <w:p>
            <w:pPr>
              <w:pStyle w:val="Cell"/>
            </w:pPr>
            <w:r>
              <w:t>2016年7月</w:t>
            </w:r>
          </w:p>
        </w:tc>
        <w:tc>
          <w:tcPr>
            <w:tcW w:type="dxa" w:w="5965"/>
          </w:tcPr>
          <w:p>
            <w:pPr>
              <w:pStyle w:val="Cell"/>
            </w:pPr>
            <w:r>
              <w:t>证监会作出行政处罚，认定欺诈发行；实际控制人被罚款并采取终身证券市场禁入措施；保荐机构兴业证券被处罚，并出资5.5亿元设立先行赔付专项基金</w:t>
            </w:r>
          </w:p>
        </w:tc>
      </w:tr>
      <w:tr>
        <w:trPr>
          <w:cantSplit/>
        </w:trPr>
        <w:tc>
          <w:tcPr>
            <w:tcW w:type="dxa" w:w="2482"/>
          </w:tcPr>
          <w:p>
            <w:pPr>
              <w:pStyle w:val="Cell"/>
            </w:pPr>
            <w:r>
              <w:t>2016年8月</w:t>
            </w:r>
          </w:p>
        </w:tc>
        <w:tc>
          <w:tcPr>
            <w:tcW w:type="dxa" w:w="5965"/>
          </w:tcPr>
          <w:p>
            <w:pPr>
              <w:pStyle w:val="Cell"/>
            </w:pPr>
            <w:r>
              <w:t>公司被暂停上市</w:t>
            </w:r>
          </w:p>
        </w:tc>
      </w:tr>
      <w:tr>
        <w:trPr>
          <w:cantSplit/>
        </w:trPr>
        <w:tc>
          <w:tcPr>
            <w:tcW w:type="dxa" w:w="2482"/>
          </w:tcPr>
          <w:p>
            <w:pPr>
              <w:pStyle w:val="Cell"/>
            </w:pPr>
            <w:r>
              <w:t>2017年</w:t>
            </w:r>
          </w:p>
        </w:tc>
        <w:tc>
          <w:tcPr>
            <w:tcW w:type="dxa" w:w="5965"/>
          </w:tcPr>
          <w:p>
            <w:pPr>
              <w:pStyle w:val="Cell"/>
            </w:pPr>
            <w:r>
              <w:t>公司被强制退市，成为A股首家因欺诈发行被强制退市的上市公司</w:t>
            </w:r>
          </w:p>
        </w:tc>
      </w:tr>
      <w:tr>
        <w:trPr>
          <w:cantSplit/>
        </w:trPr>
        <w:tc>
          <w:tcPr>
            <w:tcW w:type="dxa" w:w="2482"/>
          </w:tcPr>
          <w:p>
            <w:pPr>
              <w:pStyle w:val="Cell"/>
            </w:pPr>
            <w:r>
              <w:t>2018年3月</w:t>
            </w:r>
          </w:p>
        </w:tc>
        <w:tc>
          <w:tcPr>
            <w:tcW w:type="dxa" w:w="5965"/>
          </w:tcPr>
          <w:p>
            <w:pPr>
              <w:pStyle w:val="Cell"/>
            </w:pPr>
            <w:r>
              <w:t>公司起诉证监会的行政诉讼终审败诉</w:t>
            </w:r>
          </w:p>
        </w:tc>
      </w:tr>
    </w:tbl>
    <w:p>
      <w:pPr>
        <w:pStyle w:val="BodyNoInd"/>
        <w:spacing w:line="100" w:lineRule="exact"/>
      </w:pPr>
    </w:p>
    <w:p>
      <w:pPr>
        <w:pStyle w:val="H1"/>
      </w:pPr>
      <w:r>
        <w:t>当年能看到什么：五步流程</w:t>
      </w:r>
    </w:p>
    <w:p>
      <w:pPr>
        <w:pStyle w:val="Body"/>
      </w:pPr>
      <w:r>
        <w:rPr>
          <w:b/>
        </w:rPr>
        <w:t>第一步：定位。</w:t>
      </w:r>
    </w:p>
    <w:p>
      <w:pPr>
        <w:pStyle w:val="Body"/>
      </w:pPr>
      <w:r>
        <w:t>欣泰电气做输变电设备，客户多是电网系统和大型工业企业。这类生意的正常样子是：</w:t>
      </w:r>
      <w:r>
        <w:rPr>
          <w:b/>
        </w:rPr>
        <w:t>项目制、账期长、应收账款偏多</w:t>
      </w:r>
      <w:r>
        <w:t>，回款受客户付款节奏的影响很大。</w:t>
      </w:r>
    </w:p>
    <w:p>
      <w:pPr>
        <w:pStyle w:val="Body"/>
      </w:pPr>
      <w:r>
        <w:rPr>
          <w:b/>
        </w:rPr>
        <w:t>第二步：看脸。</w:t>
      </w:r>
    </w:p>
    <w:p>
      <w:pPr>
        <w:pStyle w:val="Body"/>
      </w:pPr>
      <w:r>
        <w:t>这个案子，从报表的“脸”上最难看出问题——因为造假的目的，恰恰是</w:t>
      </w:r>
      <w:r>
        <w:rPr>
          <w:b/>
        </w:rPr>
        <w:t>把脸洗干净</w:t>
      </w:r>
      <w:r>
        <w:t>：让应收账款在期末看起来少一些，坏账准备少提一些，现金多一些。</w:t>
      </w:r>
    </w:p>
    <w:p>
      <w:pPr>
        <w:pStyle w:val="Body"/>
      </w:pPr>
      <w:r>
        <w:rPr>
          <w:b/>
        </w:rPr>
        <w:t>第三步：拉时间线。</w:t>
      </w:r>
    </w:p>
    <w:p>
      <w:pPr>
        <w:pStyle w:val="Body"/>
      </w:pPr>
      <w:r>
        <w:t>第十二章教过一个关键的检验：</w:t>
      </w:r>
      <w:r>
        <w:rPr>
          <w:b/>
        </w:rPr>
        <w:t>期初反弹</w:t>
      </w:r>
      <w:r>
        <w:t>。把年报、半年报、季报的应收账款排成一列：</w:t>
      </w:r>
    </w:p>
    <w:p>
      <w:pPr>
        <w:pStyle w:val="LI"/>
      </w:pPr>
      <w:r>
        <w:t>· 年末、半年末的应收账款，是不是明显低于前后的季度末？</w:t>
      </w:r>
    </w:p>
    <w:p>
      <w:pPr>
        <w:pStyle w:val="LI"/>
      </w:pPr>
      <w:r>
        <w:t>· 次年一季度末，是不是又明显反弹？</w:t>
      </w:r>
    </w:p>
    <w:p>
      <w:pPr>
        <w:pStyle w:val="Body"/>
      </w:pPr>
      <w:r>
        <w:t>如果一家公司的应收账款，</w:t>
      </w:r>
      <w:r>
        <w:rPr>
          <w:b/>
        </w:rPr>
        <w:t>只在年末和半年末“好看”</w:t>
      </w:r>
      <w:r>
        <w:t>，而这两个时点恰恰是审计师和投资者最关注的拍照日，这本身就是一个信号。</w:t>
      </w:r>
    </w:p>
    <w:p>
      <w:pPr>
        <w:pStyle w:val="Body"/>
      </w:pPr>
      <w:r>
        <w:rPr>
          <w:b/>
        </w:rPr>
        <w:t>第四步：对口供。</w:t>
      </w:r>
    </w:p>
    <w:p>
      <w:pPr>
        <w:pStyle w:val="LI"/>
      </w:pPr>
      <w:r>
        <w:t xml:space="preserve">· </w:t>
      </w:r>
      <w:r>
        <w:rPr>
          <w:b/>
        </w:rPr>
        <w:t>应收和现金流</w:t>
      </w:r>
      <w:r>
        <w:t>：期末“收回”了一大笔应收账款，经营现金流入骤增；到了下一个期间，又出现大笔的现金流出。</w:t>
      </w:r>
    </w:p>
    <w:p>
      <w:pPr>
        <w:pStyle w:val="LI"/>
      </w:pPr>
      <w:r>
        <w:t xml:space="preserve">· </w:t>
      </w:r>
      <w:r>
        <w:rPr>
          <w:b/>
        </w:rPr>
        <w:t>应收和借款</w:t>
      </w:r>
      <w:r>
        <w:t>：期末临时借入的钱，会在筹资活动或其他科目里留下痕迹；期初还掉，又会有反向的流动。</w:t>
      </w:r>
    </w:p>
    <w:p>
      <w:pPr>
        <w:pStyle w:val="LI"/>
      </w:pPr>
      <w:r>
        <w:t xml:space="preserve">· </w:t>
      </w:r>
      <w:r>
        <w:rPr>
          <w:b/>
        </w:rPr>
        <w:t>应收和账龄</w:t>
      </w:r>
      <w:r>
        <w:t>：公司说客户在期末集中付了款，可账龄分析里，陈年的应收账款是否真的减少了？</w:t>
      </w:r>
    </w:p>
    <w:p>
      <w:pPr>
        <w:pStyle w:val="LI"/>
      </w:pPr>
      <w:r>
        <w:t xml:space="preserve">· </w:t>
      </w:r>
      <w:r>
        <w:rPr>
          <w:b/>
        </w:rPr>
        <w:t>收入规模和负债规模</w:t>
      </w:r>
      <w:r>
        <w:t>：公司的实际控制人后来接受采访时说，公司一年的销售额才一亿多元，而他个人背负的债务有六亿多元。一家收入规模不大的公司，需要多少资金才能在每个期末“冲”掉大额应收？这些资金从哪里来？</w:t>
      </w:r>
    </w:p>
    <w:p>
      <w:pPr>
        <w:pStyle w:val="Body"/>
      </w:pPr>
      <w:r>
        <w:rPr>
          <w:b/>
        </w:rPr>
        <w:t>第五步：追问。</w:t>
      </w:r>
    </w:p>
    <w:p>
      <w:pPr>
        <w:pStyle w:val="LI"/>
      </w:pPr>
      <w:r>
        <w:t>1. 年末和半年末收回的大额应收账款，付款方是谁？和合同约定的付款节点一致吗？</w:t>
      </w:r>
    </w:p>
    <w:p>
      <w:pPr>
        <w:pStyle w:val="LI"/>
      </w:pPr>
      <w:r>
        <w:t>2. 这些款项收回后，下一期为什么又出现大额的资金流出？流向了谁？</w:t>
      </w:r>
    </w:p>
    <w:p>
      <w:pPr>
        <w:pStyle w:val="LI"/>
      </w:pPr>
      <w:r>
        <w:t>3. 期末前后，公司或关联方是否有临时的大额借款和还款？</w:t>
      </w:r>
    </w:p>
    <w:p>
      <w:pPr>
        <w:pStyle w:val="H1"/>
      </w:pPr>
      <w:r>
        <w:t>后来才知道什么</w:t>
      </w:r>
    </w:p>
    <w:p>
      <w:pPr>
        <w:pStyle w:val="Body"/>
      </w:pPr>
      <w:r>
        <w:t>证监会认定：公司通过外部借款、使用自有资金或伪造银行单据的方式，虚构应收账款的收回，在会计期末冲减应收款项，致使报送证监会的首次公开发行申请文件中，相关财务数据存在虚假记载。公司不符合发行条件，以欺骗手段骗取发行核准，构成欺诈发行。</w:t>
      </w:r>
    </w:p>
    <w:p>
      <w:pPr>
        <w:pStyle w:val="Body"/>
      </w:pPr>
      <w:r>
        <w:t>公司实际控制人辩称，自己连营业收入都没有造假，只是在资金流水上做了手脚。但一张被“收拾过”的家底照片，本身就足以骗取上市资格。</w:t>
      </w:r>
    </w:p>
    <w:p>
      <w:pPr>
        <w:pStyle w:val="H1"/>
      </w:pPr>
      <w:r>
        <w:t>断口与教训</w:t>
      </w:r>
    </w:p>
    <w:p>
      <w:pPr>
        <w:pStyle w:val="Body"/>
      </w:pPr>
      <w:r>
        <w:rPr>
          <w:b/>
        </w:rPr>
        <w:t>断口：</w:t>
      </w:r>
      <w:r>
        <w:t>年末好看，年初反弹（断口十）；现金流在期末和期初之间来回流动。</w:t>
      </w:r>
    </w:p>
    <w:p>
      <w:pPr>
        <w:pStyle w:val="Body"/>
      </w:pPr>
      <w:r>
        <w:rPr>
          <w:b/>
        </w:rPr>
        <w:t>教训一：只看一张照片，永远看不出期末魔术。</w:t>
      </w:r>
      <w:r>
        <w:t>资产负债表只拍某一天。</w:t>
      </w:r>
      <w:r>
        <w:rPr>
          <w:b/>
        </w:rPr>
        <w:t>把一年里所有能看到的照片排在一起</w:t>
      </w:r>
      <w:r>
        <w:t>——季报、半年报、年报——期末魔术就会在“期初反弹”里露出原形。</w:t>
      </w:r>
    </w:p>
    <w:p>
      <w:pPr>
        <w:pStyle w:val="Body"/>
      </w:pPr>
      <w:r>
        <w:rPr>
          <w:b/>
        </w:rPr>
        <w:t>教训二：收入是真的，不等于报表是真的。</w:t>
      </w:r>
      <w:r>
        <w:t>欣泰电气的案子里，造假的重点不在收入，而在应收账款和现金。第五章说虚构收入是最直接的造假；这个案子提醒我们，</w:t>
      </w:r>
      <w:r>
        <w:rPr>
          <w:b/>
        </w:rPr>
        <w:t>造假可以完全不碰收入</w:t>
      </w:r>
      <w:r>
        <w:t>，只动家底照片上的某几个角落。</w:t>
      </w:r>
    </w:p>
    <w:p>
      <w:pPr>
        <w:pStyle w:val="Body"/>
      </w:pPr>
      <w:r>
        <w:rPr>
          <w:b/>
        </w:rPr>
        <w:t>教训三：监管的现场检查，是最强的外部证人。</w:t>
      </w:r>
      <w:r>
        <w:t>这个案子不是被做空机构、也不是被媒体揭开的，而是在一次常规的现场检查中被发现的。进公司、跑银行、访客户——这是普通投资者做不到、却能让所有补网失效的办法。</w:t>
      </w:r>
    </w:p>
    <w:p>
      <w:pPr>
        <w:pStyle w:val="H1"/>
      </w:pPr>
      <w:r>
        <w:t>动手练习</w:t>
      </w:r>
    </w:p>
    <w:p>
      <w:pPr>
        <w:pStyle w:val="Body"/>
      </w:pPr>
      <w:r>
        <w:t>找你关心的公司最近两年的所有定期报告，把“应收账款”“货币资金”“短期借款”三项，按季度末排成三行。看一看：有没有哪一项，在年末和次年一季度末之间，出现方向相反的大幅波动？</w:t>
      </w:r>
    </w:p>
    <w:p>
      <w:pPr>
        <w:sectPr>
          <w:headerReference w:type="default" r:id="rId340"/>
          <w:headerReference w:type="even" r:id="rId341"/>
          <w:headerReference w:type="first" r:id="rId342"/>
          <w:footerReference w:type="default" r:id="rId343"/>
          <w:footerReference w:type="even" r:id="rId344"/>
          <w:footerReference w:type="first" r:id="rId345"/>
          <w:pgSz w:w="10488" w:h="14740"/>
          <w:pgMar w:top="1134" w:right="907" w:bottom="1020" w:left="1134" w:header="567" w:footer="510" w:gutter="0"/>
          <w:pgNumType w:fmt="decimal"/>
          <w:cols w:space="720"/>
          <w:titlePg/>
          <w:docGrid w:linePitch="360"/>
        </w:sectPr>
      </w:pPr>
    </w:p>
    <w:p>
      <w:pPr>
        <w:pStyle w:val="ChNum"/>
      </w:pPr>
      <w:r>
        <w:t>第三十五章</w:t>
      </w:r>
    </w:p>
    <w:p>
      <w:pPr>
        <w:pStyle w:val="ChTitle"/>
      </w:pPr>
      <w:r>
        <w:t>复盘万福生科：上市一年就露馅的“成长股”</w:t>
      </w:r>
    </w:p>
    <w:p>
      <w:pPr>
        <w:pStyle w:val="H1"/>
      </w:pPr>
      <w:r>
        <w:t>时间线</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815"/>
        <w:gridCol w:w="5631"/>
      </w:tblGrid>
      <w:tr>
        <w:trPr>
          <w:cantSplit/>
          <w:tblHeader/>
        </w:trPr>
        <w:tc>
          <w:tcPr>
            <w:tcW w:type="dxa" w:w="2816"/>
            <w:tcBorders>
              <w:bottom w:val="single" w:sz="6" w:color="1F2A44"/>
            </w:tcBorders>
            <w:shd w:val="clear" w:fill="F1ECE8"/>
          </w:tcPr>
          <w:p>
            <w:pPr>
              <w:pStyle w:val="CellHead"/>
            </w:pPr>
            <w:r>
              <w:t>时间</w:t>
            </w:r>
          </w:p>
        </w:tc>
        <w:tc>
          <w:tcPr>
            <w:tcW w:type="dxa" w:w="5631"/>
            <w:tcBorders>
              <w:bottom w:val="single" w:sz="6" w:color="1F2A44"/>
            </w:tcBorders>
            <w:shd w:val="clear" w:fill="F1ECE8"/>
          </w:tcPr>
          <w:p>
            <w:pPr>
              <w:pStyle w:val="CellHead"/>
            </w:pPr>
            <w:r>
              <w:t>事件</w:t>
            </w:r>
          </w:p>
        </w:tc>
      </w:tr>
      <w:tr>
        <w:trPr>
          <w:cantSplit/>
        </w:trPr>
        <w:tc>
          <w:tcPr>
            <w:tcW w:type="dxa" w:w="2816"/>
          </w:tcPr>
          <w:p>
            <w:pPr>
              <w:pStyle w:val="Cell"/>
            </w:pPr>
            <w:r>
              <w:t>2008年至2011年</w:t>
            </w:r>
          </w:p>
        </w:tc>
        <w:tc>
          <w:tcPr>
            <w:tcW w:type="dxa" w:w="5631"/>
          </w:tcPr>
          <w:p>
            <w:pPr>
              <w:pStyle w:val="Cell"/>
            </w:pPr>
            <w:r>
              <w:t>公司存在大量虚构原材料采购、虚增销售收入和虚增利润的行为</w:t>
            </w:r>
          </w:p>
        </w:tc>
      </w:tr>
      <w:tr>
        <w:trPr>
          <w:cantSplit/>
        </w:trPr>
        <w:tc>
          <w:tcPr>
            <w:tcW w:type="dxa" w:w="2816"/>
          </w:tcPr>
          <w:p>
            <w:pPr>
              <w:pStyle w:val="Cell"/>
            </w:pPr>
            <w:r>
              <w:t>2011年9月</w:t>
            </w:r>
          </w:p>
        </w:tc>
        <w:tc>
          <w:tcPr>
            <w:tcW w:type="dxa" w:w="5631"/>
          </w:tcPr>
          <w:p>
            <w:pPr>
              <w:pStyle w:val="Cell"/>
            </w:pPr>
            <w:r>
              <w:t>在深圳证券交易所创业板上市；网上申购中签率约0.34%</w:t>
            </w:r>
          </w:p>
        </w:tc>
      </w:tr>
      <w:tr>
        <w:trPr>
          <w:cantSplit/>
        </w:trPr>
        <w:tc>
          <w:tcPr>
            <w:tcW w:type="dxa" w:w="2816"/>
          </w:tcPr>
          <w:p>
            <w:pPr>
              <w:pStyle w:val="Cell"/>
            </w:pPr>
            <w:r>
              <w:t>上市后</w:t>
            </w:r>
          </w:p>
        </w:tc>
        <w:tc>
          <w:tcPr>
            <w:tcW w:type="dxa" w:w="5631"/>
          </w:tcPr>
          <w:p>
            <w:pPr>
              <w:pStyle w:val="Cell"/>
            </w:pPr>
            <w:r>
              <w:t>股价一度上涨；随后业绩和股价双双下滑，多位高管相继离职</w:t>
            </w:r>
          </w:p>
        </w:tc>
      </w:tr>
      <w:tr>
        <w:trPr>
          <w:cantSplit/>
        </w:trPr>
        <w:tc>
          <w:tcPr>
            <w:tcW w:type="dxa" w:w="2816"/>
          </w:tcPr>
          <w:p>
            <w:pPr>
              <w:pStyle w:val="Cell"/>
            </w:pPr>
            <w:r>
              <w:t>2012年9月</w:t>
            </w:r>
          </w:p>
        </w:tc>
        <w:tc>
          <w:tcPr>
            <w:tcW w:type="dxa" w:w="5631"/>
          </w:tcPr>
          <w:p>
            <w:pPr>
              <w:pStyle w:val="Cell"/>
            </w:pPr>
            <w:r>
              <w:t>收到中国证监会湖南监管局的立案稽查通知</w:t>
            </w:r>
          </w:p>
        </w:tc>
      </w:tr>
      <w:tr>
        <w:trPr>
          <w:cantSplit/>
        </w:trPr>
        <w:tc>
          <w:tcPr>
            <w:tcW w:type="dxa" w:w="2816"/>
          </w:tcPr>
          <w:p>
            <w:pPr>
              <w:pStyle w:val="Cell"/>
            </w:pPr>
            <w:r>
              <w:t>2012年10月</w:t>
            </w:r>
          </w:p>
        </w:tc>
        <w:tc>
          <w:tcPr>
            <w:tcW w:type="dxa" w:w="5631"/>
          </w:tcPr>
          <w:p>
            <w:pPr>
              <w:pStyle w:val="Cell"/>
            </w:pPr>
            <w:r>
              <w:t>发布公告，更正刚刚披露的2012年半年报</w:t>
            </w:r>
          </w:p>
        </w:tc>
      </w:tr>
      <w:tr>
        <w:trPr>
          <w:cantSplit/>
        </w:trPr>
        <w:tc>
          <w:tcPr>
            <w:tcW w:type="dxa" w:w="2816"/>
          </w:tcPr>
          <w:p>
            <w:pPr>
              <w:pStyle w:val="Cell"/>
            </w:pPr>
            <w:r>
              <w:t>2013年3月</w:t>
            </w:r>
          </w:p>
        </w:tc>
        <w:tc>
          <w:tcPr>
            <w:tcW w:type="dxa" w:w="5631"/>
          </w:tcPr>
          <w:p>
            <w:pPr>
              <w:pStyle w:val="Cell"/>
            </w:pPr>
            <w:r>
              <w:t>公告自曝：2008年至2011年累计虚增收入约7.4亿元，虚增净利润约1.6亿元</w:t>
            </w:r>
          </w:p>
        </w:tc>
      </w:tr>
      <w:tr>
        <w:trPr>
          <w:cantSplit/>
        </w:trPr>
        <w:tc>
          <w:tcPr>
            <w:tcW w:type="dxa" w:w="2816"/>
          </w:tcPr>
          <w:p>
            <w:pPr>
              <w:pStyle w:val="Cell"/>
            </w:pPr>
            <w:r>
              <w:t>2013年</w:t>
            </w:r>
          </w:p>
        </w:tc>
        <w:tc>
          <w:tcPr>
            <w:tcW w:type="dxa" w:w="5631"/>
          </w:tcPr>
          <w:p>
            <w:pPr>
              <w:pStyle w:val="Cell"/>
            </w:pPr>
            <w:r>
              <w:t>深圳证券交易所两次公开谴责公司及全体董监高；证监会通报该案涉及300余个个人账户，调查对象分布在四个省市的数十个县乡村镇；保荐机构出资设立投资者补偿专项基金，先行赔付投资者</w:t>
            </w:r>
          </w:p>
        </w:tc>
      </w:tr>
    </w:tbl>
    <w:p>
      <w:pPr>
        <w:pStyle w:val="BodyNoInd"/>
        <w:spacing w:line="100" w:lineRule="exact"/>
      </w:pPr>
    </w:p>
    <w:p>
      <w:pPr>
        <w:pStyle w:val="H1"/>
      </w:pPr>
      <w:r>
        <w:t>当年能看到什么：五步流程</w:t>
      </w:r>
    </w:p>
    <w:p>
      <w:pPr>
        <w:pStyle w:val="Body"/>
      </w:pPr>
      <w:r>
        <w:rPr>
          <w:b/>
        </w:rPr>
        <w:t>第一步：定位。</w:t>
      </w:r>
    </w:p>
    <w:p>
      <w:pPr>
        <w:pStyle w:val="Body"/>
      </w:pPr>
      <w:r>
        <w:t>万福生科做稻米精深加工：从农户、粮商那里收购稻谷，加工成淀粉糖、大米蛋白等产品，再卖给下游企业。第二十三章说过，这类农业企业的正常样子是：</w:t>
      </w:r>
      <w:r>
        <w:rPr>
          <w:b/>
        </w:rPr>
        <w:t>大量向个人收购、交易对手分散、部分环节使用现金、享受农业税收优惠、毛利率不会太高。</w:t>
      </w:r>
    </w:p>
    <w:p>
      <w:pPr>
        <w:pStyle w:val="Body"/>
      </w:pPr>
      <w:r>
        <w:rPr>
          <w:b/>
        </w:rPr>
        <w:t>第二步：看脸。</w:t>
      </w:r>
    </w:p>
    <w:p>
      <w:pPr>
        <w:pStyle w:val="LI"/>
      </w:pPr>
      <w:r>
        <w:t>· 上市前几年，收入和利润持续快速增长；</w:t>
      </w:r>
    </w:p>
    <w:p>
      <w:pPr>
        <w:pStyle w:val="LI"/>
      </w:pPr>
      <w:r>
        <w:t>· 公司讲的是“循环经济”“农业产业化”的故事，很受市场欢迎；</w:t>
      </w:r>
    </w:p>
    <w:p>
      <w:pPr>
        <w:pStyle w:val="LI"/>
      </w:pPr>
      <w:r>
        <w:t>· 上市后不久，业绩开始下滑，多位高管接连离职。</w:t>
      </w:r>
    </w:p>
    <w:p>
      <w:pPr>
        <w:pStyle w:val="Body"/>
      </w:pPr>
      <w:r>
        <w:rPr>
          <w:b/>
        </w:rPr>
        <w:t>第三步：拉时间线。</w:t>
      </w:r>
    </w:p>
    <w:p>
      <w:pPr>
        <w:pStyle w:val="LI"/>
      </w:pPr>
      <w:r>
        <w:t xml:space="preserve">· </w:t>
      </w:r>
      <w:r>
        <w:rPr>
          <w:b/>
        </w:rPr>
        <w:t>上市前最好，上市后变差</w:t>
      </w:r>
      <w:r>
        <w:t>：这条曲线本身就值得一问（第五章）。</w:t>
      </w:r>
    </w:p>
    <w:p>
      <w:pPr>
        <w:pStyle w:val="LI"/>
      </w:pPr>
      <w:r>
        <w:t xml:space="preserve">· </w:t>
      </w:r>
      <w:r>
        <w:rPr>
          <w:b/>
        </w:rPr>
        <w:t>毛利率</w:t>
      </w:r>
      <w:r>
        <w:t>：一家以收购稻谷为原料的加工企业，毛利率和同行比如何？是否在原料价格上涨时依然稳定甚至上升？</w:t>
      </w:r>
    </w:p>
    <w:p>
      <w:pPr>
        <w:pStyle w:val="Body"/>
      </w:pPr>
      <w:r>
        <w:rPr>
          <w:b/>
        </w:rPr>
        <w:t>第四步：对口供。</w:t>
      </w:r>
    </w:p>
    <w:p>
      <w:pPr>
        <w:pStyle w:val="LI"/>
      </w:pPr>
      <w:r>
        <w:t xml:space="preserve">· </w:t>
      </w:r>
      <w:r>
        <w:rPr>
          <w:b/>
        </w:rPr>
        <w:t>收入和交易对手</w:t>
      </w:r>
      <w:r>
        <w:t>：前五大客户和供应商是谁？大量的采购付给了谁？个人占多少？</w:t>
      </w:r>
    </w:p>
    <w:p>
      <w:pPr>
        <w:pStyle w:val="LI"/>
      </w:pPr>
      <w:r>
        <w:t xml:space="preserve">· </w:t>
      </w:r>
      <w:r>
        <w:rPr>
          <w:b/>
        </w:rPr>
        <w:t>收入和产能</w:t>
      </w:r>
      <w:r>
        <w:t>：公司的加工产能、用电、用水、运输，配得上它的收入规模吗？</w:t>
      </w:r>
    </w:p>
    <w:p>
      <w:pPr>
        <w:pStyle w:val="LI"/>
      </w:pPr>
      <w:r>
        <w:t xml:space="preserve">· </w:t>
      </w:r>
      <w:r>
        <w:rPr>
          <w:b/>
        </w:rPr>
        <w:t>收入和资产（守恒定律）</w:t>
      </w:r>
      <w:r>
        <w:t>：如果钱绕了一圈，资产负债表上一定会多出一块没有真实对应物的资产——预付款、在建工程、存货，有没有哪一项在不明不白地长大？</w:t>
      </w:r>
    </w:p>
    <w:p>
      <w:pPr>
        <w:pStyle w:val="LI"/>
      </w:pPr>
      <w:r>
        <w:t xml:space="preserve">· </w:t>
      </w:r>
      <w:r>
        <w:rPr>
          <w:b/>
        </w:rPr>
        <w:t>收入和同行</w:t>
      </w:r>
      <w:r>
        <w:t>：同一地区、同类产品的其他企业，增长速度和利润率如何？</w:t>
      </w:r>
    </w:p>
    <w:p>
      <w:pPr>
        <w:pStyle w:val="Body"/>
      </w:pPr>
      <w:r>
        <w:rPr>
          <w:b/>
        </w:rPr>
        <w:t>第五步：追问。</w:t>
      </w:r>
    </w:p>
    <w:p>
      <w:pPr>
        <w:pStyle w:val="LI"/>
      </w:pPr>
      <w:r>
        <w:t>1. 主要原料采购对象中，个人和企业各占多少？付款方式是什么？</w:t>
      </w:r>
    </w:p>
    <w:p>
      <w:pPr>
        <w:pStyle w:val="LI"/>
      </w:pPr>
      <w:r>
        <w:t>2. 公司的实际加工量是多少？用电、用水是否与之匹配？</w:t>
      </w:r>
    </w:p>
    <w:p>
      <w:pPr>
        <w:pStyle w:val="LI"/>
      </w:pPr>
      <w:r>
        <w:t>3. 预付款项、在建工程、存货的增长，对应的是什么具体的采购和项目？</w:t>
      </w:r>
    </w:p>
    <w:p>
      <w:pPr>
        <w:pStyle w:val="LI"/>
      </w:pPr>
      <w:r>
        <w:t>4. 上市后业绩快速下滑、高管接连离职的原因是什么？</w:t>
      </w:r>
    </w:p>
    <w:p>
      <w:pPr>
        <w:pStyle w:val="H1"/>
      </w:pPr>
      <w:r>
        <w:t>后来才知道什么</w:t>
      </w:r>
    </w:p>
    <w:p>
      <w:pPr>
        <w:pStyle w:val="Body"/>
      </w:pPr>
      <w:r>
        <w:t>公司自己公告，2008年至2011年累计虚增收入约7.4亿元、虚增净利润约1.6亿元。证监会通报，该案造假手法隐蔽、资金链条长、时间跨度长，</w:t>
      </w:r>
      <w:r>
        <w:rPr>
          <w:b/>
        </w:rPr>
        <w:t>涉及300余个个人账户</w:t>
      </w:r>
      <w:r>
        <w:t>。</w:t>
      </w:r>
    </w:p>
    <w:p>
      <w:pPr>
        <w:pStyle w:val="H1"/>
      </w:pPr>
      <w:r>
        <w:t>断口与教训</w:t>
      </w:r>
    </w:p>
    <w:p>
      <w:pPr>
        <w:pStyle w:val="Body"/>
      </w:pPr>
      <w:r>
        <w:rPr>
          <w:b/>
        </w:rPr>
        <w:t>断口：</w:t>
      </w:r>
      <w:r>
        <w:t>交易对手难以核实；收入翻倍，“体温”不变（断口五）；资产负债表上可能出现的“空心资产”（第五章）。</w:t>
      </w:r>
    </w:p>
    <w:p>
      <w:pPr>
        <w:pStyle w:val="Body"/>
      </w:pPr>
      <w:r>
        <w:rPr>
          <w:b/>
        </w:rPr>
        <w:t>教训一：“上市前最好”本身就是一条时间线信号。</w:t>
      </w:r>
      <w:r>
        <w:t>一家公司的业绩在上市前达到顶峰、上市后迅速变差，要问：它上市前的好，是生意的好，还是为了上市做出来的好？</w:t>
      </w:r>
    </w:p>
    <w:p>
      <w:pPr>
        <w:pStyle w:val="Body"/>
      </w:pPr>
      <w:r>
        <w:rPr>
          <w:b/>
        </w:rPr>
        <w:t>教训二：交易对手越难查，越要用“体温”去查。</w:t>
      </w:r>
      <w:r>
        <w:t>你没办法去问三百多个个人账户背后的人，但你可以问：这家公司的产能、用电、运输、员工，撑得起它说的收入吗？</w:t>
      </w:r>
      <w:r>
        <w:rPr>
          <w:b/>
        </w:rPr>
        <w:t>查不了交易对手，就查生意的体温。</w:t>
      </w:r>
    </w:p>
    <w:p>
      <w:pPr>
        <w:pStyle w:val="Body"/>
      </w:pPr>
      <w:r>
        <w:rPr>
          <w:b/>
        </w:rPr>
        <w:t>教训三：保护投资者的制度在进步。</w:t>
      </w:r>
      <w:r>
        <w:t>这个案子里，保荐机构出资设立了补偿专项基金，先行赔付投资者；后来的欣泰电气案、康美药业案，又相继出现了更大规模的先行赔付和中国首例证券集体诉讼。</w:t>
      </w:r>
      <w:r>
        <w:rPr>
          <w:b/>
        </w:rPr>
        <w:t>普通投资者被骗之后，已经不再只能自认倒霉</w:t>
      </w:r>
      <w:r>
        <w:t>——这一点，我们在第八部还会讲到。</w:t>
      </w:r>
    </w:p>
    <w:p>
      <w:pPr>
        <w:pStyle w:val="H1"/>
      </w:pPr>
      <w:r>
        <w:t>动手练习</w:t>
      </w:r>
    </w:p>
    <w:p>
      <w:pPr>
        <w:pStyle w:val="Body"/>
      </w:pPr>
      <w:r>
        <w:t>找一家即将上市或刚上市不久的公司，读它的招股说明书，重点看三处：前五大客户和供应商的名单与占比；报告期内的毛利率与同行可比公司的对比表；募集资金的用途。然后给自己写下一个问题：</w:t>
      </w:r>
      <w:r>
        <w:rPr>
          <w:b/>
        </w:rPr>
        <w:t>这家公司上市前三年的增长，有哪些是可以被报表之外的证据印证的？</w:t>
      </w:r>
    </w:p>
    <w:p>
      <w:pPr>
        <w:sectPr>
          <w:headerReference w:type="default" r:id="rId346"/>
          <w:headerReference w:type="even" r:id="rId347"/>
          <w:headerReference w:type="first" r:id="rId348"/>
          <w:footerReference w:type="default" r:id="rId349"/>
          <w:footerReference w:type="even" r:id="rId350"/>
          <w:footerReference w:type="first" r:id="rId351"/>
          <w:pgSz w:w="10488" w:h="14740"/>
          <w:pgMar w:top="1134" w:right="907" w:bottom="1020" w:left="1134" w:header="567" w:footer="510" w:gutter="0"/>
          <w:pgNumType w:fmt="decimal"/>
          <w:cols w:space="720"/>
          <w:titlePg/>
          <w:docGrid w:linePitch="360"/>
        </w:sectPr>
      </w:pPr>
    </w:p>
    <w:p>
      <w:pPr>
        <w:pStyle w:val="SecTitle"/>
      </w:pPr>
      <w:r>
        <w:t>第七部小结：五个案子，五种“接不上”</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348"/>
        <w:gridCol w:w="2201"/>
        <w:gridCol w:w="2696"/>
        <w:gridCol w:w="2201"/>
      </w:tblGrid>
      <w:tr>
        <w:trPr>
          <w:cantSplit/>
          <w:tblHeader/>
        </w:trPr>
        <w:tc>
          <w:tcPr>
            <w:tcW w:type="dxa" w:w="1348"/>
            <w:tcBorders>
              <w:bottom w:val="single" w:sz="6" w:color="1F2A44"/>
            </w:tcBorders>
            <w:shd w:val="clear" w:fill="F1ECE8"/>
          </w:tcPr>
          <w:p>
            <w:pPr>
              <w:pStyle w:val="CellHead"/>
            </w:pPr>
            <w:r>
              <w:t>案子</w:t>
            </w:r>
          </w:p>
        </w:tc>
        <w:tc>
          <w:tcPr>
            <w:tcW w:type="dxa" w:w="2201"/>
            <w:tcBorders>
              <w:bottom w:val="single" w:sz="6" w:color="1F2A44"/>
            </w:tcBorders>
            <w:shd w:val="clear" w:fill="F1ECE8"/>
          </w:tcPr>
          <w:p>
            <w:pPr>
              <w:pStyle w:val="CellHead"/>
            </w:pPr>
            <w:r>
              <w:t>最先露出的断口</w:t>
            </w:r>
          </w:p>
        </w:tc>
        <w:tc>
          <w:tcPr>
            <w:tcW w:type="dxa" w:w="2696"/>
            <w:tcBorders>
              <w:bottom w:val="single" w:sz="6" w:color="1F2A44"/>
            </w:tcBorders>
            <w:shd w:val="clear" w:fill="F1ECE8"/>
          </w:tcPr>
          <w:p>
            <w:pPr>
              <w:pStyle w:val="CellHead"/>
            </w:pPr>
            <w:r>
              <w:t>普通人当年能问的问题</w:t>
            </w:r>
          </w:p>
        </w:tc>
        <w:tc>
          <w:tcPr>
            <w:tcW w:type="dxa" w:w="2201"/>
            <w:tcBorders>
              <w:bottom w:val="single" w:sz="6" w:color="1F2A44"/>
            </w:tcBorders>
            <w:shd w:val="clear" w:fill="F1ECE8"/>
          </w:tcPr>
          <w:p>
            <w:pPr>
              <w:pStyle w:val="CellHead"/>
            </w:pPr>
            <w:r>
              <w:t>最终揭开真相的证人</w:t>
            </w:r>
          </w:p>
        </w:tc>
      </w:tr>
      <w:tr>
        <w:trPr>
          <w:cantSplit/>
        </w:trPr>
        <w:tc>
          <w:tcPr>
            <w:tcW w:type="dxa" w:w="1348"/>
          </w:tcPr>
          <w:p>
            <w:pPr>
              <w:pStyle w:val="Cell"/>
            </w:pPr>
            <w:r>
              <w:t>獐子岛</w:t>
            </w:r>
          </w:p>
        </w:tc>
        <w:tc>
          <w:tcPr>
            <w:tcW w:type="dxa" w:w="2201"/>
          </w:tcPr>
          <w:p>
            <w:pPr>
              <w:pStyle w:val="Cell"/>
            </w:pPr>
            <w:r>
              <w:t>同一批扇贝，四个月结论相反</w:t>
            </w:r>
          </w:p>
        </w:tc>
        <w:tc>
          <w:tcPr>
            <w:tcW w:type="dxa" w:w="2696"/>
          </w:tcPr>
          <w:p>
            <w:pPr>
              <w:pStyle w:val="Cell"/>
            </w:pPr>
            <w:r>
              <w:t>抽测的点位和作业记录能否公开？同行受损了吗？</w:t>
            </w:r>
          </w:p>
        </w:tc>
        <w:tc>
          <w:tcPr>
            <w:tcW w:type="dxa" w:w="2201"/>
          </w:tcPr>
          <w:p>
            <w:pPr>
              <w:pStyle w:val="Cell"/>
            </w:pPr>
            <w:r>
              <w:t>渔船的卫星航迹</w:t>
            </w:r>
          </w:p>
        </w:tc>
      </w:tr>
      <w:tr>
        <w:trPr>
          <w:cantSplit/>
        </w:trPr>
        <w:tc>
          <w:tcPr>
            <w:tcW w:type="dxa" w:w="1348"/>
          </w:tcPr>
          <w:p>
            <w:pPr>
              <w:pStyle w:val="Cell"/>
            </w:pPr>
            <w:r>
              <w:t>瑞幸咖啡</w:t>
            </w:r>
          </w:p>
        </w:tc>
        <w:tc>
          <w:tcPr>
            <w:tcW w:type="dxa" w:w="2201"/>
          </w:tcPr>
          <w:p>
            <w:pPr>
              <w:pStyle w:val="Cell"/>
            </w:pPr>
            <w:r>
              <w:t>单店数据和现场对不上</w:t>
            </w:r>
          </w:p>
        </w:tc>
        <w:tc>
          <w:tcPr>
            <w:tcW w:type="dxa" w:w="2696"/>
          </w:tcPr>
          <w:p>
            <w:pPr>
              <w:pStyle w:val="Cell"/>
            </w:pPr>
            <w:r>
              <w:t>单店日均销量有第三方数据验证吗？</w:t>
            </w:r>
          </w:p>
        </w:tc>
        <w:tc>
          <w:tcPr>
            <w:tcW w:type="dxa" w:w="2201"/>
          </w:tcPr>
          <w:p>
            <w:pPr>
              <w:pStyle w:val="Cell"/>
            </w:pPr>
            <w:r>
              <w:t>门店的客流、公司的内部调查</w:t>
            </w:r>
          </w:p>
        </w:tc>
      </w:tr>
      <w:tr>
        <w:trPr>
          <w:cantSplit/>
        </w:trPr>
        <w:tc>
          <w:tcPr>
            <w:tcW w:type="dxa" w:w="1348"/>
          </w:tcPr>
          <w:p>
            <w:pPr>
              <w:pStyle w:val="Cell"/>
            </w:pPr>
            <w:r>
              <w:t>康得新</w:t>
            </w:r>
          </w:p>
        </w:tc>
        <w:tc>
          <w:tcPr>
            <w:tcW w:type="dxa" w:w="2201"/>
          </w:tcPr>
          <w:p>
            <w:pPr>
              <w:pStyle w:val="Cell"/>
            </w:pPr>
            <w:r>
              <w:t>有153亿元却还不起15亿元</w:t>
            </w:r>
          </w:p>
        </w:tc>
        <w:tc>
          <w:tcPr>
            <w:tcW w:type="dxa" w:w="2696"/>
          </w:tcPr>
          <w:p>
            <w:pPr>
              <w:pStyle w:val="Cell"/>
            </w:pPr>
            <w:r>
              <w:t>存款是否存在归集、共管？为什么不还债？</w:t>
            </w:r>
          </w:p>
        </w:tc>
        <w:tc>
          <w:tcPr>
            <w:tcW w:type="dxa" w:w="2201"/>
          </w:tcPr>
          <w:p>
            <w:pPr>
              <w:pStyle w:val="Cell"/>
            </w:pPr>
            <w:r>
              <w:t>银行的询证函回函</w:t>
            </w:r>
          </w:p>
        </w:tc>
      </w:tr>
      <w:tr>
        <w:trPr>
          <w:cantSplit/>
        </w:trPr>
        <w:tc>
          <w:tcPr>
            <w:tcW w:type="dxa" w:w="1348"/>
          </w:tcPr>
          <w:p>
            <w:pPr>
              <w:pStyle w:val="Cell"/>
            </w:pPr>
            <w:r>
              <w:t>欣泰电气</w:t>
            </w:r>
          </w:p>
        </w:tc>
        <w:tc>
          <w:tcPr>
            <w:tcW w:type="dxa" w:w="2201"/>
          </w:tcPr>
          <w:p>
            <w:pPr>
              <w:pStyle w:val="Cell"/>
            </w:pPr>
            <w:r>
              <w:t>年末好看，年初反弹</w:t>
            </w:r>
          </w:p>
        </w:tc>
        <w:tc>
          <w:tcPr>
            <w:tcW w:type="dxa" w:w="2696"/>
          </w:tcPr>
          <w:p>
            <w:pPr>
              <w:pStyle w:val="Cell"/>
            </w:pPr>
            <w:r>
              <w:t>期末收回的大额款项是谁付的？下一期流向了谁？</w:t>
            </w:r>
          </w:p>
        </w:tc>
        <w:tc>
          <w:tcPr>
            <w:tcW w:type="dxa" w:w="2201"/>
          </w:tcPr>
          <w:p>
            <w:pPr>
              <w:pStyle w:val="Cell"/>
            </w:pPr>
            <w:r>
              <w:t>监管机构的现场检查</w:t>
            </w:r>
          </w:p>
        </w:tc>
      </w:tr>
      <w:tr>
        <w:trPr>
          <w:cantSplit/>
        </w:trPr>
        <w:tc>
          <w:tcPr>
            <w:tcW w:type="dxa" w:w="1348"/>
          </w:tcPr>
          <w:p>
            <w:pPr>
              <w:pStyle w:val="Cell"/>
            </w:pPr>
            <w:r>
              <w:t>万福生科</w:t>
            </w:r>
          </w:p>
        </w:tc>
        <w:tc>
          <w:tcPr>
            <w:tcW w:type="dxa" w:w="2201"/>
          </w:tcPr>
          <w:p>
            <w:pPr>
              <w:pStyle w:val="Cell"/>
            </w:pPr>
            <w:r>
              <w:t>上市前最好，上市后变差</w:t>
            </w:r>
          </w:p>
        </w:tc>
        <w:tc>
          <w:tcPr>
            <w:tcW w:type="dxa" w:w="2696"/>
          </w:tcPr>
          <w:p>
            <w:pPr>
              <w:pStyle w:val="Cell"/>
            </w:pPr>
            <w:r>
              <w:t>产能、用电、运输撑得起这么多收入吗？</w:t>
            </w:r>
          </w:p>
        </w:tc>
        <w:tc>
          <w:tcPr>
            <w:tcW w:type="dxa" w:w="2201"/>
          </w:tcPr>
          <w:p>
            <w:pPr>
              <w:pStyle w:val="Cell"/>
            </w:pPr>
            <w:r>
              <w:t>银行账户和资金流向的全面调查</w:t>
            </w:r>
          </w:p>
        </w:tc>
      </w:tr>
    </w:tbl>
    <w:p>
      <w:pPr>
        <w:pStyle w:val="BodyNoInd"/>
        <w:spacing w:line="100" w:lineRule="exact"/>
      </w:pPr>
    </w:p>
    <w:p>
      <w:pPr>
        <w:pStyle w:val="Body"/>
      </w:pPr>
      <w:r>
        <w:t>五个案子，五种不同的造假手法，五个不同的揭开方式。但它们的共同点，和全书第一页说的一模一样：</w:t>
      </w:r>
    </w:p>
    <w:p>
      <w:pPr>
        <w:pStyle w:val="Body"/>
      </w:pPr>
      <w:r>
        <w:rPr>
          <w:b/>
        </w:rPr>
        <w:t>造假的人改了一个数字，却改不动它周围的那张网。</w:t>
      </w:r>
    </w:p>
    <w:p>
      <w:pPr>
        <w:sectPr>
          <w:headerReference w:type="default" r:id="rId352"/>
          <w:headerReference w:type="even" r:id="rId353"/>
          <w:headerReference w:type="first" r:id="rId354"/>
          <w:footerReference w:type="default" r:id="rId355"/>
          <w:footerReference w:type="even" r:id="rId356"/>
          <w:footerReference w:type="first" r:id="rId357"/>
          <w:pgSz w:w="10488" w:h="14740"/>
          <w:pgMar w:top="1134" w:right="907" w:bottom="1020" w:left="1134" w:header="567" w:footer="510" w:gutter="0"/>
          <w:pgNumType w:fmt="decimal"/>
          <w:cols w:space="720"/>
          <w:titlePg/>
          <w:docGrid w:linePitch="360"/>
        </w:sectPr>
      </w:pPr>
    </w:p>
    <w:p>
      <w:pPr>
        <w:pStyle w:val="PartNum"/>
      </w:pPr>
      <w:r>
        <w:t>第八部</w:t>
      </w:r>
    </w:p>
    <w:p>
      <w:pPr>
        <w:pStyle w:val="PartTitle"/>
      </w:pPr>
      <w:r>
        <w:t>给不同的人：每个人手里的一根线</w:t>
      </w:r>
    </w:p>
    <w:p>
      <w:pPr>
        <w:pStyle w:val="PartText"/>
      </w:pPr>
      <w:r>
        <w:t>前七部，我们一直站在“神探”的位置上：从外面看一家公司，找那根接不上的线。</w:t>
      </w:r>
    </w:p>
    <w:p>
      <w:pPr>
        <w:pStyle w:val="PartText"/>
      </w:pPr>
      <w:r>
        <w:t>可一张网，不是只有外面的人在看。</w:t>
      </w:r>
      <w:r>
        <w:rPr>
          <w:b/>
        </w:rPr>
        <w:t>网里面的每一个人，手里都握着一根线</w:t>
      </w:r>
      <w:r>
        <w:t>：投资者握着买和卖的决定，财务人员握着记账的笔，董事握着签字的权力，审计师握着出具意见的印章，记者和研究者握着提问的话筒。</w:t>
      </w:r>
    </w:p>
    <w:p>
      <w:pPr>
        <w:pStyle w:val="PartText"/>
      </w:pPr>
      <w:r>
        <w:t>造假之所以能发生，常常是因为网里的很多人，在各自的位置上松开了手里的那根线。造假之所以能被揭开，也常常是因为有人在自己的位置上，握紧了那根线。</w:t>
      </w:r>
    </w:p>
    <w:p>
      <w:pPr>
        <w:pStyle w:val="PartText"/>
      </w:pPr>
      <w:r>
        <w:t>这一部，写给网里的六类人。每一章都回答同一个问题：</w:t>
      </w:r>
      <w:r>
        <w:rPr>
          <w:b/>
        </w:rPr>
        <w:t>站在你的位置上，你能做什么？</w:t>
      </w:r>
    </w:p>
    <w:p>
      <w:pPr>
        <w:sectPr>
          <w:headerReference w:type="default" r:id="rId358"/>
          <w:headerReference w:type="even" r:id="rId359"/>
          <w:headerReference w:type="first" r:id="rId360"/>
          <w:footerReference w:type="default" r:id="rId361"/>
          <w:footerReference w:type="even" r:id="rId362"/>
          <w:footerReference w:type="first" r:id="rId363"/>
          <w:type w:val="oddPage"/>
          <w:pgSz w:w="10488" w:h="14740"/>
          <w:pgMar w:top="1134" w:right="907" w:bottom="1020" w:left="1134" w:header="567" w:footer="510" w:gutter="0"/>
          <w:pgNumType w:fmt="decimal"/>
          <w:cols w:space="720"/>
          <w:titlePg/>
          <w:docGrid w:linePitch="360"/>
        </w:sectPr>
      </w:pPr>
    </w:p>
    <w:p>
      <w:pPr>
        <w:pStyle w:val="ChNum"/>
      </w:pPr>
      <w:r>
        <w:t>第三十六章</w:t>
      </w:r>
    </w:p>
    <w:p>
      <w:pPr>
        <w:pStyle w:val="ChTitle"/>
      </w:pPr>
      <w:r>
        <w:t>给投资者：买之前、持有中、踩雷后</w:t>
      </w:r>
    </w:p>
    <w:p>
      <w:pPr>
        <w:pStyle w:val="H1"/>
      </w:pPr>
      <w:r>
        <w:t>买之前：十分钟的底线</w:t>
      </w:r>
    </w:p>
    <w:p>
      <w:pPr>
        <w:pStyle w:val="Body"/>
      </w:pPr>
      <w:r>
        <w:t>大多数普通投资者，没有时间把一家公司的年报从头读到尾。这没关系。第十八章的前两步，只需要十分钟，而这十分钟，能帮你避开相当一部分的风险。</w:t>
      </w:r>
    </w:p>
    <w:p>
      <w:pPr>
        <w:pStyle w:val="Body"/>
      </w:pPr>
      <w:r>
        <w:rPr>
          <w:b/>
        </w:rPr>
        <w:t>第一个五分钟：定位。</w:t>
      </w:r>
    </w:p>
    <w:p>
      <w:pPr>
        <w:pStyle w:val="Body"/>
      </w:pPr>
      <w:r>
        <w:t>问自己三个问题：它靠什么赚钱？钱是先收还是后收？它的同行是谁、同行现在怎么样？</w:t>
      </w:r>
    </w:p>
    <w:p>
      <w:pPr>
        <w:pStyle w:val="Body"/>
      </w:pPr>
      <w:r>
        <w:t>如果这三个问题你答不上来，</w:t>
      </w:r>
      <w:r>
        <w:rPr>
          <w:b/>
        </w:rPr>
        <w:t>先别买</w:t>
      </w:r>
      <w:r>
        <w:t>。不是因为这家公司一定有问题，而是因为你还不知道它“应该”是什么样子，也就看不出它“不像”什么样子。</w:t>
      </w:r>
    </w:p>
    <w:p>
      <w:pPr>
        <w:pStyle w:val="Body"/>
      </w:pPr>
      <w:r>
        <w:rPr>
          <w:b/>
        </w:rPr>
        <w:t>第二个五分钟：看脸。</w:t>
      </w:r>
    </w:p>
    <w:p>
      <w:pPr>
        <w:pStyle w:val="Body"/>
      </w:pPr>
      <w:r>
        <w:t>打开最新一期年报，只看五个地方：</w:t>
      </w:r>
    </w:p>
    <w:p>
      <w:pPr>
        <w:pStyle w:val="LI"/>
      </w:pPr>
      <w:r>
        <w:t xml:space="preserve">1. </w:t>
      </w:r>
      <w:r>
        <w:rPr>
          <w:b/>
        </w:rPr>
        <w:t>审计意见</w:t>
      </w:r>
      <w:r>
        <w:t>：是不是标准无保留？</w:t>
      </w:r>
    </w:p>
    <w:p>
      <w:pPr>
        <w:pStyle w:val="LI"/>
      </w:pPr>
      <w:r>
        <w:t xml:space="preserve">2. </w:t>
      </w:r>
      <w:r>
        <w:rPr>
          <w:b/>
        </w:rPr>
        <w:t>会计师事务所</w:t>
      </w:r>
      <w:r>
        <w:t>：最近几年换过没有？</w:t>
      </w:r>
    </w:p>
    <w:p>
      <w:pPr>
        <w:pStyle w:val="LI"/>
      </w:pPr>
      <w:r>
        <w:t xml:space="preserve">3. </w:t>
      </w:r>
      <w:r>
        <w:rPr>
          <w:b/>
        </w:rPr>
        <w:t>大股东股权质押比例</w:t>
      </w:r>
      <w:r>
        <w:t>：高不高？</w:t>
      </w:r>
    </w:p>
    <w:p>
      <w:pPr>
        <w:pStyle w:val="LI"/>
      </w:pPr>
      <w:r>
        <w:t xml:space="preserve">4. </w:t>
      </w:r>
      <w:r>
        <w:rPr>
          <w:b/>
        </w:rPr>
        <w:t>业绩承诺</w:t>
      </w:r>
      <w:r>
        <w:t>：有没有？哪几年到期？</w:t>
      </w:r>
    </w:p>
    <w:p>
      <w:pPr>
        <w:pStyle w:val="LI"/>
      </w:pPr>
      <w:r>
        <w:t xml:space="preserve">5. </w:t>
      </w:r>
      <w:r>
        <w:rPr>
          <w:b/>
        </w:rPr>
        <w:t>有没有被立案调查、收到过问询函</w:t>
      </w:r>
      <w:r>
        <w:t>：交易所网站一查便知。</w:t>
      </w:r>
    </w:p>
    <w:p>
      <w:pPr>
        <w:pStyle w:val="Body"/>
      </w:pPr>
      <w:r>
        <w:t>五项里有两项让你不安，就停下来，做第十八章的后三步；或者，干脆换一家公司看。</w:t>
      </w:r>
    </w:p>
    <w:p>
      <w:pPr>
        <w:pStyle w:val="Body"/>
      </w:pPr>
      <w:r>
        <w:rPr>
          <w:b/>
        </w:rPr>
        <w:t>再加三个数：二十分钟的进阶。</w:t>
      </w:r>
    </w:p>
    <w:p>
      <w:pPr>
        <w:pStyle w:val="Body"/>
      </w:pPr>
      <w:r>
        <w:t>如果你愿意再多花二十分钟，算三个数（附录三有公式）：</w:t>
      </w:r>
    </w:p>
    <w:p>
      <w:pPr>
        <w:pStyle w:val="LI"/>
      </w:pPr>
      <w:r>
        <w:t xml:space="preserve">· </w:t>
      </w:r>
      <w:r>
        <w:rPr>
          <w:b/>
        </w:rPr>
        <w:t>利润含金量</w:t>
      </w:r>
      <w:r>
        <w:t>：经营现金流 ÷ 净利润，最近三年是多少？</w:t>
      </w:r>
    </w:p>
    <w:p>
      <w:pPr>
        <w:pStyle w:val="LI"/>
      </w:pPr>
      <w:r>
        <w:t xml:space="preserve">· </w:t>
      </w:r>
      <w:r>
        <w:rPr>
          <w:b/>
        </w:rPr>
        <w:t>应收账款周转天数</w:t>
      </w:r>
      <w:r>
        <w:t>：最近三年是在变短还是变长？</w:t>
      </w:r>
    </w:p>
    <w:p>
      <w:pPr>
        <w:pStyle w:val="LI"/>
      </w:pPr>
      <w:r>
        <w:t xml:space="preserve">· </w:t>
      </w:r>
      <w:r>
        <w:rPr>
          <w:b/>
        </w:rPr>
        <w:t>货币资金和有息负债</w:t>
      </w:r>
      <w:r>
        <w:t>：是不是同时很高？</w:t>
      </w:r>
    </w:p>
    <w:p>
      <w:pPr>
        <w:pStyle w:val="Body"/>
      </w:pPr>
      <w:r>
        <w:t>这三个数，覆盖了全书最常见的一大半断口。</w:t>
      </w:r>
    </w:p>
    <w:p>
      <w:pPr>
        <w:pStyle w:val="H1"/>
      </w:pPr>
      <w:r>
        <w:t>持有中：什么时候该警觉</w:t>
      </w:r>
    </w:p>
    <w:p>
      <w:pPr>
        <w:pStyle w:val="Body"/>
      </w:pPr>
      <w:r>
        <w:t>买入之后，很多人就只看股价了。其实，</w:t>
      </w:r>
      <w:r>
        <w:rPr>
          <w:b/>
        </w:rPr>
        <w:t>持有期间的警报，常常比买入前的信号更响亮</w:t>
      </w:r>
      <w:r>
        <w:t>。下面这些事，只要发生一件，就值得你重新走一遍五步流程：</w:t>
      </w:r>
    </w:p>
    <w:p>
      <w:pPr>
        <w:pStyle w:val="LI"/>
      </w:pPr>
      <w:r>
        <w:t xml:space="preserve">· </w:t>
      </w:r>
      <w:r>
        <w:rPr>
          <w:b/>
        </w:rPr>
        <w:t>审计意见从“标准无保留”变成了别的</w:t>
      </w:r>
      <w:r>
        <w:t>，或者审计报告里出现了新的关键审计事项，尤其是关于“货币资金的存在性”“收入确认”。</w:t>
      </w:r>
    </w:p>
    <w:p>
      <w:pPr>
        <w:pStyle w:val="LI"/>
      </w:pPr>
      <w:r>
        <w:t xml:space="preserve">· </w:t>
      </w:r>
      <w:r>
        <w:rPr>
          <w:b/>
        </w:rPr>
        <w:t>公司突然更换会计师事务所</w:t>
      </w:r>
      <w:r>
        <w:t>，尤其是在年报披露前夕。</w:t>
      </w:r>
    </w:p>
    <w:p>
      <w:pPr>
        <w:pStyle w:val="LI"/>
      </w:pPr>
      <w:r>
        <w:t xml:space="preserve">· </w:t>
      </w:r>
      <w:r>
        <w:rPr>
          <w:b/>
        </w:rPr>
        <w:t>年报推迟披露</w:t>
      </w:r>
      <w:r>
        <w:t>。</w:t>
      </w:r>
    </w:p>
    <w:p>
      <w:pPr>
        <w:pStyle w:val="LI"/>
      </w:pPr>
      <w:r>
        <w:t xml:space="preserve">· </w:t>
      </w:r>
      <w:r>
        <w:rPr>
          <w:b/>
        </w:rPr>
        <w:t>公司发布“会计差错更正”公告</w:t>
      </w:r>
      <w:r>
        <w:t>，尤其是金额巨大、而用词轻描淡写的时候（第二章）。</w:t>
      </w:r>
    </w:p>
    <w:p>
      <w:pPr>
        <w:pStyle w:val="LI"/>
      </w:pPr>
      <w:r>
        <w:t xml:space="preserve">· </w:t>
      </w:r>
      <w:r>
        <w:rPr>
          <w:b/>
        </w:rPr>
        <w:t>收到交易所问询函，而回复一再延期</w:t>
      </w:r>
      <w:r>
        <w:t>，或者回复绕开问题（第二十章）。</w:t>
      </w:r>
    </w:p>
    <w:p>
      <w:pPr>
        <w:pStyle w:val="LI"/>
      </w:pPr>
      <w:r>
        <w:t xml:space="preserve">· </w:t>
      </w:r>
      <w:r>
        <w:rPr>
          <w:b/>
        </w:rPr>
        <w:t>大股东股权质押比例上升到很高的水平</w:t>
      </w:r>
      <w:r>
        <w:t>，或者出现被动平仓、司法冻结。</w:t>
      </w:r>
    </w:p>
    <w:p>
      <w:pPr>
        <w:pStyle w:val="LI"/>
      </w:pPr>
      <w:r>
        <w:t xml:space="preserve">· </w:t>
      </w:r>
      <w:r>
        <w:rPr>
          <w:b/>
        </w:rPr>
        <w:t>高管、独立董事、财务负责人集中离职</w:t>
      </w:r>
      <w:r>
        <w:t>。</w:t>
      </w:r>
    </w:p>
    <w:p>
      <w:pPr>
        <w:pStyle w:val="LI"/>
      </w:pPr>
      <w:r>
        <w:t xml:space="preserve">· </w:t>
      </w:r>
      <w:r>
        <w:rPr>
          <w:b/>
        </w:rPr>
        <w:t>账上有大量现金，却出现债务逾期或违约</w:t>
      </w:r>
      <w:r>
        <w:t>（第十、三十三章）。</w:t>
      </w:r>
    </w:p>
    <w:p>
      <w:pPr>
        <w:pStyle w:val="LI"/>
      </w:pPr>
      <w:r>
        <w:t xml:space="preserve">· </w:t>
      </w:r>
      <w:r>
        <w:rPr>
          <w:b/>
        </w:rPr>
        <w:t>媒体调查、做空报告提出了具体的、可核实的质疑</w:t>
      </w:r>
      <w:r>
        <w:t>。</w:t>
      </w:r>
    </w:p>
    <w:p>
      <w:pPr>
        <w:pStyle w:val="Body"/>
      </w:pPr>
      <w:r>
        <w:t>这些信号，没有一个能证明造假。但它们都在告诉你同一件事：</w:t>
      </w:r>
      <w:r>
        <w:rPr>
          <w:b/>
        </w:rPr>
        <w:t>网上有一根线，可能要断了。</w:t>
      </w:r>
    </w:p>
    <w:p>
      <w:pPr>
        <w:pStyle w:val="H1"/>
      </w:pPr>
      <w:r>
        <w:t>踩雷后：你不是只能自认倒霉</w:t>
      </w:r>
    </w:p>
    <w:p>
      <w:pPr>
        <w:pStyle w:val="Body"/>
      </w:pPr>
      <w:r>
        <w:t>如果你持有的股票，最终被认定存在虚假陈述，你可以做什么？</w:t>
      </w:r>
    </w:p>
    <w:p>
      <w:pPr>
        <w:pStyle w:val="Body"/>
      </w:pPr>
      <w:r>
        <w:t>第一，</w:t>
      </w:r>
      <w:r>
        <w:rPr>
          <w:b/>
        </w:rPr>
        <w:t>保存好你的交易记录</w:t>
      </w:r>
      <w:r>
        <w:t>：什么时候买的、多少钱买的、什么时候卖的、多少钱卖的。这些是你将来主张赔偿的基础。</w:t>
      </w:r>
    </w:p>
    <w:p>
      <w:pPr>
        <w:pStyle w:val="Body"/>
      </w:pPr>
      <w:r>
        <w:t>第二，</w:t>
      </w:r>
      <w:r>
        <w:rPr>
          <w:b/>
        </w:rPr>
        <w:t>关注几个关键日期</w:t>
      </w:r>
      <w:r>
        <w:t>：法院会认定虚假陈述的</w:t>
      </w:r>
      <w:r>
        <w:rPr>
          <w:b/>
        </w:rPr>
        <w:t>实施日</w:t>
      </w:r>
      <w:r>
        <w:t>（开始说谎的那一天）和</w:t>
      </w:r>
      <w:r>
        <w:rPr>
          <w:b/>
        </w:rPr>
        <w:t>揭露日</w:t>
      </w:r>
      <w:r>
        <w:t>（谎言被揭开的那一天）。一般来说，在实施日之后、揭露日之前买入，并在揭露日之后因卖出或继续持有而受损的投资者，才可能获得赔偿。康美药业案中，法院认定的实施日是2017年4月20日，揭露日是2018年10月16日。</w:t>
      </w:r>
    </w:p>
    <w:p>
      <w:pPr>
        <w:pStyle w:val="Body"/>
      </w:pPr>
      <w:r>
        <w:t>第三，</w:t>
      </w:r>
      <w:r>
        <w:rPr>
          <w:b/>
        </w:rPr>
        <w:t>了解你可以走的路</w:t>
      </w:r>
      <w:r>
        <w:t>：</w:t>
      </w:r>
    </w:p>
    <w:p>
      <w:pPr>
        <w:pStyle w:val="LI"/>
      </w:pPr>
      <w:r>
        <w:t xml:space="preserve">· </w:t>
      </w:r>
      <w:r>
        <w:rPr>
          <w:b/>
        </w:rPr>
        <w:t>特别代表人诉讼</w:t>
      </w:r>
      <w:r>
        <w:t>：2020年施行的新《证券法》确立了这项制度。由投资者保护机构代表投资者提起诉讼，符合条件的投资者“默示加入、明示退出”——你不需要自己去打官司。康美药业案是全国首例，法院判决向52037名投资者赔偿约24.59亿元。</w:t>
      </w:r>
    </w:p>
    <w:p>
      <w:pPr>
        <w:pStyle w:val="LI"/>
      </w:pPr>
      <w:r>
        <w:t xml:space="preserve">· </w:t>
      </w:r>
      <w:r>
        <w:rPr>
          <w:b/>
        </w:rPr>
        <w:t>普通代表人诉讼和个人诉讼</w:t>
      </w:r>
      <w:r>
        <w:t>：根据最高人民法院2022年施行的相关司法解释，投资者提起虚假陈述民事赔偿诉讼，</w:t>
      </w:r>
      <w:r>
        <w:rPr>
          <w:b/>
        </w:rPr>
        <w:t>不再以行政处罚或刑事裁判为前置条件</w:t>
      </w:r>
      <w:r>
        <w:t>。</w:t>
      </w:r>
    </w:p>
    <w:p>
      <w:pPr>
        <w:pStyle w:val="LI"/>
      </w:pPr>
      <w:r>
        <w:t xml:space="preserve">· </w:t>
      </w:r>
      <w:r>
        <w:rPr>
          <w:b/>
        </w:rPr>
        <w:t>先行赔付</w:t>
      </w:r>
      <w:r>
        <w:t>：在一些欺诈发行案件中，保荐机构会出资设立专项基金，先行赔偿投资者，比如万福生科案、欣泰电气案。</w:t>
      </w:r>
    </w:p>
    <w:p>
      <w:pPr>
        <w:pStyle w:val="Body"/>
      </w:pPr>
      <w:r>
        <w:t>第四，</w:t>
      </w:r>
      <w:r>
        <w:rPr>
          <w:b/>
        </w:rPr>
        <w:t>找专业的人</w:t>
      </w:r>
      <w:r>
        <w:t>。能否获赔、能赔多少，涉及损失的计算方法、市场系统性风险的扣除等专业问题，请咨询律师或投资者保护机构。</w:t>
      </w:r>
    </w:p>
    <w:p>
      <w:pPr>
        <w:pStyle w:val="H1"/>
      </w:pPr>
      <w:r>
        <w:t>最后一句话</w:t>
      </w:r>
    </w:p>
    <w:p>
      <w:pPr>
        <w:pStyle w:val="Body"/>
      </w:pPr>
      <w:r>
        <w:t>投资者最常犯的错误，不是看不懂报表，而是</w:t>
      </w:r>
      <w:r>
        <w:rPr>
          <w:b/>
        </w:rPr>
        <w:t>太想相信一个好故事</w:t>
      </w:r>
      <w:r>
        <w:t>。</w:t>
      </w:r>
    </w:p>
    <w:p>
      <w:pPr>
        <w:pStyle w:val="Body"/>
      </w:pPr>
      <w:r>
        <w:t>一家公司的故事越动人——新技术、新模式、千亿市场、十倍增长——你越要记得把它的数字拿出来，和它的邻居放在一起。</w:t>
      </w:r>
      <w:r>
        <w:rPr>
          <w:b/>
        </w:rPr>
        <w:t>故事是公司讲给你听的，网是事实织出来的。</w:t>
      </w:r>
    </w:p>
    <w:p>
      <w:pPr>
        <w:sectPr>
          <w:headerReference w:type="default" r:id="rId364"/>
          <w:headerReference w:type="even" r:id="rId365"/>
          <w:headerReference w:type="first" r:id="rId366"/>
          <w:footerReference w:type="default" r:id="rId367"/>
          <w:footerReference w:type="even" r:id="rId368"/>
          <w:footerReference w:type="first" r:id="rId369"/>
          <w:pgSz w:w="10488" w:h="14740"/>
          <w:pgMar w:top="1134" w:right="907" w:bottom="1020" w:left="1134" w:header="567" w:footer="510" w:gutter="0"/>
          <w:pgNumType w:fmt="decimal"/>
          <w:cols w:space="720"/>
          <w:titlePg/>
          <w:docGrid w:linePitch="360"/>
        </w:sectPr>
      </w:pPr>
    </w:p>
    <w:p>
      <w:pPr>
        <w:pStyle w:val="ChNum"/>
      </w:pPr>
      <w:r>
        <w:t>第三十七章</w:t>
      </w:r>
    </w:p>
    <w:p>
      <w:pPr>
        <w:pStyle w:val="ChTitle"/>
      </w:pPr>
      <w:r>
        <w:t>给财务人员和管理者：当压力来临时</w:t>
      </w:r>
    </w:p>
    <w:p>
      <w:pPr>
        <w:pStyle w:val="H1"/>
      </w:pPr>
      <w:r>
        <w:t>造假很少从“造假”开始</w:t>
      </w:r>
    </w:p>
    <w:p>
      <w:pPr>
        <w:pStyle w:val="Body"/>
      </w:pPr>
      <w:r>
        <w:t>读前面的案子，你可能会以为，造假者都是处心积虑的坏人。</w:t>
      </w:r>
    </w:p>
    <w:p>
      <w:pPr>
        <w:pStyle w:val="Body"/>
      </w:pPr>
      <w:r>
        <w:t>真实的情况往往复杂得多。很多造假，是从一个很小的、看起来“情有可原”的决定开始的：</w:t>
      </w:r>
    </w:p>
    <w:p>
      <w:pPr>
        <w:pStyle w:val="LI"/>
      </w:pPr>
      <w:r>
        <w:t>· “这个季度差一点就达标了，把下个月的一笔订单提前几天确认吧。”</w:t>
      </w:r>
    </w:p>
    <w:p>
      <w:pPr>
        <w:pStyle w:val="LI"/>
      </w:pPr>
      <w:r>
        <w:t>· “这笔费用先挂在预付款里，下个季度再慢慢摊。”</w:t>
      </w:r>
    </w:p>
    <w:p>
      <w:pPr>
        <w:pStyle w:val="LI"/>
      </w:pPr>
      <w:r>
        <w:t>· “坏账准备今年少提一点，明年业绩好了再补。”</w:t>
      </w:r>
    </w:p>
    <w:p>
      <w:pPr>
        <w:pStyle w:val="LI"/>
      </w:pPr>
      <w:r>
        <w:t>· “老板说了，年底前一定要让报表好看。”</w:t>
      </w:r>
    </w:p>
    <w:p>
      <w:pPr>
        <w:pStyle w:val="Body"/>
      </w:pPr>
      <w:r>
        <w:t>第八章讲东芝时说过：</w:t>
      </w:r>
      <w:r>
        <w:rPr>
          <w:b/>
        </w:rPr>
        <w:t>每一笔单独看，都可以找到一个“专业判断”的理由。</w:t>
      </w:r>
      <w:r>
        <w:t>第七章讲世通时说过：</w:t>
      </w:r>
      <w:r>
        <w:rPr>
          <w:b/>
        </w:rPr>
        <w:t>藏费用会上瘾，会越滚越大。</w:t>
      </w:r>
      <w:r>
        <w:t>第二十章讲萨蒂扬时说过：</w:t>
      </w:r>
      <w:r>
        <w:rPr>
          <w:b/>
        </w:rPr>
        <w:t>那就像骑在老虎背上，不知道怎样下来。</w:t>
      </w:r>
    </w:p>
    <w:p>
      <w:pPr>
        <w:pStyle w:val="Body"/>
      </w:pPr>
      <w:r>
        <w:t>所以，这一章想对网里面的人——公司的财务人员、业务负责人、高级管理者——说几句话。</w:t>
      </w:r>
    </w:p>
    <w:p>
      <w:pPr>
        <w:pStyle w:val="H1"/>
      </w:pPr>
      <w:r>
        <w:t>你手里的那支笔，有多重</w:t>
      </w:r>
    </w:p>
    <w:p>
      <w:pPr>
        <w:pStyle w:val="Body"/>
      </w:pPr>
      <w:r>
        <w:t>先说清楚后果。近年来，中国对财务造假的法律责任大幅加重了：</w:t>
      </w:r>
    </w:p>
    <w:p>
      <w:pPr>
        <w:pStyle w:val="LI"/>
      </w:pPr>
      <w:r>
        <w:t xml:space="preserve">· </w:t>
      </w:r>
      <w:r>
        <w:rPr>
          <w:b/>
        </w:rPr>
        <w:t>行政责任</w:t>
      </w:r>
      <w:r>
        <w:t>：2020年施行的新《证券法》大幅提高了罚款上限。对信息披露违法的公司，罚款最高可达一千万元；对组织、指使造假的控股股东、实际控制人，最高可罚一千万元；对直接负责的主管人员和其他直接责任人员，最高可罚五百万元。此外还有证券市场禁入。康美药业案发生在新法施行之前，公司被按旧法顶格罚款60万元——这正是后来修法大幅加重处罚的背景之一。</w:t>
      </w:r>
    </w:p>
    <w:p>
      <w:pPr>
        <w:pStyle w:val="LI"/>
      </w:pPr>
      <w:r>
        <w:t xml:space="preserve">· </w:t>
      </w:r>
      <w:r>
        <w:rPr>
          <w:b/>
        </w:rPr>
        <w:t>刑事责任</w:t>
      </w:r>
      <w:r>
        <w:t>：2021年3月1日起施行的《刑法修正案（十一）》，把欺诈发行证券罪的最高刑期提高到十五年有期徒刑，把违规披露、不披露重要信息罪的最高刑期提高到十年有期徒刑，并把组织、指使造假的控股股东、实际控制人明确纳入追责范围，取消了罚金的上限。</w:t>
      </w:r>
    </w:p>
    <w:p>
      <w:pPr>
        <w:pStyle w:val="LI"/>
      </w:pPr>
      <w:r>
        <w:t xml:space="preserve">· </w:t>
      </w:r>
      <w:r>
        <w:rPr>
          <w:b/>
        </w:rPr>
        <w:t>民事责任</w:t>
      </w:r>
      <w:r>
        <w:t>：造假者要对投资者的损失承担赔偿责任。康美药业案中，实际控制人等直接责任人被判承担百分之百的连带赔偿责任；</w:t>
      </w:r>
      <w:r>
        <w:rPr>
          <w:b/>
        </w:rPr>
        <w:t>那些没有直接参与造假、但未勤勉尽责的董事、监事和高管，也被判按过错程度承担一定比例的连带赔偿责任</w:t>
      </w:r>
      <w:r>
        <w:t>。</w:t>
      </w:r>
    </w:p>
    <w:p>
      <w:pPr>
        <w:pStyle w:val="Body"/>
      </w:pPr>
      <w:r>
        <w:t>也就是说：</w:t>
      </w:r>
      <w:r>
        <w:rPr>
          <w:b/>
        </w:rPr>
        <w:t>签字的那支笔，比你想象的要重得多。</w:t>
      </w:r>
      <w:r>
        <w:t>“是老板让我做的”，在法律面前，不是免责的理由。</w:t>
      </w:r>
    </w:p>
    <w:p>
      <w:pPr>
        <w:pStyle w:val="H1"/>
      </w:pPr>
      <w:r>
        <w:t>几条底线</w:t>
      </w:r>
    </w:p>
    <w:p>
      <w:pPr>
        <w:pStyle w:val="Body"/>
      </w:pPr>
      <w:r>
        <w:t>如果你是公司的财务人员或管理者，下面几条底线，值得写下来贴在桌上：</w:t>
      </w:r>
    </w:p>
    <w:p>
      <w:pPr>
        <w:pStyle w:val="Body"/>
      </w:pPr>
      <w:r>
        <w:rPr>
          <w:b/>
        </w:rPr>
        <w:t>第一，不记没有发生的事。</w:t>
      </w:r>
      <w:r>
        <w:t>没有真实的交易，就没有收入；没有真实的收款，就没有回款；没有真实的资产，就没有资产。这是会计最基本的原则，也是最后一道防线。</w:t>
      </w:r>
    </w:p>
    <w:p>
      <w:pPr>
        <w:pStyle w:val="Body"/>
      </w:pPr>
      <w:r>
        <w:rPr>
          <w:b/>
        </w:rPr>
        <w:t>第二，不改变判断的方向去迎合目标。</w:t>
      </w:r>
      <w:r>
        <w:t>会计估计需要判断，判断可以有误差。但</w:t>
      </w:r>
      <w:r>
        <w:rPr>
          <w:b/>
        </w:rPr>
        <w:t>如果你的每一个判断，都恰好朝着让利润达标的方向偏</w:t>
      </w:r>
      <w:r>
        <w:t>——坏账少提一点、进度多估一点、费用晚记一点——那就不再是判断，而是在“做”利润。</w:t>
      </w:r>
    </w:p>
    <w:p>
      <w:pPr>
        <w:pStyle w:val="Body"/>
      </w:pPr>
      <w:r>
        <w:rPr>
          <w:b/>
        </w:rPr>
        <w:t>第三，不签自己不相信的东西。</w:t>
      </w:r>
      <w:r>
        <w:t>无论是报表、说明，还是给审计师的声明书。</w:t>
      </w:r>
    </w:p>
    <w:p>
      <w:pPr>
        <w:pStyle w:val="Body"/>
      </w:pPr>
      <w:r>
        <w:rPr>
          <w:b/>
        </w:rPr>
        <w:t>第四，留下记录。</w:t>
      </w:r>
      <w:r>
        <w:t>当你对某项处理有异议时，把你的意见、依据和沟通过程，以书面形式留下来。这既是对公司的负责，也是对你自己的保护。</w:t>
      </w:r>
    </w:p>
    <w:p>
      <w:pPr>
        <w:pStyle w:val="Body"/>
      </w:pPr>
      <w:r>
        <w:rPr>
          <w:b/>
        </w:rPr>
        <w:t>第五，知道可以去哪里说。</w:t>
      </w:r>
      <w:r>
        <w:t>公司的审计委员会、独立董事、内部审计部门，是公司治理中本该发挥作用的地方；监管机构也设有举报渠道。第七章的世通案，就是公司内部审计部门的负责人和她的团队，顶着压力一笔一笔查出来的。</w:t>
      </w:r>
    </w:p>
    <w:p>
      <w:pPr>
        <w:pStyle w:val="H1"/>
      </w:pPr>
      <w:r>
        <w:t>给管理者的一句话</w:t>
      </w:r>
    </w:p>
    <w:p>
      <w:pPr>
        <w:pStyle w:val="Body"/>
      </w:pPr>
      <w:r>
        <w:t>如果你是一家公司的管理者，面对业绩目标、资本市场的期待、对赌协议的压力，请记住终章说过的那句话：</w:t>
      </w:r>
    </w:p>
    <w:p>
      <w:pPr>
        <w:pStyle w:val="Body"/>
      </w:pPr>
      <w:r>
        <w:rPr>
          <w:b/>
        </w:rPr>
        <w:t>一张真实的网，本身就是最好的辩护。</w:t>
      </w:r>
    </w:p>
    <w:p>
      <w:pPr>
        <w:pStyle w:val="Body"/>
      </w:pPr>
      <w:r>
        <w:t>一时的业绩不达标，会让股价下跌、让你挨骂，甚至让你失去位置。但一张被“做”过的报表，会让你在以后的每一年都不得不继续补网——补了今年的，要补明年的；补了报表里的，要担心报表外的——直到有一天，再也补不上。</w:t>
      </w:r>
    </w:p>
    <w:p>
      <w:pPr>
        <w:pStyle w:val="Body"/>
      </w:pPr>
      <w:r>
        <w:rPr>
          <w:b/>
        </w:rPr>
        <w:t>让数字从真实的生意里长出来</w:t>
      </w:r>
      <w:r>
        <w:t>，是唯一不需要一直补下去的办法。</w:t>
      </w:r>
    </w:p>
    <w:p>
      <w:pPr>
        <w:sectPr>
          <w:headerReference w:type="default" r:id="rId370"/>
          <w:headerReference w:type="even" r:id="rId371"/>
          <w:headerReference w:type="first" r:id="rId372"/>
          <w:footerReference w:type="default" r:id="rId373"/>
          <w:footerReference w:type="even" r:id="rId374"/>
          <w:footerReference w:type="first" r:id="rId375"/>
          <w:pgSz w:w="10488" w:h="14740"/>
          <w:pgMar w:top="1134" w:right="907" w:bottom="1020" w:left="1134" w:header="567" w:footer="510" w:gutter="0"/>
          <w:pgNumType w:fmt="decimal"/>
          <w:cols w:space="720"/>
          <w:titlePg/>
          <w:docGrid w:linePitch="360"/>
        </w:sectPr>
      </w:pPr>
    </w:p>
    <w:p>
      <w:pPr>
        <w:pStyle w:val="ChNum"/>
      </w:pPr>
      <w:r>
        <w:t>第三十八章</w:t>
      </w:r>
    </w:p>
    <w:p>
      <w:pPr>
        <w:pStyle w:val="ChTitle"/>
      </w:pPr>
      <w:r>
        <w:t>给董事、独立董事和审计委员会：签字不是走过场</w:t>
      </w:r>
    </w:p>
    <w:p>
      <w:pPr>
        <w:pStyle w:val="H1"/>
      </w:pPr>
      <w:r>
        <w:t>一个被很多人忽视的判决细节</w:t>
      </w:r>
    </w:p>
    <w:p>
      <w:pPr>
        <w:pStyle w:val="Body"/>
      </w:pPr>
      <w:r>
        <w:t>第三十六章提到，康美药业案的特别代表人诉讼，判决公司向五万多名投资者赔偿约24.59亿元。这个判决里，有一个细节在当时引起了很大的震动：</w:t>
      </w:r>
    </w:p>
    <w:p>
      <w:pPr>
        <w:pStyle w:val="Body"/>
      </w:pPr>
      <w:r>
        <w:t>实际控制人等直接组织、实施造假的人，承担</w:t>
      </w:r>
      <w:r>
        <w:rPr>
          <w:b/>
        </w:rPr>
        <w:t>百分之百</w:t>
      </w:r>
      <w:r>
        <w:t>的连带赔偿责任。而另外十三名时任董事、监事、高级管理人员——他们</w:t>
      </w:r>
      <w:r>
        <w:rPr>
          <w:b/>
        </w:rPr>
        <w:t>没有直接参与财务造假</w:t>
      </w:r>
      <w:r>
        <w:t>——也被判按照过错程度，分别在一定比例（百分之二十、百分之十、百分之五）的范围内承担连带赔偿责任。其中包括独立董事。</w:t>
      </w:r>
    </w:p>
    <w:p>
      <w:pPr>
        <w:pStyle w:val="Body"/>
      </w:pPr>
      <w:r>
        <w:t>也就是说：</w:t>
      </w:r>
      <w:r>
        <w:rPr>
          <w:b/>
        </w:rPr>
        <w:t>你没有参与造假，但你签了字，而且没有尽到应有的勤勉义务，你就要为此承担责任。</w:t>
      </w:r>
    </w:p>
    <w:p>
      <w:pPr>
        <w:pStyle w:val="Body"/>
      </w:pPr>
      <w:r>
        <w:t>这个判决传递了一个清晰的信号：董事会、监事会、独立董事的签字，不是走过场。</w:t>
      </w:r>
    </w:p>
    <w:p>
      <w:pPr>
        <w:pStyle w:val="H1"/>
      </w:pPr>
      <w:r>
        <w:t>你签的是什么</w:t>
      </w:r>
    </w:p>
    <w:p>
      <w:pPr>
        <w:pStyle w:val="Body"/>
      </w:pPr>
      <w:r>
        <w:t>上市公司的定期报告，董事、监事和高级管理人员都要签署书面确认意见，保证报告的内容</w:t>
      </w:r>
      <w:r>
        <w:rPr>
          <w:b/>
        </w:rPr>
        <w:t>真实、准确、完整</w:t>
      </w:r>
      <w:r>
        <w:t>。</w:t>
      </w:r>
    </w:p>
    <w:p>
      <w:pPr>
        <w:pStyle w:val="Body"/>
      </w:pPr>
      <w:r>
        <w:t>这句话写在每一份年报的开头，很多人每年都签，签得习以为常。可它的分量，在于“保证”两个字：你以你的名义，向所有投资者保证，这份报表是真的。</w:t>
      </w:r>
    </w:p>
    <w:p>
      <w:pPr>
        <w:pStyle w:val="Body"/>
      </w:pPr>
      <w:r>
        <w:t>那么，一个没有参与日常经营的董事、一个每年只开几次会的独立董事，怎么可能保证一份几百页的报表“真实、准确、完整”？</w:t>
      </w:r>
    </w:p>
    <w:p>
      <w:pPr>
        <w:pStyle w:val="Body"/>
      </w:pPr>
      <w:r>
        <w:t>答案是：</w:t>
      </w:r>
      <w:r>
        <w:rPr>
          <w:b/>
        </w:rPr>
        <w:t>你不需要核对每一个数字，但你需要问对问题，并且在得不到满意回答时，不签字，或者把你的异议写下来。</w:t>
      </w:r>
    </w:p>
    <w:p>
      <w:pPr>
        <w:pStyle w:val="Body"/>
      </w:pPr>
      <w:r>
        <w:t>这恰恰是本书一直在教的事。</w:t>
      </w:r>
    </w:p>
    <w:p>
      <w:pPr>
        <w:pStyle w:val="H1"/>
      </w:pPr>
      <w:r>
        <w:t>董事和审计委员会的“神探清单”</w:t>
      </w:r>
    </w:p>
    <w:p>
      <w:pPr>
        <w:pStyle w:val="Body"/>
      </w:pPr>
      <w:r>
        <w:t>下面这些问题，本书的前面各章都讲过。对于一个坐在董事会或审计委员会会议桌前的人来说，它们可以变成</w:t>
      </w:r>
      <w:r>
        <w:rPr>
          <w:b/>
        </w:rPr>
        <w:t>每年审议年报时必问的问题</w:t>
      </w:r>
      <w:r>
        <w:t>：</w:t>
      </w:r>
    </w:p>
    <w:p>
      <w:pPr>
        <w:pStyle w:val="Body"/>
      </w:pPr>
      <w:r>
        <w:rPr>
          <w:b/>
        </w:rPr>
        <w:t>关于钱（第九、十章）</w:t>
      </w:r>
    </w:p>
    <w:p>
      <w:pPr>
        <w:pStyle w:val="LI"/>
      </w:pPr>
      <w:r>
        <w:t>· 公司的货币资金存放在哪些银行？有多少受限？是否参与了控股股东的资金归集、现金池或任何共管安排？</w:t>
      </w:r>
    </w:p>
    <w:p>
      <w:pPr>
        <w:pStyle w:val="LI"/>
      </w:pPr>
      <w:r>
        <w:t>· 公司既有大量存款、又有大量借款的原因是什么？</w:t>
      </w:r>
    </w:p>
    <w:p>
      <w:pPr>
        <w:pStyle w:val="Body"/>
      </w:pPr>
      <w:r>
        <w:rPr>
          <w:b/>
        </w:rPr>
        <w:t>关于收入（第五、六、十七章）</w:t>
      </w:r>
    </w:p>
    <w:p>
      <w:pPr>
        <w:pStyle w:val="LI"/>
      </w:pPr>
      <w:r>
        <w:t>· 收入增长的主要来源是什么？前五大客户是谁？有没有新出现的大客户或新业务？</w:t>
      </w:r>
    </w:p>
    <w:p>
      <w:pPr>
        <w:pStyle w:val="LI"/>
      </w:pPr>
      <w:r>
        <w:t>· 应收账款的增长是否快于收入？回款天数的变化原因是什么？</w:t>
      </w:r>
    </w:p>
    <w:p>
      <w:pPr>
        <w:pStyle w:val="LI"/>
      </w:pPr>
      <w:r>
        <w:t>· 新业务是按总额法还是净额法确认收入？</w:t>
      </w:r>
    </w:p>
    <w:p>
      <w:pPr>
        <w:pStyle w:val="Body"/>
      </w:pPr>
      <w:r>
        <w:rPr>
          <w:b/>
        </w:rPr>
        <w:t>关于资产（第七、十三、十四章）</w:t>
      </w:r>
    </w:p>
    <w:p>
      <w:pPr>
        <w:pStyle w:val="LI"/>
      </w:pPr>
      <w:r>
        <w:t>· 主要在建工程的进度、预算和预计完工时间是什么？有没有已经投产却未转固的项目？</w:t>
      </w:r>
    </w:p>
    <w:p>
      <w:pPr>
        <w:pStyle w:val="LI"/>
      </w:pPr>
      <w:r>
        <w:t>· 商誉减值测试的关键假设是什么？和被收购公司的历史表现相比是否乐观？资产组的范围有没有变化？</w:t>
      </w:r>
    </w:p>
    <w:p>
      <w:pPr>
        <w:pStyle w:val="Body"/>
      </w:pPr>
      <w:r>
        <w:rPr>
          <w:b/>
        </w:rPr>
        <w:t>关于“自己人”（第十五章）</w:t>
      </w:r>
    </w:p>
    <w:p>
      <w:pPr>
        <w:pStyle w:val="LI"/>
      </w:pPr>
      <w:r>
        <w:t>· 公司与控股股东及其关联方之间有哪些资金往来和担保？是否全部按规定履行了审议和披露程序？</w:t>
      </w:r>
    </w:p>
    <w:p>
      <w:pPr>
        <w:pStyle w:val="LI"/>
      </w:pPr>
      <w:r>
        <w:t>· 其他应收款、预付款项的主要对象是谁？</w:t>
      </w:r>
    </w:p>
    <w:p>
      <w:pPr>
        <w:pStyle w:val="Body"/>
      </w:pPr>
      <w:r>
        <w:rPr>
          <w:b/>
        </w:rPr>
        <w:t>关于审计（第二章）</w:t>
      </w:r>
    </w:p>
    <w:p>
      <w:pPr>
        <w:pStyle w:val="LI"/>
      </w:pPr>
      <w:r>
        <w:t>· 审计师在审计中遇到了哪些困难？和管理层有哪些分歧？是怎么解决的？</w:t>
      </w:r>
    </w:p>
    <w:p>
      <w:pPr>
        <w:pStyle w:val="LI"/>
      </w:pPr>
      <w:r>
        <w:t>· 审计师对关键审计事项执行了哪些程序？货币资金的函证是否由审计师独立完成？</w:t>
      </w:r>
    </w:p>
    <w:p>
      <w:pPr>
        <w:pStyle w:val="H1"/>
      </w:pPr>
      <w:r>
        <w:t>什么叫“勤勉尽责”</w:t>
      </w:r>
    </w:p>
    <w:p>
      <w:pPr>
        <w:pStyle w:val="Body"/>
      </w:pPr>
      <w:r>
        <w:t>对于独立董事和审计委员会成员，“勤勉尽责”不是一个抽象的词。它意味着一些具体的行动：</w:t>
      </w:r>
    </w:p>
    <w:p>
      <w:pPr>
        <w:pStyle w:val="LI"/>
      </w:pPr>
      <w:r>
        <w:t xml:space="preserve">· </w:t>
      </w:r>
      <w:r>
        <w:rPr>
          <w:b/>
        </w:rPr>
        <w:t>读材料</w:t>
      </w:r>
      <w:r>
        <w:t>：不是只看管理层准备的摘要，而是读报表本身和关键的附注。</w:t>
      </w:r>
    </w:p>
    <w:p>
      <w:pPr>
        <w:pStyle w:val="LI"/>
      </w:pPr>
      <w:r>
        <w:t xml:space="preserve">· </w:t>
      </w:r>
      <w:r>
        <w:rPr>
          <w:b/>
        </w:rPr>
        <w:t>问问题</w:t>
      </w:r>
      <w:r>
        <w:t>：在会议上提出问题，要求管理层和审计师书面回答。</w:t>
      </w:r>
    </w:p>
    <w:p>
      <w:pPr>
        <w:pStyle w:val="LI"/>
      </w:pPr>
      <w:r>
        <w:t xml:space="preserve">· </w:t>
      </w:r>
      <w:r>
        <w:rPr>
          <w:b/>
        </w:rPr>
        <w:t>单独沟通</w:t>
      </w:r>
      <w:r>
        <w:t>：审计委员会可以在管理层不在场的情况下，单独与审计师沟通。</w:t>
      </w:r>
    </w:p>
    <w:p>
      <w:pPr>
        <w:pStyle w:val="LI"/>
      </w:pPr>
      <w:r>
        <w:t xml:space="preserve">· </w:t>
      </w:r>
      <w:r>
        <w:rPr>
          <w:b/>
        </w:rPr>
        <w:t>留下记录</w:t>
      </w:r>
      <w:r>
        <w:t>：你问了什么、对方怎么答、你是否满意，都记录在会议纪要里。</w:t>
      </w:r>
    </w:p>
    <w:p>
      <w:pPr>
        <w:pStyle w:val="LI"/>
      </w:pPr>
      <w:r>
        <w:t xml:space="preserve">· </w:t>
      </w:r>
      <w:r>
        <w:rPr>
          <w:b/>
        </w:rPr>
        <w:t>必要时说“不”</w:t>
      </w:r>
      <w:r>
        <w:t>：对你无法确认的事项，投反对票或弃权票，并写明理由。</w:t>
      </w:r>
    </w:p>
    <w:p>
      <w:pPr>
        <w:pStyle w:val="Body"/>
      </w:pPr>
      <w:r>
        <w:rPr>
          <w:b/>
        </w:rPr>
        <w:t>你的签字，是这张网上一个重要的结点。</w:t>
      </w:r>
      <w:r>
        <w:t>你握紧了这根线，网就多一分牢固；你松开了它，不但网会破，你自己也会被网缠住。</w:t>
      </w:r>
    </w:p>
    <w:p>
      <w:pPr>
        <w:sectPr>
          <w:headerReference w:type="default" r:id="rId376"/>
          <w:headerReference w:type="even" r:id="rId377"/>
          <w:headerReference w:type="first" r:id="rId378"/>
          <w:footerReference w:type="default" r:id="rId379"/>
          <w:footerReference w:type="even" r:id="rId380"/>
          <w:footerReference w:type="first" r:id="rId381"/>
          <w:pgSz w:w="10488" w:h="14740"/>
          <w:pgMar w:top="1134" w:right="907" w:bottom="1020" w:left="1134" w:header="567" w:footer="510" w:gutter="0"/>
          <w:pgNumType w:fmt="decimal"/>
          <w:cols w:space="720"/>
          <w:titlePg/>
          <w:docGrid w:linePitch="360"/>
        </w:sectPr>
      </w:pPr>
    </w:p>
    <w:p>
      <w:pPr>
        <w:pStyle w:val="ChNum"/>
      </w:pPr>
      <w:r>
        <w:t>第三十九章</w:t>
      </w:r>
    </w:p>
    <w:p>
      <w:pPr>
        <w:pStyle w:val="ChTitle"/>
      </w:pPr>
      <w:r>
        <w:t>给审计师、保荐人和其他“看门人”</w:t>
      </w:r>
    </w:p>
    <w:p>
      <w:pPr>
        <w:pStyle w:val="H1"/>
      </w:pPr>
      <w:r>
        <w:t>看门人为什么会失守</w:t>
      </w:r>
    </w:p>
    <w:p>
      <w:pPr>
        <w:pStyle w:val="Body"/>
      </w:pPr>
      <w:r>
        <w:t>会计师事务所、保荐机构（投资银行）、律师事务所、评估机构、评级机构——在资本市场里，它们被称为</w:t>
      </w:r>
      <w:r>
        <w:rPr>
          <w:b/>
        </w:rPr>
        <w:t>“看门人”</w:t>
      </w:r>
      <w:r>
        <w:t>。投资者之所以敢相信一家公司的报表和招股说明书，很大程度上是因为这些专业机构替他们看过了、签过字了。</w:t>
      </w:r>
    </w:p>
    <w:p>
      <w:pPr>
        <w:pStyle w:val="Body"/>
      </w:pPr>
      <w:r>
        <w:t>可是，本书的几乎每一个案子里，都有看门人失守：</w:t>
      </w:r>
    </w:p>
    <w:p>
      <w:pPr>
        <w:pStyle w:val="LI"/>
      </w:pPr>
      <w:r>
        <w:t>· 康美药业的审计机构，对2016年、2017年的财务报表出具了标准无保留意见。证监会后来认定，它出具的审计报告存在虚假记载；在民事诉讼中，它和签字会计师被判承担连带赔偿责任。</w:t>
      </w:r>
    </w:p>
    <w:p>
      <w:pPr>
        <w:pStyle w:val="LI"/>
      </w:pPr>
      <w:r>
        <w:t>· 欣泰电气的保荐机构，被没收保荐业务收入、处以罚款，并出资5.5亿元设立先行赔付专项基金。</w:t>
      </w:r>
    </w:p>
    <w:p>
      <w:pPr>
        <w:pStyle w:val="LI"/>
      </w:pPr>
      <w:r>
        <w:t>· 万福生科的保荐机构，也出资设立了投资者补偿专项基金。</w:t>
      </w:r>
    </w:p>
    <w:p>
      <w:pPr>
        <w:pStyle w:val="LI"/>
      </w:pPr>
      <w:r>
        <w:t>· 安然公司的审计机构安达信，这家曾经的全球五大会计师事务所之一，因安然案而垮台。</w:t>
      </w:r>
    </w:p>
    <w:p>
      <w:pPr>
        <w:pStyle w:val="Body"/>
      </w:pPr>
      <w:r>
        <w:t>看门人为什么会失守？原因有很多，但有两个结构性的原因，值得每一个从业者警惕。</w:t>
      </w:r>
    </w:p>
    <w:p>
      <w:pPr>
        <w:pStyle w:val="Body"/>
      </w:pPr>
      <w:r>
        <w:rPr>
          <w:b/>
        </w:rPr>
        <w:t>第一，看门人的钱，来自被看的人。</w:t>
      </w:r>
      <w:r>
        <w:t>审计费、保荐费、承销费，都是公司付的。项目能不能继续、客户会不会流失，都和公司的满意度有关。这种关系，天然会让人在关键时刻倾向于“相信客户”。</w:t>
      </w:r>
    </w:p>
    <w:p>
      <w:pPr>
        <w:pStyle w:val="Body"/>
      </w:pPr>
      <w:r>
        <w:rPr>
          <w:b/>
        </w:rPr>
        <w:t>第二，抽查的方法，可以被针对。</w:t>
      </w:r>
      <w:r>
        <w:t>第五章说过，审计是抽查，不是普查。一个准备充分的造假者，知道审计师会抽哪些单据、会发哪些函证、会看哪些合同，于是提前把这些地方“补好”。如果审计师只是按部就班地走程序，而不去想“这张网上哪里可能接不上”，程序就会变成造假者的剧本。</w:t>
      </w:r>
    </w:p>
    <w:p>
      <w:pPr>
        <w:pStyle w:val="H1"/>
      </w:pPr>
      <w:r>
        <w:t>从“走程序”到“找断口”</w:t>
      </w:r>
    </w:p>
    <w:p>
      <w:pPr>
        <w:pStyle w:val="Body"/>
      </w:pPr>
      <w:r>
        <w:t>本书的方法，对看门人来说，可以归结为一句话：</w:t>
      </w:r>
      <w:r>
        <w:rPr>
          <w:b/>
        </w:rPr>
        <w:t>不要只核对单据，要核对网。</w:t>
      </w:r>
    </w:p>
    <w:p>
      <w:pPr>
        <w:pStyle w:val="Body"/>
      </w:pPr>
      <w:r>
        <w:t>单据可以伪造，合同可以补签，银行回单可以变造。可一张网上的所有线，很难同时被伪造：</w:t>
      </w:r>
    </w:p>
    <w:p>
      <w:pPr>
        <w:pStyle w:val="LI"/>
      </w:pPr>
      <w:r>
        <w:t xml:space="preserve">· </w:t>
      </w:r>
      <w:r>
        <w:rPr>
          <w:b/>
        </w:rPr>
        <w:t>函证要自己发、自己收。</w:t>
      </w:r>
      <w:r>
        <w:t>康美药业伪造、变造了银行对账单和存单；康得新的银行回函揭示了余额为零的真相。</w:t>
      </w:r>
      <w:r>
        <w:rPr>
          <w:b/>
        </w:rPr>
        <w:t>货币资金的函证，一定要由审计师独立控制全过程</w:t>
      </w:r>
      <w:r>
        <w:t>，并对异常的回函保持职业怀疑。</w:t>
      </w:r>
    </w:p>
    <w:p>
      <w:pPr>
        <w:pStyle w:val="LI"/>
      </w:pPr>
      <w:r>
        <w:t xml:space="preserve">· </w:t>
      </w:r>
      <w:r>
        <w:rPr>
          <w:b/>
        </w:rPr>
        <w:t>把数字和数字对，而不只是把数字和单据对。</w:t>
      </w:r>
      <w:r>
        <w:t>收入和应收、收入和存货、收入和产能、资产和产出、利润和现金、存款和利息、存款和借款——本书第四章、第十九章的那些“证人对”，都是现成的分析性程序。</w:t>
      </w:r>
    </w:p>
    <w:p>
      <w:pPr>
        <w:pStyle w:val="LI"/>
      </w:pPr>
      <w:r>
        <w:t xml:space="preserve">· </w:t>
      </w:r>
      <w:r>
        <w:rPr>
          <w:b/>
        </w:rPr>
        <w:t>把报表和报表外面对。</w:t>
      </w:r>
      <w:r>
        <w:t>第四章、第二十一章讲过的外部证人：电费、税、物流、卫星、第三方数据。今天，获取这些数据的成本，比过去低得多。</w:t>
      </w:r>
    </w:p>
    <w:p>
      <w:pPr>
        <w:pStyle w:val="LI"/>
      </w:pPr>
      <w:r>
        <w:t xml:space="preserve">· </w:t>
      </w:r>
      <w:r>
        <w:rPr>
          <w:b/>
        </w:rPr>
        <w:t>看时间线，而不只看这一年。</w:t>
      </w:r>
      <w:r>
        <w:t>期末魔术（第十二章）、挪利润（第八章）、对赌期（第十四章），都要在多年的时间线里才看得出来。</w:t>
      </w:r>
    </w:p>
    <w:p>
      <w:pPr>
        <w:pStyle w:val="LI"/>
      </w:pPr>
      <w:r>
        <w:t xml:space="preserve">· </w:t>
      </w:r>
      <w:r>
        <w:rPr>
          <w:b/>
        </w:rPr>
        <w:t>看“自己人”。</w:t>
      </w:r>
      <w:r>
        <w:t>关联方、资金归集、担保、抽屉协议（第十五章）——这些常常藏在公司不愿意主动提供的地方，需要主动去找。</w:t>
      </w:r>
    </w:p>
    <w:p>
      <w:pPr>
        <w:pStyle w:val="H1"/>
      </w:pPr>
      <w:r>
        <w:t>保荐人和评估师：对“故事”保持距离</w:t>
      </w:r>
    </w:p>
    <w:p>
      <w:pPr>
        <w:pStyle w:val="Body"/>
      </w:pPr>
      <w:r>
        <w:t>保荐机构和评估机构，面对的常常是一家公司的</w:t>
      </w:r>
      <w:r>
        <w:rPr>
          <w:b/>
        </w:rPr>
        <w:t>未来</w:t>
      </w:r>
      <w:r>
        <w:t>：它的成长故事、它的盈利预测、它的估值。</w:t>
      </w:r>
    </w:p>
    <w:p>
      <w:pPr>
        <w:pStyle w:val="Body"/>
      </w:pPr>
      <w:r>
        <w:t>第五章的万福生科、第三十五章的复盘告诉我们：</w:t>
      </w:r>
      <w:r>
        <w:rPr>
          <w:b/>
        </w:rPr>
        <w:t>上市前最好的业绩，最需要被怀疑。</w:t>
      </w:r>
      <w:r>
        <w:t>第十四章的宏达新材告诉我们：减值测试的范围和假设，可以决定商誉是否需要减值。</w:t>
      </w:r>
    </w:p>
    <w:p>
      <w:pPr>
        <w:pStyle w:val="Body"/>
      </w:pPr>
      <w:r>
        <w:t>对这类看门人来说，本书想说的是：</w:t>
      </w:r>
      <w:r>
        <w:rPr>
          <w:b/>
        </w:rPr>
        <w:t>故事是公司讲的，网是事实织的。</w:t>
      </w:r>
      <w:r>
        <w:t>尽职调查的核心，不是把公司的故事写得更漂亮，而是去找那些能证实或证伪这个故事的证人——客户、供应商、产能、用电、行业数据、同行。</w:t>
      </w:r>
    </w:p>
    <w:p>
      <w:pPr>
        <w:pStyle w:val="H1"/>
      </w:pPr>
      <w:r>
        <w:t>看门人的责任，越来越重</w:t>
      </w:r>
    </w:p>
    <w:p>
      <w:pPr>
        <w:pStyle w:val="Body"/>
      </w:pPr>
      <w:r>
        <w:t>第三十七章讲过，新《证券法》和《刑法修正案（十一）》大幅加重了造假者的责任。对看门人同样如此：</w:t>
      </w:r>
    </w:p>
    <w:p>
      <w:pPr>
        <w:pStyle w:val="LI"/>
      </w:pPr>
      <w:r>
        <w:t>· 在行政责任上，证券服务机构未勤勉尽责的，面临没收业务收入、罚款、暂停或禁止从事证券服务业务等处罚。</w:t>
      </w:r>
    </w:p>
    <w:p>
      <w:pPr>
        <w:pStyle w:val="LI"/>
      </w:pPr>
      <w:r>
        <w:t>· 在民事责任上，看门人要和造假的公司一起，对投资者承担连带赔偿责任。</w:t>
      </w:r>
    </w:p>
    <w:p>
      <w:pPr>
        <w:pStyle w:val="LI"/>
      </w:pPr>
      <w:r>
        <w:t>· 在刑事责任上，提供虚假证明文件的中介机构人员，同样可能被追究刑事责任。</w:t>
      </w:r>
    </w:p>
    <w:p>
      <w:pPr>
        <w:pStyle w:val="Body"/>
      </w:pPr>
      <w:r>
        <w:rPr>
          <w:b/>
        </w:rPr>
        <w:t>看门人手里的那枚印章，是整张网上投资者最信任的一个结。</w:t>
      </w:r>
      <w:r>
        <w:t>它盖下去的那一刻，就是在告诉所有人：这里，我替你们看过了。</w:t>
      </w:r>
    </w:p>
    <w:p>
      <w:pPr>
        <w:sectPr>
          <w:headerReference w:type="default" r:id="rId382"/>
          <w:headerReference w:type="even" r:id="rId383"/>
          <w:headerReference w:type="first" r:id="rId384"/>
          <w:footerReference w:type="default" r:id="rId385"/>
          <w:footerReference w:type="even" r:id="rId386"/>
          <w:footerReference w:type="first" r:id="rId387"/>
          <w:pgSz w:w="10488" w:h="14740"/>
          <w:pgMar w:top="1134" w:right="907" w:bottom="1020" w:left="1134" w:header="567" w:footer="510" w:gutter="0"/>
          <w:pgNumType w:fmt="decimal"/>
          <w:cols w:space="720"/>
          <w:titlePg/>
          <w:docGrid w:linePitch="360"/>
        </w:sectPr>
      </w:pPr>
    </w:p>
    <w:p>
      <w:pPr>
        <w:pStyle w:val="ChNum"/>
      </w:pPr>
      <w:r>
        <w:t>第四十章</w:t>
      </w:r>
    </w:p>
    <w:p>
      <w:pPr>
        <w:pStyle w:val="ChTitle"/>
      </w:pPr>
      <w:r>
        <w:t>给记者、研究者和学生：提问的方法与边界</w:t>
      </w:r>
    </w:p>
    <w:p>
      <w:pPr>
        <w:pStyle w:val="H1"/>
      </w:pPr>
      <w:r>
        <w:t>很多案子，是从一个问题开始的</w:t>
      </w:r>
    </w:p>
    <w:p>
      <w:pPr>
        <w:pStyle w:val="Body"/>
      </w:pPr>
      <w:r>
        <w:t>回头看这本书的案子：</w:t>
      </w:r>
    </w:p>
    <w:p>
      <w:pPr>
        <w:pStyle w:val="LI"/>
      </w:pPr>
      <w:r>
        <w:t>· 康美药业，是从一篇文章问“有钱为什么还借钱”开始的（序章）；</w:t>
      </w:r>
    </w:p>
    <w:p>
      <w:pPr>
        <w:pStyle w:val="LI"/>
      </w:pPr>
      <w:r>
        <w:t>· 威卡公司，是从记者持续数年的调查报道开始的（第十一章）；</w:t>
      </w:r>
    </w:p>
    <w:p>
      <w:pPr>
        <w:pStyle w:val="LI"/>
      </w:pPr>
      <w:r>
        <w:t>· 瑞幸咖啡，是从一份数了一万多小时门店视频的报告开始的（第四章、第三十二章）；</w:t>
      </w:r>
    </w:p>
    <w:p>
      <w:pPr>
        <w:pStyle w:val="LI"/>
      </w:pPr>
      <w:r>
        <w:t>· 世通公司，是从公司内部审计人员对一笔笔“资本支出”的追问开始的（第七章）。</w:t>
      </w:r>
    </w:p>
    <w:p>
      <w:pPr>
        <w:pStyle w:val="Body"/>
      </w:pPr>
      <w:r>
        <w:t>提出第一个问题的人，常常不是监管机构，也不是审计师，而是</w:t>
      </w:r>
      <w:r>
        <w:rPr>
          <w:b/>
        </w:rPr>
        <w:t>记者、分析师、研究者，甚至普通的投资者</w:t>
      </w:r>
      <w:r>
        <w:t>。</w:t>
      </w:r>
    </w:p>
    <w:p>
      <w:pPr>
        <w:pStyle w:val="Body"/>
      </w:pPr>
      <w:r>
        <w:t>所以，这一章写给那些以提问为业的人：财经记者、证券分析师、学术研究者，以及正在学习会计、金融的学生。</w:t>
      </w:r>
    </w:p>
    <w:p>
      <w:pPr>
        <w:pStyle w:val="H1"/>
      </w:pPr>
      <w:r>
        <w:t>提问的方法：从断口到问题</w:t>
      </w:r>
    </w:p>
    <w:p>
      <w:pPr>
        <w:pStyle w:val="Body"/>
      </w:pPr>
      <w:r>
        <w:t>本书第十八章的最后一步是“追问”：把断口变成具体的问题。对记者和研究者来说，这一步尤其重要。</w:t>
      </w:r>
    </w:p>
    <w:p>
      <w:pPr>
        <w:pStyle w:val="Body"/>
      </w:pPr>
      <w:r>
        <w:rPr>
          <w:b/>
        </w:rPr>
        <w:t>好的问题，有三个特点：</w:t>
      </w:r>
    </w:p>
    <w:p>
      <w:pPr>
        <w:pStyle w:val="LI"/>
      </w:pPr>
      <w:r>
        <w:t xml:space="preserve">1. </w:t>
      </w:r>
      <w:r>
        <w:rPr>
          <w:b/>
        </w:rPr>
        <w:t>具体</w:t>
      </w:r>
      <w:r>
        <w:t>：指向一个科目、一个年份、一个数字。不要问“这家公司的财务是否健康”，而要问“为什么2017年末有177亿元存款，却同时有大量有息负债”。</w:t>
      </w:r>
    </w:p>
    <w:p>
      <w:pPr>
        <w:pStyle w:val="LI"/>
      </w:pPr>
      <w:r>
        <w:t xml:space="preserve">2. </w:t>
      </w:r>
      <w:r>
        <w:rPr>
          <w:b/>
        </w:rPr>
        <w:t>可以回答</w:t>
      </w:r>
      <w:r>
        <w:t>：一家真实经营的公司，一定能用事实和数据回答它。</w:t>
      </w:r>
    </w:p>
    <w:p>
      <w:pPr>
        <w:pStyle w:val="LI"/>
      </w:pPr>
      <w:r>
        <w:t xml:space="preserve">3. </w:t>
      </w:r>
      <w:r>
        <w:rPr>
          <w:b/>
        </w:rPr>
        <w:t>答不好就说明问题</w:t>
      </w:r>
      <w:r>
        <w:t>：如果公司绕开它、用形容词回答它，或者攻击提问的人，这本身就是信息。</w:t>
      </w:r>
    </w:p>
    <w:p>
      <w:pPr>
        <w:pStyle w:val="Body"/>
      </w:pPr>
      <w:r>
        <w:rPr>
          <w:b/>
        </w:rPr>
        <w:t>好的调查，有三个习惯：</w:t>
      </w:r>
    </w:p>
    <w:p>
      <w:pPr>
        <w:pStyle w:val="LI"/>
      </w:pPr>
      <w:r>
        <w:t xml:space="preserve">1. </w:t>
      </w:r>
      <w:r>
        <w:rPr>
          <w:b/>
        </w:rPr>
        <w:t>先读原始材料</w:t>
      </w:r>
      <w:r>
        <w:t>：年报全文、招股说明书、问询函和回复、监管处罚决定书。二手的解读，常常会漏掉最关键的细节。</w:t>
      </w:r>
    </w:p>
    <w:p>
      <w:pPr>
        <w:pStyle w:val="LI"/>
      </w:pPr>
      <w:r>
        <w:t xml:space="preserve">2. </w:t>
      </w:r>
      <w:r>
        <w:rPr>
          <w:b/>
        </w:rPr>
        <w:t>去报表外面找证人</w:t>
      </w:r>
      <w:r>
        <w:t>：门店、工厂、客户、供应商、行业协会、统计数据、卫星图像、公开的招投标记录。第四章和第二十一章讲过，报表外面的证人，是造假者最难控制的。</w:t>
      </w:r>
    </w:p>
    <w:p>
      <w:pPr>
        <w:pStyle w:val="LI"/>
      </w:pPr>
      <w:r>
        <w:t xml:space="preserve">3. </w:t>
      </w:r>
      <w:r>
        <w:rPr>
          <w:b/>
        </w:rPr>
        <w:t>给公司回应的机会</w:t>
      </w:r>
      <w:r>
        <w:t>：发表之前，把你的问题交给公司，给它回答的时间，并如实地呈现它的回答。</w:t>
      </w:r>
    </w:p>
    <w:p>
      <w:pPr>
        <w:pStyle w:val="H1"/>
      </w:pPr>
      <w:r>
        <w:t>提问的边界：事实、质疑与指控</w:t>
      </w:r>
    </w:p>
    <w:p>
      <w:pPr>
        <w:pStyle w:val="Body"/>
      </w:pPr>
      <w:r>
        <w:t>提问有力量，也有边界。第二十章讲过神探的底线，这里再展开一点。</w:t>
      </w:r>
    </w:p>
    <w:p>
      <w:pPr>
        <w:pStyle w:val="Body"/>
      </w:pPr>
      <w:r>
        <w:rPr>
          <w:b/>
        </w:rPr>
        <w:t>区分三件事：</w:t>
      </w:r>
    </w:p>
    <w:p>
      <w:pPr>
        <w:pStyle w:val="LI"/>
      </w:pPr>
      <w:r>
        <w:t xml:space="preserve">· </w:t>
      </w:r>
      <w:r>
        <w:rPr>
          <w:b/>
        </w:rPr>
        <w:t>事实</w:t>
      </w:r>
      <w:r>
        <w:t>：“这家公司2017年末披露的货币资金为X亿元，有息负债为Y亿元，当年利息收入为Z亿元。”——可以核实，可以写。</w:t>
      </w:r>
    </w:p>
    <w:p>
      <w:pPr>
        <w:pStyle w:val="LI"/>
      </w:pPr>
      <w:r>
        <w:t xml:space="preserve">· </w:t>
      </w:r>
      <w:r>
        <w:rPr>
          <w:b/>
        </w:rPr>
        <w:t>质疑</w:t>
      </w:r>
      <w:r>
        <w:t>：“按照同期存款利率计算，这笔存款的利息收入明显偏低；公司尚未解释为何在存款充足的情况下维持大量有息负债。”——基于事实的合理推论，可以写，但要写清楚推理过程，并给出公司的回应。</w:t>
      </w:r>
    </w:p>
    <w:p>
      <w:pPr>
        <w:pStyle w:val="LI"/>
      </w:pPr>
      <w:r>
        <w:t xml:space="preserve">· </w:t>
      </w:r>
      <w:r>
        <w:rPr>
          <w:b/>
        </w:rPr>
        <w:t>指控</w:t>
      </w:r>
      <w:r>
        <w:t>：“这家公司财务造假。”——在监管机构或法院认定之前，</w:t>
      </w:r>
      <w:r>
        <w:rPr>
          <w:b/>
        </w:rPr>
        <w:t>不要写</w:t>
      </w:r>
      <w:r>
        <w:t>。</w:t>
      </w:r>
    </w:p>
    <w:p>
      <w:pPr>
        <w:pStyle w:val="Body"/>
      </w:pPr>
      <w:r>
        <w:t>本书写到每一个案子，都严格使用“认定”“查明”“指称”“公司承认”这样的词，并注明出处。这不是咬文嚼字，而是对事实的尊重，也是对被质疑者的公平。</w:t>
      </w:r>
    </w:p>
    <w:p>
      <w:pPr>
        <w:pStyle w:val="Body"/>
      </w:pPr>
      <w:r>
        <w:rPr>
          <w:b/>
        </w:rPr>
        <w:t>还要警惕两种滥用：</w:t>
      </w:r>
    </w:p>
    <w:p>
      <w:pPr>
        <w:pStyle w:val="LI"/>
      </w:pPr>
      <w:r>
        <w:t xml:space="preserve">· </w:t>
      </w:r>
      <w:r>
        <w:rPr>
          <w:b/>
        </w:rPr>
        <w:t>利用质疑牟利</w:t>
      </w:r>
      <w:r>
        <w:t>：先建立空头仓位，再发布夸大其词的“调查”，从股价下跌中获利——如果其中有虚假陈述或操纵，同样是违法行为。</w:t>
      </w:r>
    </w:p>
    <w:p>
      <w:pPr>
        <w:pStyle w:val="LI"/>
      </w:pPr>
      <w:r>
        <w:t xml:space="preserve">· </w:t>
      </w:r>
      <w:r>
        <w:rPr>
          <w:b/>
        </w:rPr>
        <w:t>以质疑为名敲诈</w:t>
      </w:r>
      <w:r>
        <w:t>：以“发负面报道”为要挟，向公司索取利益——这是犯罪。</w:t>
      </w:r>
    </w:p>
    <w:p>
      <w:pPr>
        <w:pStyle w:val="Body"/>
      </w:pPr>
      <w:r>
        <w:t>一个真正有价值的提问者，</w:t>
      </w:r>
      <w:r>
        <w:rPr>
          <w:b/>
        </w:rPr>
        <w:t>只对事实负责</w:t>
      </w:r>
      <w:r>
        <w:t>。</w:t>
      </w:r>
    </w:p>
    <w:p>
      <w:pPr>
        <w:pStyle w:val="H1"/>
      </w:pPr>
      <w:r>
        <w:t>给学生：把这本书当作练习册</w:t>
      </w:r>
    </w:p>
    <w:p>
      <w:pPr>
        <w:pStyle w:val="Body"/>
      </w:pPr>
      <w:r>
        <w:t>如果你是正在学习会计、审计、金融的学生，这本书可以当作一本练习册来用：</w:t>
      </w:r>
    </w:p>
    <w:p>
      <w:pPr>
        <w:pStyle w:val="LI"/>
      </w:pPr>
      <w:r>
        <w:t xml:space="preserve">1. </w:t>
      </w:r>
      <w:r>
        <w:rPr>
          <w:b/>
        </w:rPr>
        <w:t>读处罚决定书</w:t>
      </w:r>
      <w:r>
        <w:t>：附录一的国内案例，都可以在证监会网站上找到原文。读原文，是学习造假手法和监管逻辑最直接的方式。</w:t>
      </w:r>
    </w:p>
    <w:p>
      <w:pPr>
        <w:pStyle w:val="LI"/>
      </w:pPr>
      <w:r>
        <w:t xml:space="preserve">2. </w:t>
      </w:r>
      <w:r>
        <w:rPr>
          <w:b/>
        </w:rPr>
        <w:t>做复盘</w:t>
      </w:r>
      <w:r>
        <w:t>：按照第二十二章和第七部的方法，选一个已经认定的案子，找到它被揭露之前最后一份年报，只用那份年报走一遍五步流程，写下你的问题，再和处罚决定书对照。</w:t>
      </w:r>
    </w:p>
    <w:p>
      <w:pPr>
        <w:pStyle w:val="LI"/>
      </w:pPr>
      <w:r>
        <w:t xml:space="preserve">3. </w:t>
      </w:r>
      <w:r>
        <w:rPr>
          <w:b/>
        </w:rPr>
        <w:t>做行业</w:t>
      </w:r>
      <w:r>
        <w:t>：按照第六部的方法，选一个行业，挑三家公司，把它们的关键比率放在一起比较，写一份简短的“同行比较”。</w:t>
      </w:r>
    </w:p>
    <w:p>
      <w:pPr>
        <w:pStyle w:val="LI"/>
      </w:pPr>
      <w:r>
        <w:t xml:space="preserve">4. </w:t>
      </w:r>
      <w:r>
        <w:rPr>
          <w:b/>
        </w:rPr>
        <w:t>做工具</w:t>
      </w:r>
      <w:r>
        <w:t>：第二十一章讲过人工智能的用法。试着让人工智能帮你整理一家公司的时间线表和十二个断口清单——然后，逐一核对它给出的数字。</w:t>
      </w:r>
    </w:p>
    <w:p>
      <w:pPr>
        <w:pStyle w:val="Body"/>
      </w:pPr>
      <w:r>
        <w:rPr>
          <w:b/>
        </w:rPr>
        <w:t>你将来可能成为审计师、分析师、财务人员、监管者、记者。</w:t>
      </w:r>
      <w:r>
        <w:t>无论站在网的哪个位置上，你今天练出来的这双眼睛，都会是你手里最有力的那根线。</w:t>
      </w:r>
    </w:p>
    <w:p>
      <w:pPr>
        <w:sectPr>
          <w:headerReference w:type="default" r:id="rId388"/>
          <w:headerReference w:type="even" r:id="rId389"/>
          <w:headerReference w:type="first" r:id="rId390"/>
          <w:footerReference w:type="default" r:id="rId391"/>
          <w:footerReference w:type="even" r:id="rId392"/>
          <w:footerReference w:type="first" r:id="rId393"/>
          <w:pgSz w:w="10488" w:h="14740"/>
          <w:pgMar w:top="1134" w:right="907" w:bottom="1020" w:left="1134" w:header="567" w:footer="510" w:gutter="0"/>
          <w:pgNumType w:fmt="decimal"/>
          <w:cols w:space="720"/>
          <w:titlePg/>
          <w:docGrid w:linePitch="360"/>
        </w:sectPr>
      </w:pPr>
    </w:p>
    <w:p>
      <w:pPr>
        <w:pStyle w:val="ChNum"/>
      </w:pPr>
      <w:r>
        <w:t>第四十一章</w:t>
      </w:r>
    </w:p>
    <w:p>
      <w:pPr>
        <w:pStyle w:val="ChTitle"/>
      </w:pPr>
      <w:r>
        <w:t>给老王们：小生意的账，为什么也要真</w:t>
      </w:r>
    </w:p>
    <w:p>
      <w:pPr>
        <w:pStyle w:val="H1"/>
      </w:pPr>
      <w:r>
        <w:t>这本书的主角，其实是老王</w:t>
      </w:r>
    </w:p>
    <w:p>
      <w:pPr>
        <w:pStyle w:val="Body"/>
      </w:pPr>
      <w:r>
        <w:t>这本书讲的是上市公司，可从第一章开始，真正贯穿全书的主角，是街口开包子铺的老王。</w:t>
      </w:r>
    </w:p>
    <w:p>
      <w:pPr>
        <w:pStyle w:val="Body"/>
      </w:pPr>
      <w:r>
        <w:t>老王不是上市公司，不用披露年报，也没有审计师来查账。可老王也有三张表：一张成绩单，一张家底照片，一本钱包流水。老王也会遇到本书讲过的几乎所有诱惑：想让亲戚看到一张好看的成绩单（第一章），想把房租说成装修投入（第七章），想在年底向表哥借笔钱把欠款“收”回来（第十二章）。</w:t>
      </w:r>
    </w:p>
    <w:p>
      <w:pPr>
        <w:pStyle w:val="Body"/>
      </w:pPr>
      <w:r>
        <w:t>这一章，写给现实生活中千千万万个老王：开小店的、办小厂的、做小工程的、做小贸易的。你们的账，没有人逼着公开，那为什么也要真？</w:t>
      </w:r>
    </w:p>
    <w:p>
      <w:pPr>
        <w:pStyle w:val="H1"/>
      </w:pPr>
      <w:r>
        <w:t>理由一：你自己是第一个被骗的人</w:t>
      </w:r>
    </w:p>
    <w:p>
      <w:pPr>
        <w:pStyle w:val="Body"/>
      </w:pPr>
      <w:r>
        <w:t>小生意最常见的失败，不是被别人骗，而是</w:t>
      </w:r>
      <w:r>
        <w:rPr>
          <w:b/>
        </w:rPr>
        <w:t>被自己的账骗了</w:t>
      </w:r>
      <w:r>
        <w:t>。</w:t>
      </w:r>
    </w:p>
    <w:p>
      <w:pPr>
        <w:pStyle w:val="LI"/>
      </w:pPr>
      <w:r>
        <w:t>· 以为赚了钱，其实钱都变成了别人欠你的账，收不回来（第六章、第十二章）；</w:t>
      </w:r>
    </w:p>
    <w:p>
      <w:pPr>
        <w:pStyle w:val="LI"/>
      </w:pPr>
      <w:r>
        <w:t>· 以为店里有很多货，其实大半已经过期、坏掉、卖不出去（第十二章、第二十三章）；</w:t>
      </w:r>
    </w:p>
    <w:p>
      <w:pPr>
        <w:pStyle w:val="LI"/>
      </w:pPr>
      <w:r>
        <w:t>· 以为生意在增长，其实是自己借钱、垫钱撑起来的（第十章、第十六章）；</w:t>
      </w:r>
    </w:p>
    <w:p>
      <w:pPr>
        <w:pStyle w:val="LI"/>
      </w:pPr>
      <w:r>
        <w:t>· 以为某条产品线赚钱，其实把它的房租、人工、损耗都算进了别的地方（第七章）。</w:t>
      </w:r>
    </w:p>
    <w:p>
      <w:pPr>
        <w:pStyle w:val="Body"/>
      </w:pPr>
      <w:r>
        <w:t>上市公司造假，骗的是投资者；小生意记糊涂账，骗的是老板自己。</w:t>
      </w:r>
      <w:r>
        <w:rPr>
          <w:b/>
        </w:rPr>
        <w:t>一本不真实的账，最先误导的，就是看账的那个人。</w:t>
      </w:r>
    </w:p>
    <w:p>
      <w:pPr>
        <w:pStyle w:val="Body"/>
      </w:pPr>
      <w:r>
        <w:t>所以，本书的三只眼睛，对老王们同样有用——而且更有用，因为你能直接走进自己的仓库、翻开自己的银行流水、问自己的客户：</w:t>
      </w:r>
    </w:p>
    <w:p>
      <w:pPr>
        <w:pStyle w:val="LI"/>
      </w:pPr>
      <w:r>
        <w:t xml:space="preserve">· </w:t>
      </w:r>
      <w:r>
        <w:rPr>
          <w:b/>
        </w:rPr>
        <w:t>看样子</w:t>
      </w:r>
      <w:r>
        <w:t>：你的账，是不是记得清清楚楚？收入、成本、费用、资产、欠款，分得开吗？</w:t>
      </w:r>
    </w:p>
    <w:p>
      <w:pPr>
        <w:pStyle w:val="LI"/>
      </w:pPr>
      <w:r>
        <w:t xml:space="preserve">· </w:t>
      </w:r>
      <w:r>
        <w:rPr>
          <w:b/>
        </w:rPr>
        <w:t>看来路</w:t>
      </w:r>
      <w:r>
        <w:t>：把最近三年的账排在一起，毛利率、回款速度、存货周转，是在变好还是变差？</w:t>
      </w:r>
    </w:p>
    <w:p>
      <w:pPr>
        <w:pStyle w:val="LI"/>
      </w:pPr>
      <w:r>
        <w:t xml:space="preserve">· </w:t>
      </w:r>
      <w:r>
        <w:rPr>
          <w:b/>
        </w:rPr>
        <w:t>看邻居</w:t>
      </w:r>
      <w:r>
        <w:t>：账上的利润，变成现金了吗？账上的存货，仓库里真有吗？账上别人欠你的钱，对方认吗？</w:t>
      </w:r>
    </w:p>
    <w:p>
      <w:pPr>
        <w:pStyle w:val="H1"/>
      </w:pPr>
      <w:r>
        <w:t>理由二：银行、税务和合伙人，都在看你的网</w:t>
      </w:r>
    </w:p>
    <w:p>
      <w:pPr>
        <w:pStyle w:val="Body"/>
      </w:pPr>
      <w:r>
        <w:t>小生意没有投资者，但有别的“看账的人”：</w:t>
      </w:r>
    </w:p>
    <w:p>
      <w:pPr>
        <w:pStyle w:val="Body"/>
      </w:pPr>
      <w:r>
        <w:rPr>
          <w:b/>
        </w:rPr>
        <w:t>银行</w:t>
      </w:r>
      <w:r>
        <w:t>：你去借钱，银行要看你的流水、报表、纳税记录。银行信贷员用的方法，和本书的第三只眼几乎一样：</w:t>
      </w:r>
      <w:r>
        <w:rPr>
          <w:b/>
        </w:rPr>
        <w:t>利润和流水对得上吗？纳税和收入对得上吗？</w:t>
      </w:r>
      <w:r>
        <w:t>一本做得漂亮、却和银行流水、纳税记录对不上的账，只会让你借不到钱，甚至惹上骗贷的麻烦。</w:t>
      </w:r>
    </w:p>
    <w:p>
      <w:pPr>
        <w:pStyle w:val="Body"/>
      </w:pPr>
      <w:r>
        <w:rPr>
          <w:b/>
        </w:rPr>
        <w:t>税务</w:t>
      </w:r>
      <w:r>
        <w:t>：随着电子发票和税务数据的全面联网，税务部门能看到的数据越来越多。收入、成本、发票、资金流水，都在同一张网里。第五章说“钱绕一圈回来”，在今天的税务数据面前，绕得越多，越容易被看出来。</w:t>
      </w:r>
    </w:p>
    <w:p>
      <w:pPr>
        <w:pStyle w:val="Body"/>
      </w:pPr>
      <w:r>
        <w:rPr>
          <w:b/>
        </w:rPr>
        <w:t>合伙人和家人</w:t>
      </w:r>
      <w:r>
        <w:t>：很多小生意是几个人合伙，或者一家人一起做。一本糊涂账，最容易引起的，是合伙人之间的猜疑和纠纷——“赚的钱去哪儿了？”真实、清楚的三张表，是合伙关系里最好的“定心丸”。</w:t>
      </w:r>
    </w:p>
    <w:p>
      <w:pPr>
        <w:pStyle w:val="Body"/>
      </w:pPr>
      <w:r>
        <w:rPr>
          <w:b/>
        </w:rPr>
        <w:t>未来的买家</w:t>
      </w:r>
      <w:r>
        <w:t>：如果有一天你想把生意转让出去，买家会看你的账。第十四章讲过，买家愿意多付的那部分钱，叫商誉——它来自你的招牌、客户和手艺。可如果你的账不真，买家就无法相信你的利润，你辛苦积累的“名气”，也就卖不出价钱。</w:t>
      </w:r>
    </w:p>
    <w:p>
      <w:pPr>
        <w:pStyle w:val="H1"/>
      </w:pPr>
      <w:r>
        <w:t>理由三：小谎会长大</w:t>
      </w:r>
    </w:p>
    <w:p>
      <w:pPr>
        <w:pStyle w:val="Body"/>
      </w:pPr>
      <w:r>
        <w:t>第七章讲过：藏费用会上瘾，会越滚越大。第二十章讲过萨蒂扬董事长那句话：像骑在老虎背上，不知道怎样下来。</w:t>
      </w:r>
    </w:p>
    <w:p>
      <w:pPr>
        <w:pStyle w:val="Body"/>
      </w:pPr>
      <w:r>
        <w:t>对小生意来说，道理一样。今年为了借到钱，把收入写多一点；明年就得写得更多，不然成绩单就“下滑”了。今年为了少交点税，把收入藏起来一点；明年藏的地方就得更多，不然就对不上了。</w:t>
      </w:r>
    </w:p>
    <w:p>
      <w:pPr>
        <w:pStyle w:val="Body"/>
      </w:pPr>
      <w:r>
        <w:rPr>
          <w:b/>
        </w:rPr>
        <w:t>第一个小谎，是最容易说的；也是唯一一个还能轻松收回来的。</w:t>
      </w:r>
    </w:p>
    <w:p>
      <w:pPr>
        <w:pStyle w:val="H1"/>
      </w:pPr>
      <w:r>
        <w:t>老王的一张“自查卡”</w:t>
      </w:r>
    </w:p>
    <w:p>
      <w:pPr>
        <w:pStyle w:val="Body"/>
      </w:pPr>
      <w:r>
        <w:t>最后，给老王们一张简单的自查卡，每年年底对着自己的账过一遍：</w:t>
      </w:r>
    </w:p>
    <w:p>
      <w:pPr>
        <w:pStyle w:val="LI"/>
      </w:pPr>
      <w:r>
        <w:t xml:space="preserve">1. </w:t>
      </w:r>
      <w:r>
        <w:rPr>
          <w:b/>
        </w:rPr>
        <w:t>利润变成钱了吗？</w:t>
      </w:r>
      <w:r>
        <w:t>今年赚的钱，和银行卡里增加的钱，差多少？差的部分去哪儿了？（附录八那座“桥”）</w:t>
      </w:r>
    </w:p>
    <w:p>
      <w:pPr>
        <w:pStyle w:val="LI"/>
      </w:pPr>
      <w:r>
        <w:t xml:space="preserve">2. </w:t>
      </w:r>
      <w:r>
        <w:rPr>
          <w:b/>
        </w:rPr>
        <w:t>别人欠我的钱，收得回来吗？</w:t>
      </w:r>
      <w:r>
        <w:t>有没有欠了半年以上的？对方还认账吗？</w:t>
      </w:r>
    </w:p>
    <w:p>
      <w:pPr>
        <w:pStyle w:val="LI"/>
      </w:pPr>
      <w:r>
        <w:t xml:space="preserve">3. </w:t>
      </w:r>
      <w:r>
        <w:rPr>
          <w:b/>
        </w:rPr>
        <w:t>仓库里的货，真的值这么多吗？</w:t>
      </w:r>
      <w:r>
        <w:t>有没有过期的、坏的、卖不出去的？</w:t>
      </w:r>
    </w:p>
    <w:p>
      <w:pPr>
        <w:pStyle w:val="LI"/>
      </w:pPr>
      <w:r>
        <w:t xml:space="preserve">4. </w:t>
      </w:r>
      <w:r>
        <w:rPr>
          <w:b/>
        </w:rPr>
        <w:t>我欠别人的钱，有多少？什么时候要还？</w:t>
      </w:r>
      <w:r>
        <w:t>钱够吗？</w:t>
      </w:r>
    </w:p>
    <w:p>
      <w:pPr>
        <w:pStyle w:val="LI"/>
      </w:pPr>
      <w:r>
        <w:t xml:space="preserve">5. </w:t>
      </w:r>
      <w:r>
        <w:rPr>
          <w:b/>
        </w:rPr>
        <w:t>我投进店里的钱（设备、装修），带来生意了吗？</w:t>
      </w:r>
    </w:p>
    <w:p>
      <w:pPr>
        <w:pStyle w:val="LI"/>
      </w:pPr>
      <w:r>
        <w:t xml:space="preserve">6. </w:t>
      </w:r>
      <w:r>
        <w:rPr>
          <w:b/>
        </w:rPr>
        <w:t>把今年和去年、前年放在一起，毛利、回款、存货，是变好还是变差？</w:t>
      </w:r>
    </w:p>
    <w:p>
      <w:pPr>
        <w:pStyle w:val="LI"/>
      </w:pPr>
      <w:r>
        <w:t xml:space="preserve">7. </w:t>
      </w:r>
      <w:r>
        <w:rPr>
          <w:b/>
        </w:rPr>
        <w:t>如果银行、税务、合伙人今天来看我的账，每一个数字，我都能拿出证据吗？</w:t>
      </w:r>
    </w:p>
    <w:p>
      <w:pPr>
        <w:pStyle w:val="Body"/>
      </w:pPr>
      <w:r>
        <w:t>七个问题都答得上来，你的生意，就长在一张真实的网上。</w:t>
      </w:r>
    </w:p>
    <w:p>
      <w:pPr>
        <w:pStyle w:val="Body"/>
      </w:pPr>
      <w:r>
        <w:rPr>
          <w:b/>
        </w:rPr>
        <w:t>这本书写的是上市公司的造假，想说的却是一个所有人都用得着的道理：数字要从真实的生意里长出来。对上市公司是这样，对老王的包子铺，也是这样。</w:t>
      </w:r>
    </w:p>
    <w:p>
      <w:pPr>
        <w:sectPr>
          <w:headerReference w:type="default" r:id="rId394"/>
          <w:headerReference w:type="even" r:id="rId395"/>
          <w:headerReference w:type="first" r:id="rId396"/>
          <w:footerReference w:type="default" r:id="rId397"/>
          <w:footerReference w:type="even" r:id="rId398"/>
          <w:footerReference w:type="first" r:id="rId399"/>
          <w:pgSz w:w="10488" w:h="14740"/>
          <w:pgMar w:top="1134" w:right="907" w:bottom="1020" w:left="1134" w:header="567" w:footer="510" w:gutter="0"/>
          <w:pgNumType w:fmt="decimal"/>
          <w:cols w:space="720"/>
          <w:titlePg/>
          <w:docGrid w:linePitch="360"/>
        </w:sectPr>
      </w:pPr>
    </w:p>
    <w:p>
      <w:pPr>
        <w:pStyle w:val="SecTitle"/>
      </w:pPr>
      <w:r>
        <w:t>第八部小结：每个人手里的一根线</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671"/>
        <w:gridCol w:w="2222"/>
        <w:gridCol w:w="3553"/>
      </w:tblGrid>
      <w:tr>
        <w:trPr>
          <w:cantSplit/>
          <w:tblHeader/>
        </w:trPr>
        <w:tc>
          <w:tcPr>
            <w:tcW w:type="dxa" w:w="2671"/>
            <w:tcBorders>
              <w:bottom w:val="single" w:sz="6" w:color="1F2A44"/>
            </w:tcBorders>
            <w:shd w:val="clear" w:fill="F1ECE8"/>
          </w:tcPr>
          <w:p>
            <w:pPr>
              <w:pStyle w:val="CellHead"/>
            </w:pPr>
            <w:r>
              <w:t>你是</w:t>
            </w:r>
          </w:p>
        </w:tc>
        <w:tc>
          <w:tcPr>
            <w:tcW w:type="dxa" w:w="2223"/>
            <w:tcBorders>
              <w:bottom w:val="single" w:sz="6" w:color="1F2A44"/>
            </w:tcBorders>
            <w:shd w:val="clear" w:fill="F1ECE8"/>
          </w:tcPr>
          <w:p>
            <w:pPr>
              <w:pStyle w:val="CellHead"/>
            </w:pPr>
            <w:r>
              <w:t>你手里的那根线</w:t>
            </w:r>
          </w:p>
        </w:tc>
        <w:tc>
          <w:tcPr>
            <w:tcW w:type="dxa" w:w="3553"/>
            <w:tcBorders>
              <w:bottom w:val="single" w:sz="6" w:color="1F2A44"/>
            </w:tcBorders>
            <w:shd w:val="clear" w:fill="F1ECE8"/>
          </w:tcPr>
          <w:p>
            <w:pPr>
              <w:pStyle w:val="CellHead"/>
            </w:pPr>
            <w:r>
              <w:t>最重要的一件事</w:t>
            </w:r>
          </w:p>
        </w:tc>
      </w:tr>
      <w:tr>
        <w:trPr>
          <w:cantSplit/>
        </w:trPr>
        <w:tc>
          <w:tcPr>
            <w:tcW w:type="dxa" w:w="2671"/>
          </w:tcPr>
          <w:p>
            <w:pPr>
              <w:pStyle w:val="Cell"/>
            </w:pPr>
            <w:r>
              <w:t>投资者</w:t>
            </w:r>
          </w:p>
        </w:tc>
        <w:tc>
          <w:tcPr>
            <w:tcW w:type="dxa" w:w="2223"/>
          </w:tcPr>
          <w:p>
            <w:pPr>
              <w:pStyle w:val="Cell"/>
            </w:pPr>
            <w:r>
              <w:t>买和卖的决定</w:t>
            </w:r>
          </w:p>
        </w:tc>
        <w:tc>
          <w:tcPr>
            <w:tcW w:type="dxa" w:w="3553"/>
          </w:tcPr>
          <w:p>
            <w:pPr>
              <w:pStyle w:val="Cell"/>
            </w:pPr>
            <w:r>
              <w:t>太动人的故事，先把它的数字和邻居放在一起</w:t>
            </w:r>
          </w:p>
        </w:tc>
      </w:tr>
      <w:tr>
        <w:trPr>
          <w:cantSplit/>
        </w:trPr>
        <w:tc>
          <w:tcPr>
            <w:tcW w:type="dxa" w:w="2671"/>
          </w:tcPr>
          <w:p>
            <w:pPr>
              <w:pStyle w:val="Cell"/>
            </w:pPr>
            <w:r>
              <w:t>财务人员和管理者</w:t>
            </w:r>
          </w:p>
        </w:tc>
        <w:tc>
          <w:tcPr>
            <w:tcW w:type="dxa" w:w="2223"/>
          </w:tcPr>
          <w:p>
            <w:pPr>
              <w:pStyle w:val="Cell"/>
            </w:pPr>
            <w:r>
              <w:t>记账的笔</w:t>
            </w:r>
          </w:p>
        </w:tc>
        <w:tc>
          <w:tcPr>
            <w:tcW w:type="dxa" w:w="3553"/>
          </w:tcPr>
          <w:p>
            <w:pPr>
              <w:pStyle w:val="Cell"/>
            </w:pPr>
            <w:r>
              <w:t>不记没有发生的事；判断不朝一个方向偏</w:t>
            </w:r>
          </w:p>
        </w:tc>
      </w:tr>
      <w:tr>
        <w:trPr>
          <w:cantSplit/>
        </w:trPr>
        <w:tc>
          <w:tcPr>
            <w:tcW w:type="dxa" w:w="2671"/>
          </w:tcPr>
          <w:p>
            <w:pPr>
              <w:pStyle w:val="Cell"/>
            </w:pPr>
            <w:r>
              <w:t>董事和审计委员会</w:t>
            </w:r>
          </w:p>
        </w:tc>
        <w:tc>
          <w:tcPr>
            <w:tcW w:type="dxa" w:w="2223"/>
          </w:tcPr>
          <w:p>
            <w:pPr>
              <w:pStyle w:val="Cell"/>
            </w:pPr>
            <w:r>
              <w:t>签字的权力</w:t>
            </w:r>
          </w:p>
        </w:tc>
        <w:tc>
          <w:tcPr>
            <w:tcW w:type="dxa" w:w="3553"/>
          </w:tcPr>
          <w:p>
            <w:pPr>
              <w:pStyle w:val="Cell"/>
            </w:pPr>
            <w:r>
              <w:t>签字就是保证；问对问题，得不到回答就不签</w:t>
            </w:r>
          </w:p>
        </w:tc>
      </w:tr>
      <w:tr>
        <w:trPr>
          <w:cantSplit/>
        </w:trPr>
        <w:tc>
          <w:tcPr>
            <w:tcW w:type="dxa" w:w="2671"/>
          </w:tcPr>
          <w:p>
            <w:pPr>
              <w:pStyle w:val="Cell"/>
            </w:pPr>
            <w:r>
              <w:t>审计师和其他看门人</w:t>
            </w:r>
          </w:p>
        </w:tc>
        <w:tc>
          <w:tcPr>
            <w:tcW w:type="dxa" w:w="2223"/>
          </w:tcPr>
          <w:p>
            <w:pPr>
              <w:pStyle w:val="Cell"/>
            </w:pPr>
            <w:r>
              <w:t>出具意见的印章</w:t>
            </w:r>
          </w:p>
        </w:tc>
        <w:tc>
          <w:tcPr>
            <w:tcW w:type="dxa" w:w="3553"/>
          </w:tcPr>
          <w:p>
            <w:pPr>
              <w:pStyle w:val="Cell"/>
            </w:pPr>
            <w:r>
              <w:t>不只核对单据，要核对网</w:t>
            </w:r>
          </w:p>
        </w:tc>
      </w:tr>
      <w:tr>
        <w:trPr>
          <w:cantSplit/>
        </w:trPr>
        <w:tc>
          <w:tcPr>
            <w:tcW w:type="dxa" w:w="2671"/>
          </w:tcPr>
          <w:p>
            <w:pPr>
              <w:pStyle w:val="Cell"/>
            </w:pPr>
            <w:r>
              <w:t>记者、研究者和学生</w:t>
            </w:r>
          </w:p>
        </w:tc>
        <w:tc>
          <w:tcPr>
            <w:tcW w:type="dxa" w:w="2223"/>
          </w:tcPr>
          <w:p>
            <w:pPr>
              <w:pStyle w:val="Cell"/>
            </w:pPr>
            <w:r>
              <w:t>提问的话筒</w:t>
            </w:r>
          </w:p>
        </w:tc>
        <w:tc>
          <w:tcPr>
            <w:tcW w:type="dxa" w:w="3553"/>
          </w:tcPr>
          <w:p>
            <w:pPr>
              <w:pStyle w:val="Cell"/>
            </w:pPr>
            <w:r>
              <w:t>只对事实负责；区分事实、质疑和指控</w:t>
            </w:r>
          </w:p>
        </w:tc>
      </w:tr>
      <w:tr>
        <w:trPr>
          <w:cantSplit/>
        </w:trPr>
        <w:tc>
          <w:tcPr>
            <w:tcW w:type="dxa" w:w="2671"/>
          </w:tcPr>
          <w:p>
            <w:pPr>
              <w:pStyle w:val="Cell"/>
            </w:pPr>
            <w:r>
              <w:t>小生意的老板（老王们）</w:t>
            </w:r>
          </w:p>
        </w:tc>
        <w:tc>
          <w:tcPr>
            <w:tcW w:type="dxa" w:w="2223"/>
          </w:tcPr>
          <w:p>
            <w:pPr>
              <w:pStyle w:val="Cell"/>
            </w:pPr>
            <w:r>
              <w:t>自家的账本</w:t>
            </w:r>
          </w:p>
        </w:tc>
        <w:tc>
          <w:tcPr>
            <w:tcW w:type="dxa" w:w="3553"/>
          </w:tcPr>
          <w:p>
            <w:pPr>
              <w:pStyle w:val="Cell"/>
            </w:pPr>
            <w:r>
              <w:t>账是给自己看的，第一个被糊涂账骗的就是自己</w:t>
            </w:r>
          </w:p>
        </w:tc>
      </w:tr>
    </w:tbl>
    <w:p>
      <w:pPr>
        <w:pStyle w:val="BodyNoInd"/>
        <w:spacing w:line="100" w:lineRule="exact"/>
      </w:pPr>
    </w:p>
    <w:p>
      <w:pPr>
        <w:pStyle w:val="Body"/>
      </w:pPr>
      <w:r>
        <w:t>一张网之所以牢固，不是因为某一根线特别粗，而是因为</w:t>
      </w:r>
      <w:r>
        <w:rPr>
          <w:b/>
        </w:rPr>
        <w:t>每一根线都被握紧了</w:t>
      </w:r>
      <w:r>
        <w:t>。</w:t>
      </w:r>
    </w:p>
    <w:p>
      <w:pPr>
        <w:pStyle w:val="Body"/>
      </w:pPr>
      <w:r>
        <w:t>造假之所以能发生，是因为网上有太多的人，在自己的位置上松开了手：投资者只听故事，财务人员顺从压力，董事随手签字，看门人只走程序，提问的人不敢问或者乱问。</w:t>
      </w:r>
    </w:p>
    <w:p>
      <w:pPr>
        <w:pStyle w:val="Body"/>
      </w:pPr>
      <w:r>
        <w:t>造假之所以能被揭开，也是因为有人在自己的位置上握紧了那根线：一个问“有钱为什么借钱”的作者，一个一笔笔追查“资本支出”的内部审计师，一群在门店门口数杯子的调查员，一次进公司、跑银行、访客户的现场检查。</w:t>
      </w:r>
    </w:p>
    <w:p>
      <w:pPr>
        <w:pStyle w:val="Body"/>
      </w:pPr>
      <w:r>
        <w:rPr>
          <w:b/>
        </w:rPr>
        <w:t>这本书，想让更多的人握紧自己手里的那根线。</w:t>
      </w:r>
    </w:p>
    <w:p>
      <w:pPr>
        <w:sectPr>
          <w:headerReference w:type="default" r:id="rId400"/>
          <w:headerReference w:type="even" r:id="rId401"/>
          <w:headerReference w:type="first" r:id="rId402"/>
          <w:footerReference w:type="default" r:id="rId403"/>
          <w:footerReference w:type="even" r:id="rId404"/>
          <w:footerReference w:type="first" r:id="rId405"/>
          <w:pgSz w:w="10488" w:h="14740"/>
          <w:pgMar w:top="1134" w:right="907" w:bottom="1020" w:left="1134" w:header="567" w:footer="510" w:gutter="0"/>
          <w:pgNumType w:fmt="decimal"/>
          <w:cols w:space="720"/>
          <w:titlePg/>
          <w:docGrid w:linePitch="360"/>
        </w:sectPr>
      </w:pPr>
    </w:p>
    <w:p>
      <w:pPr>
        <w:pStyle w:val="PartNum"/>
      </w:pPr>
      <w:r>
        <w:t>第九部</w:t>
      </w:r>
    </w:p>
    <w:p>
      <w:pPr>
        <w:pStyle w:val="PartTitle"/>
      </w:pPr>
      <w:r>
        <w:t>海外篇：同一张网，不同的国家</w:t>
      </w:r>
    </w:p>
    <w:p>
      <w:pPr>
        <w:pStyle w:val="PartText"/>
      </w:pPr>
      <w:r>
        <w:t>前面各部的案子，大多发生在中国。书中也几次提到了几个海外的大案——世通、安然、威卡、萨蒂扬、东芝——但每次只讲一个片段。</w:t>
      </w:r>
    </w:p>
    <w:p>
      <w:pPr>
        <w:pStyle w:val="PartText"/>
      </w:pPr>
      <w:r>
        <w:t>这一部，把这五个案子各自完整地讲一遍。</w:t>
      </w:r>
    </w:p>
    <w:p>
      <w:pPr>
        <w:pStyle w:val="PartText"/>
      </w:pPr>
      <w:r>
        <w:t>讲它们，不是为了说“外国也有造假”，而是为了验证本书最核心的那个判断：</w:t>
      </w:r>
      <w:r>
        <w:rPr>
          <w:b/>
        </w:rPr>
        <w:t>三张报表是一张网，造假的人能改一个数字，改不动一张网</w:t>
      </w:r>
      <w:r>
        <w:t>——这个道理，不因国家、会计准则、监管制度的不同而改变。</w:t>
      </w:r>
    </w:p>
    <w:p>
      <w:pPr>
        <w:pStyle w:val="PartText"/>
      </w:pPr>
      <w:r>
        <w:t>你会看到：</w:t>
      </w:r>
    </w:p>
    <w:p>
      <w:pPr>
        <w:pStyle w:val="LI"/>
      </w:pPr>
      <w:r>
        <w:t>· 美国的世通，把费用藏进了资产，和第七章讲的一模一样；</w:t>
      </w:r>
    </w:p>
    <w:p>
      <w:pPr>
        <w:pStyle w:val="LI"/>
      </w:pPr>
      <w:r>
        <w:t>· 美国的安然，把债务藏在了照片之外，和第十五章讲的一模一样；</w:t>
      </w:r>
    </w:p>
    <w:p>
      <w:pPr>
        <w:pStyle w:val="LI"/>
      </w:pPr>
      <w:r>
        <w:t>· 德国的威卡，把一笔不存在的现金放在了遥远的托管账户里，和第十一章讲的一模一样；</w:t>
      </w:r>
    </w:p>
    <w:p>
      <w:pPr>
        <w:pStyle w:val="LI"/>
      </w:pPr>
      <w:r>
        <w:t>· 印度的萨蒂扬，编造现金之后，</w:t>
      </w:r>
      <w:r>
        <w:rPr>
          <w:b/>
        </w:rPr>
        <w:t>连利息也一起编了</w:t>
      </w:r>
      <w:r>
        <w:t>——和序章里康美药业的做法，如出一辙；</w:t>
      </w:r>
    </w:p>
    <w:p>
      <w:pPr>
        <w:pStyle w:val="LI"/>
      </w:pPr>
      <w:r>
        <w:t>· 日本的东芝，在“挑战”的压力下，让成千上万个判断朝一个方向偏，和第八章讲的一模一样。</w:t>
      </w:r>
    </w:p>
    <w:p>
      <w:pPr>
        <w:pStyle w:val="PartText"/>
      </w:pPr>
      <w:r>
        <w:t>五个国家、五种制度，同一张网。</w:t>
      </w:r>
    </w:p>
    <w:p>
      <w:pPr>
        <w:sectPr>
          <w:headerReference w:type="default" r:id="rId406"/>
          <w:headerReference w:type="even" r:id="rId407"/>
          <w:headerReference w:type="first" r:id="rId408"/>
          <w:footerReference w:type="default" r:id="rId409"/>
          <w:footerReference w:type="even" r:id="rId410"/>
          <w:footerReference w:type="first" r:id="rId411"/>
          <w:type w:val="oddPage"/>
          <w:pgSz w:w="10488" w:h="14740"/>
          <w:pgMar w:top="1134" w:right="907" w:bottom="1020" w:left="1134" w:header="567" w:footer="510" w:gutter="0"/>
          <w:pgNumType w:fmt="decimal"/>
          <w:cols w:space="720"/>
          <w:titlePg/>
          <w:docGrid w:linePitch="360"/>
        </w:sectPr>
      </w:pPr>
    </w:p>
    <w:p>
      <w:pPr>
        <w:pStyle w:val="ChNum"/>
      </w:pPr>
      <w:r>
        <w:t>第四十二章</w:t>
      </w:r>
    </w:p>
    <w:p>
      <w:pPr>
        <w:pStyle w:val="ChTitle"/>
      </w:pPr>
      <w:r>
        <w:t>世通：一笔一笔查出来的三十八亿美元</w:t>
      </w:r>
    </w:p>
    <w:p>
      <w:pPr>
        <w:pStyle w:val="H1"/>
      </w:pPr>
      <w:r>
        <w:t>案发前：一家靠收购长大的明星</w:t>
      </w:r>
    </w:p>
    <w:p>
      <w:pPr>
        <w:pStyle w:val="Body"/>
      </w:pPr>
      <w:r>
        <w:t>世通公司在二十世纪九十年代通过一连串收购迅速扩张，成为美国第二大长途电话公司，一度是华尔街最耀眼的明星之一。</w:t>
      </w:r>
    </w:p>
    <w:p>
      <w:pPr>
        <w:pStyle w:val="Body"/>
      </w:pPr>
      <w:r>
        <w:t>进入二〇〇〇年前后，电信行业景气急转直下。行业里的公司普遍承压，世通的利润也面临巨大压力。</w:t>
      </w:r>
    </w:p>
    <w:p>
      <w:pPr>
        <w:pStyle w:val="Body"/>
      </w:pPr>
      <w:r>
        <w:t>世通有一项很大的日常开支，叫</w:t>
      </w:r>
      <w:r>
        <w:rPr>
          <w:b/>
        </w:rPr>
        <w:t>线路费</w:t>
      </w:r>
      <w:r>
        <w:t>：它的电话要打到对方那里，常常要借用其他电信公司的线路和网络，为此支付费用。按照会计准则，这是</w:t>
      </w:r>
      <w:r>
        <w:rPr>
          <w:b/>
        </w:rPr>
        <w:t>费用</w:t>
      </w:r>
      <w:r>
        <w:t>——用了就没了，当期就要从利润里扣除。</w:t>
      </w:r>
    </w:p>
    <w:p>
      <w:pPr>
        <w:pStyle w:val="H1"/>
      </w:pPr>
      <w:r>
        <w:t>手法：把线路费挪进资产</w:t>
      </w:r>
    </w:p>
    <w:p>
      <w:pPr>
        <w:pStyle w:val="Body"/>
      </w:pPr>
      <w:r>
        <w:t>公司的高层管理人员决定，把一大笔线路费从“费用”挪到“资产”——记成资本支出，好像公司花这笔钱是在购置能用很多年的网络资产。</w:t>
      </w:r>
    </w:p>
    <w:p>
      <w:pPr>
        <w:pStyle w:val="Body"/>
      </w:pPr>
      <w:r>
        <w:t>第七章已经讲过这一招的效果：</w:t>
      </w:r>
    </w:p>
    <w:p>
      <w:pPr>
        <w:pStyle w:val="LI"/>
      </w:pPr>
      <w:r>
        <w:t>· 当期的费用少了，利润就多了；</w:t>
      </w:r>
    </w:p>
    <w:p>
      <w:pPr>
        <w:pStyle w:val="LI"/>
      </w:pPr>
      <w:r>
        <w:t>· 这笔现金流出从“经营活动”跑到了“投资活动”，</w:t>
      </w:r>
      <w:r>
        <w:rPr>
          <w:b/>
        </w:rPr>
        <w:t>经营现金流也变好看了</w:t>
      </w:r>
      <w:r>
        <w:t>；</w:t>
      </w:r>
    </w:p>
    <w:p>
      <w:pPr>
        <w:pStyle w:val="LI"/>
      </w:pPr>
      <w:r>
        <w:t>· 资产负债表上，凭空多出了一块“资产”。</w:t>
      </w:r>
    </w:p>
    <w:p>
      <w:pPr>
        <w:pStyle w:val="H1"/>
      </w:pPr>
      <w:r>
        <w:t>发现：内部审计的深夜追查</w:t>
      </w:r>
    </w:p>
    <w:p>
      <w:pPr>
        <w:pStyle w:val="Body"/>
      </w:pPr>
      <w:r>
        <w:t>揭开这一切的，是世通公司</w:t>
      </w:r>
      <w:r>
        <w:rPr>
          <w:b/>
        </w:rPr>
        <w:t>内部审计部门</w:t>
      </w:r>
      <w:r>
        <w:t>的负责人辛西娅·库珀和她的小团队。</w:t>
      </w:r>
    </w:p>
    <w:p>
      <w:pPr>
        <w:pStyle w:val="Body"/>
      </w:pPr>
      <w:r>
        <w:t>他们在例行工作中发现了可疑的账目：资本支出里有一笔笔巨额的款项，说不清买了什么。其中一位审计人员发现了一笔约5亿美元、没有凭证支持的“计算机支出”，被记成了资本支出。</w:t>
      </w:r>
    </w:p>
    <w:p>
      <w:pPr>
        <w:pStyle w:val="Body"/>
      </w:pPr>
      <w:r>
        <w:t>他们向公司的财务管理人员询问，得不到满意的答复；公司的首席财务官还试图拖延他们的工作。团队只能在很多时候于夜间秘密工作，一笔一笔地追查。追问会计人员时，有人承认，是在上级指示下、在没有看到支持凭证的情况下做了这些分录。</w:t>
      </w:r>
    </w:p>
    <w:p>
      <w:pPr>
        <w:pStyle w:val="Body"/>
      </w:pPr>
      <w:r>
        <w:t>最终，他们查出了超过38亿美元的不当分录，并把发现报告给了董事会的审计委员会。</w:t>
      </w:r>
    </w:p>
    <w:p>
      <w:pPr>
        <w:pStyle w:val="H1"/>
      </w:pPr>
      <w:r>
        <w:t>崩塌</w:t>
      </w:r>
    </w:p>
    <w:p>
      <w:pPr>
        <w:pStyle w:val="Body"/>
      </w:pPr>
      <w:r>
        <w:t>2002年6月25日，世通公司宣布：在2001年至2002年第一季度期间，约</w:t>
      </w:r>
      <w:r>
        <w:rPr>
          <w:b/>
        </w:rPr>
        <w:t>38.52亿美元</w:t>
      </w:r>
      <w:r>
        <w:t>的线路费被不当地从费用转入了资产，公司将重述这段时期的财务报表。</w:t>
      </w:r>
    </w:p>
    <w:p>
      <w:pPr>
        <w:pStyle w:val="Body"/>
      </w:pPr>
      <w:r>
        <w:t>不到一个月，公司申请破产保护。按资产规模计算，这是当时美国历史上最大的破产案。</w:t>
      </w:r>
    </w:p>
    <w:p>
      <w:pPr>
        <w:pStyle w:val="Body"/>
      </w:pPr>
      <w:r>
        <w:t>随后的调查发现，问题远不止线路费一处：公司又发现了约38亿美元的其他不当处理，涉及1999年至2002年第一季度。最终，世通公司的会计造假总额达到约</w:t>
      </w:r>
      <w:r>
        <w:rPr>
          <w:b/>
        </w:rPr>
        <w:t>110亿美元</w:t>
      </w:r>
      <w:r>
        <w:t>。</w:t>
      </w:r>
    </w:p>
    <w:p>
      <w:pPr>
        <w:pStyle w:val="Body"/>
      </w:pPr>
      <w:r>
        <w:t>公司前首席执行官后来被判处二十五年监禁；前首席财务官在认罪并作证后，被判处五年监禁。</w:t>
      </w:r>
    </w:p>
    <w:p>
      <w:pPr>
        <w:pStyle w:val="Body"/>
      </w:pPr>
      <w:r>
        <w:t>这个案子和安然案一起，直接推动了美国国会通过《萨班斯—奥克斯利法案》，大幅加强了对上市公司内部控制和审计的要求。辛西娅·库珀和另外两位揭发者一起，被《时代》周刊评为2002年的年度人物。</w:t>
      </w:r>
    </w:p>
    <w:p>
      <w:pPr>
        <w:pStyle w:val="H1"/>
      </w:pPr>
      <w:r>
        <w:t>用三只眼睛回看</w:t>
      </w:r>
    </w:p>
    <w:p>
      <w:pPr>
        <w:pStyle w:val="Body"/>
      </w:pPr>
      <w:r>
        <w:rPr>
          <w:b/>
        </w:rPr>
        <w:t>第一只眼（看显露）</w:t>
      </w:r>
      <w:r>
        <w:t>：在整个行业承压的时候，这家公司的利润率显得格外坚挺；资本支出很大，但具体投向说得并不清楚。</w:t>
      </w:r>
    </w:p>
    <w:p>
      <w:pPr>
        <w:pStyle w:val="Body"/>
      </w:pPr>
      <w:r>
        <w:rPr>
          <w:b/>
        </w:rPr>
        <w:t>第二只眼（看差异）</w:t>
      </w:r>
      <w:r>
        <w:t>：线路费占收入的比例，本应随着行业压力上升，却在某个时点之后变得“好看”了；与此同时，资本支出异常地多。一项成本在行业没有好转时突然改善，是一个急转弯（第三章）。</w:t>
      </w:r>
    </w:p>
    <w:p>
      <w:pPr>
        <w:pStyle w:val="Body"/>
      </w:pPr>
      <w:r>
        <w:rPr>
          <w:b/>
        </w:rPr>
        <w:t>第三只眼（看纠缠）</w:t>
      </w:r>
      <w:r>
        <w:t>：资产在增长，网络容量、通话量、客户数、收入有没有相应增长？</w:t>
      </w:r>
      <w:r>
        <w:rPr>
          <w:b/>
        </w:rPr>
        <w:t>资产长、产出不长</w:t>
      </w:r>
      <w:r>
        <w:t>（断口九）。而对内部审计人员来说，最直接的一根线是：</w:t>
      </w:r>
      <w:r>
        <w:rPr>
          <w:b/>
        </w:rPr>
        <w:t>一笔钱被说成资产，这件资产就应该在某个地方真实存在。找不到这件东西，这笔钱就有问题。</w:t>
      </w:r>
    </w:p>
    <w:p>
      <w:pPr>
        <w:pStyle w:val="H1"/>
      </w:pPr>
      <w:r>
        <w:t>教训</w:t>
      </w:r>
    </w:p>
    <w:p>
      <w:pPr>
        <w:pStyle w:val="Body"/>
      </w:pPr>
      <w:r>
        <w:rPr>
          <w:b/>
        </w:rPr>
        <w:t>教训一：费用资本化会让利润和经营现金流同时好看。</w:t>
      </w:r>
      <w:r>
        <w:t>所以“利润对现金”这一招不够用，要加上“资产对产出”（第七章）。</w:t>
      </w:r>
    </w:p>
    <w:p>
      <w:pPr>
        <w:pStyle w:val="Body"/>
      </w:pPr>
      <w:r>
        <w:rPr>
          <w:b/>
        </w:rPr>
        <w:t>教训二：揭开真相的，往往是离账最近的人。</w:t>
      </w:r>
      <w:r>
        <w:t>不是外部审计师，也不是监管机构，而是公司内部一个愿意追问的小团队（第三十七章）。</w:t>
      </w:r>
    </w:p>
    <w:p>
      <w:pPr>
        <w:pStyle w:val="Body"/>
      </w:pPr>
      <w:r>
        <w:rPr>
          <w:b/>
        </w:rPr>
        <w:t>教训三：造假会越滚越大。</w:t>
      </w:r>
      <w:r>
        <w:t>从挪一笔线路费开始，最后滚到了一百多亿美元（第七章）。</w:t>
      </w:r>
    </w:p>
    <w:p>
      <w:pPr>
        <w:sectPr>
          <w:headerReference w:type="default" r:id="rId412"/>
          <w:headerReference w:type="even" r:id="rId413"/>
          <w:headerReference w:type="first" r:id="rId414"/>
          <w:footerReference w:type="default" r:id="rId415"/>
          <w:footerReference w:type="even" r:id="rId416"/>
          <w:footerReference w:type="first" r:id="rId417"/>
          <w:pgSz w:w="10488" w:h="14740"/>
          <w:pgMar w:top="1134" w:right="907" w:bottom="1020" w:left="1134" w:header="567" w:footer="510" w:gutter="0"/>
          <w:pgNumType w:fmt="decimal"/>
          <w:cols w:space="720"/>
          <w:titlePg/>
          <w:docGrid w:linePitch="360"/>
        </w:sectPr>
      </w:pPr>
    </w:p>
    <w:p>
      <w:pPr>
        <w:pStyle w:val="ChNum"/>
      </w:pPr>
      <w:r>
        <w:t>第四十三章</w:t>
      </w:r>
    </w:p>
    <w:p>
      <w:pPr>
        <w:pStyle w:val="ChTitle"/>
      </w:pPr>
      <w:r>
        <w:t>安然：照片之外的那一大片阴影</w:t>
      </w:r>
    </w:p>
    <w:p>
      <w:pPr>
        <w:pStyle w:val="H1"/>
      </w:pPr>
      <w:r>
        <w:t>案发前：“最具创新精神”的公司</w:t>
      </w:r>
    </w:p>
    <w:p>
      <w:pPr>
        <w:pStyle w:val="Body"/>
      </w:pPr>
      <w:r>
        <w:t>安然公司曾经是美国最大的能源公司之一，从传统的天然气管道业务，发展成为能源交易、宽带、各类金融衍生品的“创新者”。它连续多年被《财富》杂志评为“美国最具创新精神的公司”。</w:t>
      </w:r>
    </w:p>
    <w:p>
      <w:pPr>
        <w:pStyle w:val="Body"/>
      </w:pPr>
      <w:r>
        <w:t>安然需要大量资金支持它的扩张和转型，也需要维持高企的股价。而它最重要的“创新”之一，就藏在一个不起眼的会计安排里。</w:t>
      </w:r>
    </w:p>
    <w:p>
      <w:pPr>
        <w:pStyle w:val="H1"/>
      </w:pPr>
      <w:r>
        <w:t>手法：特殊目的实体</w:t>
      </w:r>
    </w:p>
    <w:p>
      <w:pPr>
        <w:pStyle w:val="Body"/>
      </w:pPr>
      <w:r>
        <w:t>第十五章已经讲过特殊目的实体：一些专门设立的、形式上独立于安然的合伙企业和公司。安然通过它们做了几件事：</w:t>
      </w:r>
    </w:p>
    <w:p>
      <w:pPr>
        <w:pStyle w:val="LI"/>
      </w:pPr>
      <w:r>
        <w:t xml:space="preserve">· </w:t>
      </w:r>
      <w:r>
        <w:rPr>
          <w:b/>
        </w:rPr>
        <w:t>把资产“卖”给它们</w:t>
      </w:r>
      <w:r>
        <w:t>，以远高于合理水平的价格，从而在自己的账上确认收益；</w:t>
      </w:r>
    </w:p>
    <w:p>
      <w:pPr>
        <w:pStyle w:val="LI"/>
      </w:pPr>
      <w:r>
        <w:t xml:space="preserve">· </w:t>
      </w:r>
      <w:r>
        <w:rPr>
          <w:b/>
        </w:rPr>
        <w:t>让它们替安然借钱</w:t>
      </w:r>
      <w:r>
        <w:t>，而这些借款不出现在安然的资产负债表上；</w:t>
      </w:r>
    </w:p>
    <w:p>
      <w:pPr>
        <w:pStyle w:val="LI"/>
      </w:pPr>
      <w:r>
        <w:t xml:space="preserve">· </w:t>
      </w:r>
      <w:r>
        <w:rPr>
          <w:b/>
        </w:rPr>
        <w:t>用它们来“对冲”安然的投资损失</w:t>
      </w:r>
      <w:r>
        <w:t>，而这些实体的偿付能力，很大程度上依赖安然自己股票的价值。</w:t>
      </w:r>
    </w:p>
    <w:p>
      <w:pPr>
        <w:pStyle w:val="Body"/>
      </w:pPr>
      <w:r>
        <w:t>关键在于，按照当时的规则，只要一个特殊目的实体有一定比例（当时通行的标准是百分之三）的资本来自“独立的外部投资者”，它就可以不被合并进安然的报表。</w:t>
      </w:r>
    </w:p>
    <w:p>
      <w:pPr>
        <w:pStyle w:val="Body"/>
      </w:pPr>
      <w:r>
        <w:t>可问题是，这些实体</w:t>
      </w:r>
      <w:r>
        <w:rPr>
          <w:b/>
        </w:rPr>
        <w:t>并不真的独立</w:t>
      </w:r>
      <w:r>
        <w:t>。比如其中一个叫Chewco的实体，名义上的“独立投资者”，其实是安然首席财务官手下的一名员工；它所需的资金，绝大部分来自银行贷款，而这些贷款后来由安然提供担保——那所谓的百分之三“独立资本”，并没有真正到位。另一些叫LJM的合伙企业，干脆就由安然的首席财务官本人参与设立和管理。</w:t>
      </w:r>
    </w:p>
    <w:p>
      <w:pPr>
        <w:pStyle w:val="H1"/>
      </w:pPr>
      <w:r>
        <w:t>揭发与崩塌</w:t>
      </w:r>
    </w:p>
    <w:p>
      <w:pPr>
        <w:pStyle w:val="Body"/>
      </w:pPr>
      <w:r>
        <w:t>2001年8月，安然的一位副总裁雪伦·沃特金斯给董事长写了一封信，警告公司的会计处理可能会引发一连串会计丑闻，把公司拖垮。</w:t>
      </w:r>
    </w:p>
    <w:p>
      <w:pPr>
        <w:pStyle w:val="Body"/>
      </w:pPr>
      <w:r>
        <w:t>2001年10月，安然公布第三季度业绩，确认了一大笔非经常性损失，并披露股东权益减少约12亿美元。媒体的追问随之而来。</w:t>
      </w:r>
    </w:p>
    <w:p>
      <w:pPr>
        <w:pStyle w:val="Body"/>
      </w:pPr>
      <w:r>
        <w:t>2001年11月8日，安然向美国证券交易委员会提交文件，宣布将重述1997年至2000年以及2001年前两个季度的财务报表，并称这些期间的报表“不应再被依赖”——因为Chewco等几个此前没有合并的实体，本应纳入合并报表。这次重述使公司过去几年报告的利润减少约</w:t>
      </w:r>
      <w:r>
        <w:rPr>
          <w:b/>
        </w:rPr>
        <w:t>5.86亿美元</w:t>
      </w:r>
      <w:r>
        <w:t>，债务增加约</w:t>
      </w:r>
      <w:r>
        <w:rPr>
          <w:b/>
        </w:rPr>
        <w:t>25.9亿美元</w:t>
      </w:r>
      <w:r>
        <w:t>。</w:t>
      </w:r>
    </w:p>
    <w:p>
      <w:pPr>
        <w:pStyle w:val="Body"/>
      </w:pPr>
      <w:r>
        <w:t>股价暴跌，触发了一系列融资协议中的偿还条款。2001年12月2日，安然申请破产保护，成为当时美国历史上最大的破产案。</w:t>
      </w:r>
    </w:p>
    <w:p>
      <w:pPr>
        <w:pStyle w:val="Body"/>
      </w:pPr>
      <w:r>
        <w:t>为安然提供审计服务的安达信会计师事务所，也在随后的风暴中垮台。</w:t>
      </w:r>
    </w:p>
    <w:p>
      <w:pPr>
        <w:pStyle w:val="H1"/>
      </w:pPr>
      <w:r>
        <w:t>用三只眼睛回看</w:t>
      </w:r>
    </w:p>
    <w:p>
      <w:pPr>
        <w:pStyle w:val="Body"/>
      </w:pPr>
      <w:r>
        <w:rPr>
          <w:b/>
        </w:rPr>
        <w:t>第一只眼（看显露）</w:t>
      </w:r>
      <w:r>
        <w:t>：年报里关于关联方交易、合伙企业的披露，极其复杂、难以读懂。第二章说过：</w:t>
      </w:r>
      <w:r>
        <w:rPr>
          <w:b/>
        </w:rPr>
        <w:t>一家公司不想让你看懂的地方，往往就是最该看懂的地方。</w:t>
      </w:r>
    </w:p>
    <w:p>
      <w:pPr>
        <w:pStyle w:val="Body"/>
      </w:pPr>
      <w:r>
        <w:rPr>
          <w:b/>
        </w:rPr>
        <w:t>第二只眼（看差异）</w:t>
      </w:r>
      <w:r>
        <w:t>：公司的利润一路增长，而经营现金流、真实的业务收入，是否跟得上？大量利润来自与关联实体的交易和对自身股票相关的收益。</w:t>
      </w:r>
    </w:p>
    <w:p>
      <w:pPr>
        <w:pStyle w:val="Body"/>
      </w:pPr>
      <w:r>
        <w:rPr>
          <w:b/>
        </w:rPr>
        <w:t>第三只眼（看纠缠）</w:t>
      </w:r>
      <w:r>
        <w:t>：这是安然案最根本的断口——</w:t>
      </w:r>
      <w:r>
        <w:rPr>
          <w:b/>
        </w:rPr>
        <w:t>公司和它的“伙伴”缠在一起</w:t>
      </w:r>
      <w:r>
        <w:t>。那些合伙企业看起来是外人，其实是自己人；它们的偿付能力，依赖安然自己的股价。当股价下跌，这张网上所有的线同时绷断。</w:t>
      </w:r>
    </w:p>
    <w:p>
      <w:pPr>
        <w:pStyle w:val="H1"/>
      </w:pPr>
      <w:r>
        <w:t>教训</w:t>
      </w:r>
    </w:p>
    <w:p>
      <w:pPr>
        <w:pStyle w:val="Body"/>
      </w:pPr>
      <w:r>
        <w:rPr>
          <w:b/>
        </w:rPr>
        <w:t>教训一：最危险的负债，是照片上没有的负债</w:t>
      </w:r>
      <w:r>
        <w:t>（第十五章）。</w:t>
      </w:r>
    </w:p>
    <w:p>
      <w:pPr>
        <w:pStyle w:val="Body"/>
      </w:pPr>
      <w:r>
        <w:rPr>
          <w:b/>
        </w:rPr>
        <w:t>教训二：看起来是外人，其实是自己人。</w:t>
      </w:r>
      <w:r>
        <w:t>判断一个交易对手是否“独立”，不能只看它的法律形式，要看钱从哪里来、谁在管理、风险由谁承担。</w:t>
      </w:r>
    </w:p>
    <w:p>
      <w:pPr>
        <w:pStyle w:val="Body"/>
      </w:pPr>
      <w:r>
        <w:rPr>
          <w:b/>
        </w:rPr>
        <w:t>教训三：复杂本身就是信号。</w:t>
      </w:r>
      <w:r>
        <w:t>一个真正好的生意，通常能用简单的话讲清楚。当一家公司的核心盈利来源，需要几十页复杂的附注才能“解释”，而你读完依然不明白，就是停下来的时候。</w:t>
      </w:r>
    </w:p>
    <w:p>
      <w:pPr>
        <w:sectPr>
          <w:headerReference w:type="default" r:id="rId418"/>
          <w:headerReference w:type="even" r:id="rId419"/>
          <w:headerReference w:type="first" r:id="rId420"/>
          <w:footerReference w:type="default" r:id="rId421"/>
          <w:footerReference w:type="even" r:id="rId422"/>
          <w:footerReference w:type="first" r:id="rId423"/>
          <w:pgSz w:w="10488" w:h="14740"/>
          <w:pgMar w:top="1134" w:right="907" w:bottom="1020" w:left="1134" w:header="567" w:footer="510" w:gutter="0"/>
          <w:pgNumType w:fmt="decimal"/>
          <w:cols w:space="720"/>
          <w:titlePg/>
          <w:docGrid w:linePitch="360"/>
        </w:sectPr>
      </w:pPr>
    </w:p>
    <w:p>
      <w:pPr>
        <w:pStyle w:val="ChNum"/>
      </w:pPr>
      <w:r>
        <w:t>第四十四章</w:t>
      </w:r>
    </w:p>
    <w:p>
      <w:pPr>
        <w:pStyle w:val="ChTitle"/>
      </w:pPr>
      <w:r>
        <w:t>威卡：一笔存在于菲律宾的钱</w:t>
      </w:r>
    </w:p>
    <w:p>
      <w:pPr>
        <w:pStyle w:val="H1"/>
      </w:pPr>
      <w:r>
        <w:t>案发前：欧洲的支付明星</w:t>
      </w:r>
    </w:p>
    <w:p>
      <w:pPr>
        <w:pStyle w:val="Body"/>
      </w:pPr>
      <w:r>
        <w:t>威卡公司1999年在德国慕尼黑成立，做电子支付业务。它从为网络赌场和成人网站处理支付起步，后来发展成为一家业务遍布全球的支付服务商。2018年，它进入了德国最重要的股票指数DAX，取代的是德国的一家老牌大银行。一时间，它被视为欧洲金融科技的代表。</w:t>
      </w:r>
    </w:p>
    <w:p>
      <w:pPr>
        <w:pStyle w:val="Body"/>
      </w:pPr>
      <w:r>
        <w:t>它的业务结构有一个特点：很大一部分支付业务，并不由自己直接完成，而是通过亚洲等地的</w:t>
      </w:r>
      <w:r>
        <w:rPr>
          <w:b/>
        </w:rPr>
        <w:t>第三方合作伙伴</w:t>
      </w:r>
      <w:r>
        <w:t>来处理。这些业务产生的大量资金，据公司说，存放在</w:t>
      </w:r>
      <w:r>
        <w:rPr>
          <w:b/>
        </w:rPr>
        <w:t>托管账户</w:t>
      </w:r>
      <w:r>
        <w:t>里，作为业务风险的保证。</w:t>
      </w:r>
    </w:p>
    <w:p>
      <w:pPr>
        <w:pStyle w:val="H1"/>
      </w:pPr>
      <w:r>
        <w:t>质疑与压制</w:t>
      </w:r>
    </w:p>
    <w:p>
      <w:pPr>
        <w:pStyle w:val="Body"/>
      </w:pPr>
      <w:r>
        <w:t>从2019年起，英国《金融时报》持续发表调查报道，质疑威卡在亚洲的业务是否真实、利润是否被夸大。报道指出，公司的一些海外合作伙伴规模很小，很难想象能够处理如此巨额的业务。</w:t>
      </w:r>
    </w:p>
    <w:p>
      <w:pPr>
        <w:pStyle w:val="Body"/>
      </w:pPr>
      <w:r>
        <w:t>公司强烈否认，并对媒体采取了法律行动。德国金融监管机构一度调查的，是做空者和报道的记者；还在2019年初临时禁止了做空威卡股票。</w:t>
      </w:r>
    </w:p>
    <w:p>
      <w:pPr>
        <w:pStyle w:val="Body"/>
      </w:pPr>
      <w:r>
        <w:t>为了回应质疑，威卡聘请另一家会计师事务所进行了一次独立的特别审计。2020年4月28日，特别审计的结论公布：公司未能提供足够的文件，来回应《金融时报》提出的全部会计问题。</w:t>
      </w:r>
    </w:p>
    <w:p>
      <w:pPr>
        <w:pStyle w:val="H1"/>
      </w:pPr>
      <w:r>
        <w:t>崩塌：两周</w:t>
      </w:r>
    </w:p>
    <w:p>
      <w:pPr>
        <w:pStyle w:val="Body"/>
      </w:pPr>
      <w:r>
        <w:t>接下来的事情，发生得极快：</w:t>
      </w:r>
    </w:p>
    <w:p>
      <w:pPr>
        <w:pStyle w:val="LI"/>
      </w:pPr>
      <w:r>
        <w:t>· 2020年6月18日，公司的审计师拒绝为2019年财务报表签字，理由是</w:t>
      </w:r>
      <w:r>
        <w:rPr>
          <w:b/>
        </w:rPr>
        <w:t>无法确认约19亿欧元的托管账户现金是否存在</w:t>
      </w:r>
      <w:r>
        <w:t>——这笔钱，约占公司资产负债表的四分之一。</w:t>
      </w:r>
    </w:p>
    <w:p>
      <w:pPr>
        <w:pStyle w:val="LI"/>
      </w:pPr>
      <w:r>
        <w:t>· 6月19日，公司首席执行官辞职。</w:t>
      </w:r>
    </w:p>
    <w:p>
      <w:pPr>
        <w:pStyle w:val="LI"/>
      </w:pPr>
      <w:r>
        <w:t>· 据称存放这笔钱的两家菲律宾银行表示，威卡不是它们的客户，所谓的账户文件是伪造的；菲律宾中央银行表示，这笔钱从未进入过菲律宾的金融体系。</w:t>
      </w:r>
    </w:p>
    <w:p>
      <w:pPr>
        <w:pStyle w:val="LI"/>
      </w:pPr>
      <w:r>
        <w:t>· 6月22日，公司宣布：这19亿欧元“很可能不存在”。</w:t>
      </w:r>
    </w:p>
    <w:p>
      <w:pPr>
        <w:pStyle w:val="LI"/>
      </w:pPr>
      <w:r>
        <w:t>· 前首席执行官被逮捕；负责亚洲业务的前首席运营官出逃。</w:t>
      </w:r>
    </w:p>
    <w:p>
      <w:pPr>
        <w:pStyle w:val="LI"/>
      </w:pPr>
      <w:r>
        <w:t>· 6月25日，威卡申请破产。</w:t>
      </w:r>
    </w:p>
    <w:p>
      <w:pPr>
        <w:pStyle w:val="Body"/>
      </w:pPr>
      <w:r>
        <w:t>一家曾经进入德国股指、市值一度超过德意志银行的公司，在两周之内崩塌。</w:t>
      </w:r>
    </w:p>
    <w:p>
      <w:pPr>
        <w:pStyle w:val="H1"/>
      </w:pPr>
      <w:r>
        <w:t>用三只眼睛回看</w:t>
      </w:r>
    </w:p>
    <w:p>
      <w:pPr>
        <w:pStyle w:val="Body"/>
      </w:pPr>
      <w:r>
        <w:rPr>
          <w:b/>
        </w:rPr>
        <w:t>第一只眼（看显露）</w:t>
      </w:r>
      <w:r>
        <w:t>：大量现金存放在第三方托管账户里；大量业务通过第三方合作伙伴完成——</w:t>
      </w:r>
      <w:r>
        <w:rPr>
          <w:b/>
        </w:rPr>
        <w:t>这两件事，都意味着外人无法独立核实</w:t>
      </w:r>
      <w:r>
        <w:t>（第十一章）。</w:t>
      </w:r>
    </w:p>
    <w:p>
      <w:pPr>
        <w:pStyle w:val="Body"/>
      </w:pPr>
      <w:r>
        <w:rPr>
          <w:b/>
        </w:rPr>
        <w:t>第二只眼（看差异）</w:t>
      </w:r>
      <w:r>
        <w:t>：公司的海外业务利润率高得惊人；托管账户里的现金逐年增长，却从未被调回、被使用。</w:t>
      </w:r>
    </w:p>
    <w:p>
      <w:pPr>
        <w:pStyle w:val="Body"/>
      </w:pPr>
      <w:r>
        <w:rPr>
          <w:b/>
        </w:rPr>
        <w:t>第三只眼（看纠缠）</w:t>
      </w:r>
      <w:r>
        <w:t>：</w:t>
      </w:r>
    </w:p>
    <w:p>
      <w:pPr>
        <w:pStyle w:val="LI"/>
      </w:pPr>
      <w:r>
        <w:t xml:space="preserve">· </w:t>
      </w:r>
      <w:r>
        <w:rPr>
          <w:b/>
        </w:rPr>
        <w:t>钱和使用</w:t>
      </w:r>
      <w:r>
        <w:t>：一笔永远不被使用的钱，本身就可疑（第十一章）。</w:t>
      </w:r>
    </w:p>
    <w:p>
      <w:pPr>
        <w:pStyle w:val="LI"/>
      </w:pPr>
      <w:r>
        <w:t xml:space="preserve">· </w:t>
      </w:r>
      <w:r>
        <w:rPr>
          <w:b/>
        </w:rPr>
        <w:t>钱和伙伴</w:t>
      </w:r>
      <w:r>
        <w:t>：那些合作伙伴，撑得起如此规模的业务吗？</w:t>
      </w:r>
    </w:p>
    <w:p>
      <w:pPr>
        <w:pStyle w:val="LI"/>
      </w:pPr>
      <w:r>
        <w:t xml:space="preserve">· </w:t>
      </w:r>
      <w:r>
        <w:rPr>
          <w:b/>
        </w:rPr>
        <w:t>钱和银行</w:t>
      </w:r>
      <w:r>
        <w:t>：审计师最终做的，正是本书最朴素的一招——</w:t>
      </w:r>
      <w:r>
        <w:rPr>
          <w:b/>
        </w:rPr>
        <w:t>直接去问银行</w:t>
      </w:r>
      <w:r>
        <w:t>。银行的回答，让一切水落石出。</w:t>
      </w:r>
    </w:p>
    <w:p>
      <w:pPr>
        <w:pStyle w:val="H1"/>
      </w:pPr>
      <w:r>
        <w:t>教训</w:t>
      </w:r>
    </w:p>
    <w:p>
      <w:pPr>
        <w:pStyle w:val="Body"/>
      </w:pPr>
      <w:r>
        <w:rPr>
          <w:b/>
        </w:rPr>
        <w:t>教训一：一个无法被独立核实的巨额数字，本身就是风险。</w:t>
      </w:r>
    </w:p>
    <w:p>
      <w:pPr>
        <w:pStyle w:val="Body"/>
      </w:pPr>
      <w:r>
        <w:rPr>
          <w:b/>
        </w:rPr>
        <w:t>教训二：质疑的声音可能被压下去，但事实不会。</w:t>
      </w:r>
      <w:r>
        <w:t>在事发前的一年多里，质疑者承受了巨大的压力。可最终，决定结局的不是谁的声音大，而是那笔钱到底在不在（第二十章）。</w:t>
      </w:r>
    </w:p>
    <w:p>
      <w:pPr>
        <w:pStyle w:val="Body"/>
      </w:pPr>
      <w:r>
        <w:rPr>
          <w:b/>
        </w:rPr>
        <w:t>教训三：看公司怎样回应质疑。</w:t>
      </w:r>
      <w:r>
        <w:t>面对具体的数字质疑，公司选择的是起诉记者，而不是拿出能被核实的证据。第二十章说过：一个只能用愤怒回应数字的公司，往往是因为它拿不出事实。</w:t>
      </w:r>
    </w:p>
    <w:p>
      <w:pPr>
        <w:sectPr>
          <w:headerReference w:type="default" r:id="rId424"/>
          <w:headerReference w:type="even" r:id="rId425"/>
          <w:headerReference w:type="first" r:id="rId426"/>
          <w:footerReference w:type="default" r:id="rId427"/>
          <w:footerReference w:type="even" r:id="rId428"/>
          <w:footerReference w:type="first" r:id="rId429"/>
          <w:pgSz w:w="10488" w:h="14740"/>
          <w:pgMar w:top="1134" w:right="907" w:bottom="1020" w:left="1134" w:header="567" w:footer="510" w:gutter="0"/>
          <w:pgNumType w:fmt="decimal"/>
          <w:cols w:space="720"/>
          <w:titlePg/>
          <w:docGrid w:linePitch="360"/>
        </w:sectPr>
      </w:pPr>
    </w:p>
    <w:p>
      <w:pPr>
        <w:pStyle w:val="ChNum"/>
      </w:pPr>
      <w:r>
        <w:t>第四十五章</w:t>
      </w:r>
    </w:p>
    <w:p>
      <w:pPr>
        <w:pStyle w:val="ChTitle"/>
      </w:pPr>
      <w:r>
        <w:t>萨蒂扬：骑在老虎背上的人</w:t>
      </w:r>
    </w:p>
    <w:p>
      <w:pPr>
        <w:pStyle w:val="H1"/>
      </w:pPr>
      <w:r>
        <w:t>案发前：印度软件业的骄傲</w:t>
      </w:r>
    </w:p>
    <w:p>
      <w:pPr>
        <w:pStyle w:val="Body"/>
      </w:pPr>
      <w:r>
        <w:t>萨蒂扬是印度最大的软件外包公司之一，业务遍布全球，员工约五万多人，被视为印度信息技术产业崛起的代表之一。</w:t>
      </w:r>
    </w:p>
    <w:p>
      <w:pPr>
        <w:pStyle w:val="H1"/>
      </w:pPr>
      <w:r>
        <w:t>最后一搏：一笔被股东否决的收购</w:t>
      </w:r>
    </w:p>
    <w:p>
      <w:pPr>
        <w:pStyle w:val="Body"/>
      </w:pPr>
      <w:r>
        <w:t>2008年12月，萨蒂扬宣布了一项让市场震惊的计划：斥资约16亿美元，收购两家由公司创始人家族控制的房地产和基建公司——Maytas地产和Maytas基建。</w:t>
      </w:r>
    </w:p>
    <w:p>
      <w:pPr>
        <w:pStyle w:val="Body"/>
      </w:pPr>
      <w:r>
        <w:t>这个计划遭到了机构投资者的强烈反对。一家软件公司，为什么要用几乎全部的现金，去买创始人家族的地产公司？而且，创始人家族在萨蒂扬只持有不到一成的股份，在那两家公司里的持股比例却高得多。市场普遍认为，这是在把上市公司的现金转移到家族企业。公司很快撤回了这个计划，股价大跌。</w:t>
      </w:r>
    </w:p>
    <w:p>
      <w:pPr>
        <w:pStyle w:val="Body"/>
      </w:pPr>
      <w:r>
        <w:t>当时，没有人知道这笔收购的真正目的。</w:t>
      </w:r>
    </w:p>
    <w:p>
      <w:pPr>
        <w:pStyle w:val="H1"/>
      </w:pPr>
      <w:r>
        <w:t>一封信</w:t>
      </w:r>
    </w:p>
    <w:p>
      <w:pPr>
        <w:pStyle w:val="Body"/>
      </w:pPr>
      <w:r>
        <w:t>2009年1月7日，萨蒂扬的创始人、董事长拉马林加·拉朱，给公司董事会写了一封信。信的开头说，他怀着深深的遗憾，和压在良心上的巨大负担，要向董事会披露以下事实。</w:t>
      </w:r>
    </w:p>
    <w:p>
      <w:pPr>
        <w:pStyle w:val="Body"/>
      </w:pPr>
      <w:r>
        <w:t>他列出的事实是：截至2008年9月30日，公司的资产负债表上——</w:t>
      </w:r>
    </w:p>
    <w:p>
      <w:pPr>
        <w:pStyle w:val="Body"/>
      </w:pPr>
      <w:r>
        <w:t>（萨蒂扬的账以“克若尔”为单位，这是印度的计数单位，1克若尔等于一千万卢比。）</w:t>
      </w:r>
    </w:p>
    <w:p>
      <w:pPr>
        <w:pStyle w:val="LI"/>
      </w:pPr>
      <w:r>
        <w:t xml:space="preserve">· </w:t>
      </w:r>
      <w:r>
        <w:rPr>
          <w:b/>
        </w:rPr>
        <w:t>现金和银行存款</w:t>
      </w:r>
      <w:r>
        <w:t>：账面上约5361克若尔，其中约</w:t>
      </w:r>
      <w:r>
        <w:rPr>
          <w:b/>
        </w:rPr>
        <w:t>5040克若尔是虚增的、不存在的</w:t>
      </w:r>
      <w:r>
        <w:t>；</w:t>
      </w:r>
    </w:p>
    <w:p>
      <w:pPr>
        <w:pStyle w:val="LI"/>
      </w:pPr>
      <w:r>
        <w:t>· 有一笔约</w:t>
      </w:r>
      <w:r>
        <w:rPr>
          <w:b/>
        </w:rPr>
        <w:t>376克若尔的应计利息，也是不存在的</w:t>
      </w:r>
      <w:r>
        <w:t>；</w:t>
      </w:r>
    </w:p>
    <w:p>
      <w:pPr>
        <w:pStyle w:val="LI"/>
      </w:pPr>
      <w:r>
        <w:t>· 有一笔约1230克若尔的负债被少记了——那是他本人为公司安排的资金；</w:t>
      </w:r>
    </w:p>
    <w:p>
      <w:pPr>
        <w:pStyle w:val="LI"/>
      </w:pPr>
      <w:r>
        <w:t>· 应收账款被多记了约490克若尔。</w:t>
      </w:r>
    </w:p>
    <w:p>
      <w:pPr>
        <w:pStyle w:val="Body"/>
      </w:pPr>
      <w:r>
        <w:t>他还写道：公司2008年9月那个季度报告的收入约2700克若尔、营业利润率约24%；而实际收入约2112克若尔，实际营业利润率只有约3%。</w:t>
      </w:r>
    </w:p>
    <w:p>
      <w:pPr>
        <w:pStyle w:val="Body"/>
      </w:pPr>
      <w:r>
        <w:t>也就是说：</w:t>
      </w:r>
      <w:r>
        <w:rPr>
          <w:b/>
        </w:rPr>
        <w:t>账上的现金，绝大部分是假的；账上那笔现金所“产生”的利息，也是假的。</w:t>
      </w:r>
    </w:p>
    <w:p>
      <w:pPr>
        <w:pStyle w:val="H1"/>
      </w:pPr>
      <w:r>
        <w:t>为什么编了现金，还要编利息？</w:t>
      </w:r>
    </w:p>
    <w:p>
      <w:pPr>
        <w:pStyle w:val="Body"/>
      </w:pPr>
      <w:r>
        <w:t>读到这里，你一定想起了序章。</w:t>
      </w:r>
    </w:p>
    <w:p>
      <w:pPr>
        <w:pStyle w:val="Body"/>
      </w:pPr>
      <w:r>
        <w:t>康美药业虚增了几百亿元的货币资金，同时</w:t>
      </w:r>
      <w:r>
        <w:rPr>
          <w:b/>
        </w:rPr>
        <w:t>多计了利息收入</w:t>
      </w:r>
      <w:r>
        <w:t>。萨蒂扬虚增了几千克若尔的现金，同时</w:t>
      </w:r>
      <w:r>
        <w:rPr>
          <w:b/>
        </w:rPr>
        <w:t>虚构了应计利息</w:t>
      </w:r>
      <w:r>
        <w:t>。</w:t>
      </w:r>
    </w:p>
    <w:p>
      <w:pPr>
        <w:pStyle w:val="Body"/>
      </w:pPr>
      <w:r>
        <w:t>两个案子，相隔十年，一个在中国，一个在印度，造假者想到的是同一件事：</w:t>
      </w:r>
      <w:r>
        <w:rPr>
          <w:b/>
        </w:rPr>
        <w:t>钱放在银行里一定会生利息；有钱没利息，最容易露馅。</w:t>
      </w:r>
      <w:r>
        <w:t>所以，编了钱，就必须编利息。</w:t>
      </w:r>
    </w:p>
    <w:p>
      <w:pPr>
        <w:pStyle w:val="Body"/>
      </w:pPr>
      <w:r>
        <w:t>这恰恰证明了本书的核心判断：</w:t>
      </w:r>
      <w:r>
        <w:rPr>
          <w:b/>
        </w:rPr>
        <w:t>造假的人知道，数字是长在网里的。</w:t>
      </w:r>
      <w:r>
        <w:t>他们改了一个数字，就不得不去改它的邻居——现金的邻居是利息，收入的邻居是应收账款，利润的邻居是现金流。可每改一个邻居，就又多出一批新的邻居要改。</w:t>
      </w:r>
    </w:p>
    <w:p>
      <w:pPr>
        <w:pStyle w:val="H1"/>
      </w:pPr>
      <w:r>
        <w:t>老虎</w:t>
      </w:r>
    </w:p>
    <w:p>
      <w:pPr>
        <w:pStyle w:val="Body"/>
      </w:pPr>
      <w:r>
        <w:t>拉朱在信里，解释了这一切是怎样发生的。大意是：最初，只是实际营业利润和账面利润之间一个很小的差距；随着公司规模越来越大，这个差距也越来越大，最后变得无法控制。为了支撑账面上那个更大的业务规模，公司不得不维持更多的资源和资产，成本也因此进一步上升。每一次试图消除这个缺口的努力都失败了。</w:t>
      </w:r>
    </w:p>
    <w:p>
      <w:pPr>
        <w:pStyle w:val="Body"/>
      </w:pPr>
      <w:r>
        <w:t>然后他写下了那句后来被反复引用的话：</w:t>
      </w:r>
      <w:r>
        <w:rPr>
          <w:b/>
        </w:rPr>
        <w:t>这就像骑在一只老虎背上，不知道怎样下来才不会被吃掉。</w:t>
      </w:r>
    </w:p>
    <w:p>
      <w:pPr>
        <w:pStyle w:val="Body"/>
      </w:pPr>
      <w:r>
        <w:t>他还承认，那笔被股东否决的Maytas收购，是</w:t>
      </w:r>
      <w:r>
        <w:rPr>
          <w:b/>
        </w:rPr>
        <w:t>用真实的资产去填补虚构资产的最后一次尝试</w:t>
      </w:r>
      <w:r>
        <w:t>。</w:t>
      </w:r>
    </w:p>
    <w:p>
      <w:pPr>
        <w:pStyle w:val="Body"/>
      </w:pPr>
      <w:r>
        <w:t>写完这封信，他辞去了董事长职务。（值得一提的是，他后来在庭审中否认自己写过这封信。但信中披露的财务问题，已由后续调查和司法程序所证实。）</w:t>
      </w:r>
    </w:p>
    <w:p>
      <w:pPr>
        <w:pStyle w:val="H1"/>
      </w:pPr>
      <w:r>
        <w:t>用三只眼睛回看</w:t>
      </w:r>
    </w:p>
    <w:p>
      <w:pPr>
        <w:pStyle w:val="Body"/>
      </w:pPr>
      <w:r>
        <w:rPr>
          <w:b/>
        </w:rPr>
        <w:t>第一只眼（看显露）</w:t>
      </w:r>
      <w:r>
        <w:t>：一家现金充裕的软件公司，突然要把几乎全部现金用于收购创始人家族的地产公司——</w:t>
      </w:r>
      <w:r>
        <w:rPr>
          <w:b/>
        </w:rPr>
        <w:t>这个决定本身，就是公司在“说话”</w:t>
      </w:r>
      <w:r>
        <w:t>。当一家公司做出一个无法用商业逻辑解释的重大决定时，要问：它真正想解决的问题是什么？</w:t>
      </w:r>
    </w:p>
    <w:p>
      <w:pPr>
        <w:pStyle w:val="Body"/>
      </w:pPr>
      <w:r>
        <w:rPr>
          <w:b/>
        </w:rPr>
        <w:t>第二只眼（看差异）</w:t>
      </w:r>
      <w:r>
        <w:t>：利润率长期远高于同行，而且稳定。第八章说过：太平滑，也是一种不正常。</w:t>
      </w:r>
    </w:p>
    <w:p>
      <w:pPr>
        <w:pStyle w:val="Body"/>
      </w:pPr>
      <w:r>
        <w:rPr>
          <w:b/>
        </w:rPr>
        <w:t>第三只眼（看纠缠）</w:t>
      </w:r>
      <w:r>
        <w:t>：</w:t>
      </w:r>
    </w:p>
    <w:p>
      <w:pPr>
        <w:pStyle w:val="LI"/>
      </w:pPr>
      <w:r>
        <w:t xml:space="preserve">· </w:t>
      </w:r>
      <w:r>
        <w:rPr>
          <w:b/>
        </w:rPr>
        <w:t>现金和使用</w:t>
      </w:r>
      <w:r>
        <w:t>：一家账上有大量现金的公司，为什么没有用这些现金做过什么？直到它突然要一次性用掉——而用的方式，恰恰是把钱转给了“自己人”（第十五章）。</w:t>
      </w:r>
    </w:p>
    <w:p>
      <w:pPr>
        <w:pStyle w:val="LI"/>
      </w:pPr>
      <w:r>
        <w:t xml:space="preserve">· </w:t>
      </w:r>
      <w:r>
        <w:rPr>
          <w:b/>
        </w:rPr>
        <w:t>现金和利息</w:t>
      </w:r>
      <w:r>
        <w:t>：现金所产生的利息，是真实到账了，还是只是“应计”？</w:t>
      </w:r>
    </w:p>
    <w:p>
      <w:pPr>
        <w:pStyle w:val="LI"/>
      </w:pPr>
      <w:r>
        <w:t xml:space="preserve">· </w:t>
      </w:r>
      <w:r>
        <w:rPr>
          <w:b/>
        </w:rPr>
        <w:t>现金和银行</w:t>
      </w:r>
      <w:r>
        <w:t>：审计师有没有独立地向银行函证这些存款？</w:t>
      </w:r>
    </w:p>
    <w:p>
      <w:pPr>
        <w:pStyle w:val="H1"/>
      </w:pPr>
      <w:r>
        <w:t>教训</w:t>
      </w:r>
    </w:p>
    <w:p>
      <w:pPr>
        <w:pStyle w:val="Body"/>
      </w:pPr>
      <w:r>
        <w:rPr>
          <w:b/>
        </w:rPr>
        <w:t>教训一：造假从一个很小的缺口开始。</w:t>
      </w:r>
      <w:r>
        <w:t>拉朱的信里说得很清楚：一开始只是一个“很小的差距”。第三十七章说过：</w:t>
      </w:r>
      <w:r>
        <w:rPr>
          <w:b/>
        </w:rPr>
        <w:t>第一个小谎，是最容易说的，也是唯一一个还能轻松收回来的。</w:t>
      </w:r>
    </w:p>
    <w:p>
      <w:pPr>
        <w:pStyle w:val="Body"/>
      </w:pPr>
      <w:r>
        <w:rPr>
          <w:b/>
        </w:rPr>
        <w:t>教训二：编了现金，就要编利息。</w:t>
      </w:r>
      <w:r>
        <w:t>这是全书最好的“网”的证明——十年间，两个国家的造假者，想到了同一招。</w:t>
      </w:r>
    </w:p>
    <w:p>
      <w:pPr>
        <w:pStyle w:val="Body"/>
      </w:pPr>
      <w:r>
        <w:rPr>
          <w:b/>
        </w:rPr>
        <w:t>教训三：一个说不通的重大决定，常常是网快要撑不住的信号。</w:t>
      </w:r>
      <w:r>
        <w:t>Maytas收购，是造假者最后一次试图用真钱去填假账。它被股东否决的那一刻，网就开始断了。</w:t>
      </w:r>
    </w:p>
    <w:p>
      <w:pPr>
        <w:sectPr>
          <w:headerReference w:type="default" r:id="rId430"/>
          <w:headerReference w:type="even" r:id="rId431"/>
          <w:headerReference w:type="first" r:id="rId432"/>
          <w:footerReference w:type="default" r:id="rId433"/>
          <w:footerReference w:type="even" r:id="rId434"/>
          <w:footerReference w:type="first" r:id="rId435"/>
          <w:pgSz w:w="10488" w:h="14740"/>
          <w:pgMar w:top="1134" w:right="907" w:bottom="1020" w:left="1134" w:header="567" w:footer="510" w:gutter="0"/>
          <w:pgNumType w:fmt="decimal"/>
          <w:cols w:space="720"/>
          <w:titlePg/>
          <w:docGrid w:linePitch="360"/>
        </w:sectPr>
      </w:pPr>
    </w:p>
    <w:p>
      <w:pPr>
        <w:pStyle w:val="ChNum"/>
      </w:pPr>
      <w:r>
        <w:t>第四十六章</w:t>
      </w:r>
    </w:p>
    <w:p>
      <w:pPr>
        <w:pStyle w:val="ChTitle"/>
      </w:pPr>
      <w:r>
        <w:t>东芝：成千上万个“专业判断”</w:t>
      </w:r>
    </w:p>
    <w:p>
      <w:pPr>
        <w:pStyle w:val="H1"/>
      </w:pPr>
      <w:r>
        <w:t>案发前：百年名企</w:t>
      </w:r>
    </w:p>
    <w:p>
      <w:pPr>
        <w:pStyle w:val="Body"/>
      </w:pPr>
      <w:r>
        <w:t>东芝是日本历史最悠久、最受尊敬的企业之一，产品从家电、电脑到基础设施、半导体、核电，覆盖面极广。它也是日本较早引入美国式公司治理结构的大企业之一，设有以外部董事为主的提名、薪酬、审计委员会——</w:t>
      </w:r>
      <w:r>
        <w:rPr>
          <w:b/>
        </w:rPr>
        <w:t>制度上，它被认为是公司治理的优等生。</w:t>
      </w:r>
    </w:p>
    <w:p>
      <w:pPr>
        <w:pStyle w:val="H1"/>
      </w:pPr>
      <w:r>
        <w:t>起因：“挑战”</w:t>
      </w:r>
    </w:p>
    <w:p>
      <w:pPr>
        <w:pStyle w:val="Body"/>
      </w:pPr>
      <w:r>
        <w:t>2008年的国际金融危机、2011年的东日本大地震，都让东芝的经营遭受重创。</w:t>
      </w:r>
    </w:p>
    <w:p>
      <w:pPr>
        <w:pStyle w:val="Body"/>
      </w:pPr>
      <w:r>
        <w:t>在这样的背景下，公司高层向各个业务部门提出了一个个必须完成的利润目标。在公司内部，这些目标被称为</w:t>
      </w:r>
      <w:r>
        <w:rPr>
          <w:b/>
        </w:rPr>
        <w:t>“挑战”</w:t>
      </w:r>
      <w:r>
        <w:t>。它们常常在季度末前夕下达，而且往往明显高于业务部门实际能够达到的水平。</w:t>
      </w:r>
    </w:p>
    <w:p>
      <w:pPr>
        <w:pStyle w:val="Body"/>
      </w:pPr>
      <w:r>
        <w:t>完不成怎么办？各部门开始在会计处理上想办法。</w:t>
      </w:r>
    </w:p>
    <w:p>
      <w:pPr>
        <w:pStyle w:val="H1"/>
      </w:pPr>
      <w:r>
        <w:t>手法：藏在判断和时点里</w:t>
      </w:r>
    </w:p>
    <w:p>
      <w:pPr>
        <w:pStyle w:val="Body"/>
      </w:pPr>
      <w:r>
        <w:t>2015年，在日本证券监管机构的指摘下，东芝成立了由外部专家组成的第三方委员会进行调查。委员会的报告指出，东芝在多个业务领域存在不适当的会计处理，主要包括：</w:t>
      </w:r>
    </w:p>
    <w:p>
      <w:pPr>
        <w:pStyle w:val="LI"/>
      </w:pPr>
      <w:r>
        <w:t xml:space="preserve">· </w:t>
      </w:r>
      <w:r>
        <w:rPr>
          <w:b/>
        </w:rPr>
        <w:t>基础设施业务的工程进度会计</w:t>
      </w:r>
      <w:r>
        <w:t>：按进度确认收入的工程项目，对预计总成本估计不足，对预计会亏损的合同不及时确认损失（第二十六章）；</w:t>
      </w:r>
    </w:p>
    <w:p>
      <w:pPr>
        <w:pStyle w:val="LI"/>
      </w:pPr>
      <w:r>
        <w:t xml:space="preserve">· </w:t>
      </w:r>
      <w:r>
        <w:rPr>
          <w:b/>
        </w:rPr>
        <w:t>影像业务的费用计提</w:t>
      </w:r>
      <w:r>
        <w:t>：本期的费用推迟到以后的期间确认；</w:t>
      </w:r>
    </w:p>
    <w:p>
      <w:pPr>
        <w:pStyle w:val="LI"/>
      </w:pPr>
      <w:r>
        <w:t xml:space="preserve">· </w:t>
      </w:r>
      <w:r>
        <w:rPr>
          <w:b/>
        </w:rPr>
        <w:t>半导体业务的存货评估</w:t>
      </w:r>
      <w:r>
        <w:t>：存货价值的处理不当；</w:t>
      </w:r>
    </w:p>
    <w:p>
      <w:pPr>
        <w:pStyle w:val="LI"/>
      </w:pPr>
      <w:r>
        <w:t xml:space="preserve">· </w:t>
      </w:r>
      <w:r>
        <w:rPr>
          <w:b/>
        </w:rPr>
        <w:t>个人电脑业务的零部件交易</w:t>
      </w:r>
      <w:r>
        <w:t>：利用向代工厂出售零部件的交易安排，在报告期末“做”出利润，这些利润在下一期又会被冲回。</w:t>
      </w:r>
    </w:p>
    <w:p>
      <w:pPr>
        <w:pStyle w:val="Body"/>
      </w:pPr>
      <w:r>
        <w:t>调查认定：从2008财年到2014财年第三季度，东芝需要修正的税前利润累计约</w:t>
      </w:r>
      <w:r>
        <w:rPr>
          <w:b/>
        </w:rPr>
        <w:t>1518亿日元</w:t>
      </w:r>
      <w:r>
        <w:t>。委员会还指出，这是在经营高层指示下的</w:t>
      </w:r>
      <w:r>
        <w:rPr>
          <w:b/>
        </w:rPr>
        <w:t>组织性</w:t>
      </w:r>
      <w:r>
        <w:t>问题。</w:t>
      </w:r>
    </w:p>
    <w:p>
      <w:pPr>
        <w:pStyle w:val="Body"/>
      </w:pPr>
      <w:r>
        <w:t>2015年7月，东芝现任社长和两位前任社长——三代社长——同时辞职，多名副社长和董事也一并辞去职务。此后，日本金融监管机构对东芝处以巨额罚款，东芝被列入交易所的特别关注名单。这次打击，成为这家百年企业此后多年经营困境的起点之一。</w:t>
      </w:r>
    </w:p>
    <w:p>
      <w:pPr>
        <w:pStyle w:val="H1"/>
      </w:pPr>
      <w:r>
        <w:t>为什么“优等生”也会出事？</w:t>
      </w:r>
    </w:p>
    <w:p>
      <w:pPr>
        <w:pStyle w:val="Body"/>
      </w:pPr>
      <w:r>
        <w:t>东芝的案子最让人深思的，不是它的金额，而是它发生在一家</w:t>
      </w:r>
      <w:r>
        <w:rPr>
          <w:b/>
        </w:rPr>
        <w:t>制度完善</w:t>
      </w:r>
      <w:r>
        <w:t>的公司里。</w:t>
      </w:r>
    </w:p>
    <w:p>
      <w:pPr>
        <w:pStyle w:val="Body"/>
      </w:pPr>
      <w:r>
        <w:t>它有外部董事为主的审计委员会，有顶尖的会计师事务所，有完整的内部控制体系。可这些制度，没能挡住一个简单的机制：</w:t>
      </w:r>
      <w:r>
        <w:rPr>
          <w:b/>
        </w:rPr>
        <w:t>当最高层要求的数字，和真实的生意之间出现缺口时，缺口就会被分摊到成千上万个“专业判断”里去。</w:t>
      </w:r>
    </w:p>
    <w:p>
      <w:pPr>
        <w:pStyle w:val="Body"/>
      </w:pPr>
      <w:r>
        <w:t>第八章说过：</w:t>
      </w:r>
      <w:r>
        <w:rPr>
          <w:b/>
        </w:rPr>
        <w:t>每一笔单独看，都可以找到一个“专业判断”的理由。</w:t>
      </w:r>
      <w:r>
        <w:t>工程成本估乐观一点——这是判断；费用晚几个月确认——这是时点；零部件交易的利润在期末确认——这是安排。可当它们</w:t>
      </w:r>
      <w:r>
        <w:rPr>
          <w:b/>
        </w:rPr>
        <w:t>全都朝着同一个方向偏</w:t>
      </w:r>
      <w:r>
        <w:t>，合在一起，就是七年、一千五百多亿日元。</w:t>
      </w:r>
    </w:p>
    <w:p>
      <w:pPr>
        <w:pStyle w:val="H1"/>
      </w:pPr>
      <w:r>
        <w:t>用三只眼睛回看</w:t>
      </w:r>
    </w:p>
    <w:p>
      <w:pPr>
        <w:pStyle w:val="Body"/>
      </w:pPr>
      <w:r>
        <w:rPr>
          <w:b/>
        </w:rPr>
        <w:t>第一只眼（看显露）</w:t>
      </w:r>
      <w:r>
        <w:t>：公司大量依赖会计估计——工程进度、预计损失、存货评估——而这些估计的说明，外人很难核实。</w:t>
      </w:r>
    </w:p>
    <w:p>
      <w:pPr>
        <w:pStyle w:val="Body"/>
      </w:pPr>
      <w:r>
        <w:rPr>
          <w:b/>
        </w:rPr>
        <w:t>第二只眼（看差异）</w:t>
      </w:r>
      <w:r>
        <w:t>：在经历金融危机、大地震这样的重大冲击时，公司的利润恢复得是否“太快”、太平稳？各个业务板块的利润，和同行、和行业周期相比是否合理？</w:t>
      </w:r>
    </w:p>
    <w:p>
      <w:pPr>
        <w:pStyle w:val="Body"/>
      </w:pPr>
      <w:r>
        <w:rPr>
          <w:b/>
        </w:rPr>
        <w:t>第三只眼（看纠缠）</w:t>
      </w:r>
      <w:r>
        <w:t>：</w:t>
      </w:r>
    </w:p>
    <w:p>
      <w:pPr>
        <w:pStyle w:val="LI"/>
      </w:pPr>
      <w:r>
        <w:t xml:space="preserve">· </w:t>
      </w:r>
      <w:r>
        <w:rPr>
          <w:b/>
        </w:rPr>
        <w:t>利润和现金</w:t>
      </w:r>
      <w:r>
        <w:t>：抹平的利润，和实际的现金流，波动节奏是否一致（第八章）？</w:t>
      </w:r>
    </w:p>
    <w:p>
      <w:pPr>
        <w:pStyle w:val="LI"/>
      </w:pPr>
      <w:r>
        <w:t xml:space="preserve">· </w:t>
      </w:r>
      <w:r>
        <w:rPr>
          <w:b/>
        </w:rPr>
        <w:t>期末和期初</w:t>
      </w:r>
      <w:r>
        <w:t>：个人电脑业务那种“期末做出、下期冲回”的利润，会在季度数据上留下“期末好看、期初反弹”的形状（第十二章）。</w:t>
      </w:r>
    </w:p>
    <w:p>
      <w:pPr>
        <w:pStyle w:val="LI"/>
      </w:pPr>
      <w:r>
        <w:t xml:space="preserve">· </w:t>
      </w:r>
      <w:r>
        <w:rPr>
          <w:b/>
        </w:rPr>
        <w:t>一串同方向的偏差</w:t>
      </w:r>
      <w:r>
        <w:t>：如果能看到多个业务板块、多个会计估计，都在同一时期朝着有利于利润的方向调整，就是最强的信号。</w:t>
      </w:r>
    </w:p>
    <w:p>
      <w:pPr>
        <w:pStyle w:val="H1"/>
      </w:pPr>
      <w:r>
        <w:t>教训</w:t>
      </w:r>
    </w:p>
    <w:p>
      <w:pPr>
        <w:pStyle w:val="Body"/>
      </w:pPr>
      <w:r>
        <w:rPr>
          <w:b/>
        </w:rPr>
        <w:t>教训一：好制度挡不住坏压力。</w:t>
      </w:r>
      <w:r>
        <w:t>制度是必要的，但当最高层的目标本身脱离了真实的生意，制度就会被一个个“合理的判断”绕过去。</w:t>
      </w:r>
    </w:p>
    <w:p>
      <w:pPr>
        <w:pStyle w:val="Body"/>
      </w:pPr>
      <w:r>
        <w:rPr>
          <w:b/>
        </w:rPr>
        <w:t>教训二：看一串，而不是看一笔。</w:t>
      </w:r>
      <w:r>
        <w:t>第八章说过：一笔偏差是判断，一串同方向的偏差才是信号。东芝的案子，就是这句话最大规模的例证。</w:t>
      </w:r>
    </w:p>
    <w:p>
      <w:pPr>
        <w:pStyle w:val="Body"/>
      </w:pPr>
      <w:r>
        <w:rPr>
          <w:b/>
        </w:rPr>
        <w:t>教训三：“挑战”式的目标，本身就是风险。</w:t>
      </w:r>
      <w:r>
        <w:t>对投资者来说，当一家公司的管理层反复强调“必须完成”某个利润目标、而这个目标又明显超出行业水平时，就要把第八章的清单拿出来，多看一眼它的会计估计。</w:t>
      </w:r>
    </w:p>
    <w:p>
      <w:pPr>
        <w:sectPr>
          <w:headerReference w:type="default" r:id="rId436"/>
          <w:headerReference w:type="even" r:id="rId437"/>
          <w:headerReference w:type="first" r:id="rId438"/>
          <w:footerReference w:type="default" r:id="rId439"/>
          <w:footerReference w:type="even" r:id="rId440"/>
          <w:footerReference w:type="first" r:id="rId441"/>
          <w:pgSz w:w="10488" w:h="14740"/>
          <w:pgMar w:top="1134" w:right="907" w:bottom="1020" w:left="1134" w:header="567" w:footer="510" w:gutter="0"/>
          <w:pgNumType w:fmt="decimal"/>
          <w:cols w:space="720"/>
          <w:titlePg/>
          <w:docGrid w:linePitch="360"/>
        </w:sectPr>
      </w:pPr>
    </w:p>
    <w:p>
      <w:pPr>
        <w:pStyle w:val="SecTitle"/>
      </w:pPr>
      <w:r>
        <w:t>第九部小结：五个国家，同一张网</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136"/>
        <w:gridCol w:w="1016"/>
        <w:gridCol w:w="2384"/>
        <w:gridCol w:w="1525"/>
        <w:gridCol w:w="2384"/>
      </w:tblGrid>
      <w:tr>
        <w:trPr>
          <w:cantSplit/>
          <w:tblHeader/>
        </w:trPr>
        <w:tc>
          <w:tcPr>
            <w:tcW w:type="dxa" w:w="1137"/>
            <w:tcBorders>
              <w:bottom w:val="single" w:sz="6" w:color="1F2A44"/>
            </w:tcBorders>
            <w:shd w:val="clear" w:fill="F1ECE8"/>
          </w:tcPr>
          <w:p>
            <w:pPr>
              <w:pStyle w:val="CellHead"/>
            </w:pPr>
            <w:r>
              <w:t>案子</w:t>
            </w:r>
          </w:p>
        </w:tc>
        <w:tc>
          <w:tcPr>
            <w:tcW w:type="dxa" w:w="1017"/>
            <w:tcBorders>
              <w:bottom w:val="single" w:sz="6" w:color="1F2A44"/>
            </w:tcBorders>
            <w:shd w:val="clear" w:fill="F1ECE8"/>
          </w:tcPr>
          <w:p>
            <w:pPr>
              <w:pStyle w:val="CellHead"/>
            </w:pPr>
            <w:r>
              <w:t>国家</w:t>
            </w:r>
          </w:p>
        </w:tc>
        <w:tc>
          <w:tcPr>
            <w:tcW w:type="dxa" w:w="2384"/>
            <w:tcBorders>
              <w:bottom w:val="single" w:sz="6" w:color="1F2A44"/>
            </w:tcBorders>
            <w:shd w:val="clear" w:fill="F1ECE8"/>
          </w:tcPr>
          <w:p>
            <w:pPr>
              <w:pStyle w:val="CellHead"/>
            </w:pPr>
            <w:r>
              <w:t>手法</w:t>
            </w:r>
          </w:p>
        </w:tc>
        <w:tc>
          <w:tcPr>
            <w:tcW w:type="dxa" w:w="1525"/>
            <w:tcBorders>
              <w:bottom w:val="single" w:sz="6" w:color="1F2A44"/>
            </w:tcBorders>
            <w:shd w:val="clear" w:fill="F1ECE8"/>
          </w:tcPr>
          <w:p>
            <w:pPr>
              <w:pStyle w:val="CellHead"/>
            </w:pPr>
            <w:r>
              <w:t>对应章节</w:t>
            </w:r>
          </w:p>
        </w:tc>
        <w:tc>
          <w:tcPr>
            <w:tcW w:type="dxa" w:w="2384"/>
            <w:tcBorders>
              <w:bottom w:val="single" w:sz="6" w:color="1F2A44"/>
            </w:tcBorders>
            <w:shd w:val="clear" w:fill="F1ECE8"/>
          </w:tcPr>
          <w:p>
            <w:pPr>
              <w:pStyle w:val="CellHead"/>
            </w:pPr>
            <w:r>
              <w:t>最终的证人</w:t>
            </w:r>
          </w:p>
        </w:tc>
      </w:tr>
      <w:tr>
        <w:trPr>
          <w:cantSplit/>
        </w:trPr>
        <w:tc>
          <w:tcPr>
            <w:tcW w:type="dxa" w:w="1137"/>
          </w:tcPr>
          <w:p>
            <w:pPr>
              <w:pStyle w:val="Cell"/>
            </w:pPr>
            <w:r>
              <w:t>世通</w:t>
            </w:r>
          </w:p>
        </w:tc>
        <w:tc>
          <w:tcPr>
            <w:tcW w:type="dxa" w:w="1017"/>
          </w:tcPr>
          <w:p>
            <w:pPr>
              <w:pStyle w:val="Cell"/>
            </w:pPr>
            <w:r>
              <w:t>美国</w:t>
            </w:r>
          </w:p>
        </w:tc>
        <w:tc>
          <w:tcPr>
            <w:tcW w:type="dxa" w:w="2384"/>
          </w:tcPr>
          <w:p>
            <w:pPr>
              <w:pStyle w:val="Cell"/>
            </w:pPr>
            <w:r>
              <w:t>把线路费藏进资产</w:t>
            </w:r>
          </w:p>
        </w:tc>
        <w:tc>
          <w:tcPr>
            <w:tcW w:type="dxa" w:w="1525"/>
          </w:tcPr>
          <w:p>
            <w:pPr>
              <w:pStyle w:val="Cell"/>
            </w:pPr>
            <w:r>
              <w:t>第七章</w:t>
            </w:r>
          </w:p>
        </w:tc>
        <w:tc>
          <w:tcPr>
            <w:tcW w:type="dxa" w:w="2384"/>
          </w:tcPr>
          <w:p>
            <w:pPr>
              <w:pStyle w:val="Cell"/>
            </w:pPr>
            <w:r>
              <w:t>公司内部审计人员</w:t>
            </w:r>
          </w:p>
        </w:tc>
      </w:tr>
      <w:tr>
        <w:trPr>
          <w:cantSplit/>
        </w:trPr>
        <w:tc>
          <w:tcPr>
            <w:tcW w:type="dxa" w:w="1137"/>
          </w:tcPr>
          <w:p>
            <w:pPr>
              <w:pStyle w:val="Cell"/>
            </w:pPr>
            <w:r>
              <w:t>安然</w:t>
            </w:r>
          </w:p>
        </w:tc>
        <w:tc>
          <w:tcPr>
            <w:tcW w:type="dxa" w:w="1017"/>
          </w:tcPr>
          <w:p>
            <w:pPr>
              <w:pStyle w:val="Cell"/>
            </w:pPr>
            <w:r>
              <w:t>美国</w:t>
            </w:r>
          </w:p>
        </w:tc>
        <w:tc>
          <w:tcPr>
            <w:tcW w:type="dxa" w:w="2384"/>
          </w:tcPr>
          <w:p>
            <w:pPr>
              <w:pStyle w:val="Cell"/>
            </w:pPr>
            <w:r>
              <w:t>不合并的特殊目的实体，把债务藏在照片之外</w:t>
            </w:r>
          </w:p>
        </w:tc>
        <w:tc>
          <w:tcPr>
            <w:tcW w:type="dxa" w:w="1525"/>
          </w:tcPr>
          <w:p>
            <w:pPr>
              <w:pStyle w:val="Cell"/>
            </w:pPr>
            <w:r>
              <w:t>第十五章</w:t>
            </w:r>
          </w:p>
        </w:tc>
        <w:tc>
          <w:tcPr>
            <w:tcW w:type="dxa" w:w="2384"/>
          </w:tcPr>
          <w:p>
            <w:pPr>
              <w:pStyle w:val="Cell"/>
            </w:pPr>
            <w:r>
              <w:t>公司员工的警告信、媒体追问、公司被迫重述</w:t>
            </w:r>
          </w:p>
        </w:tc>
      </w:tr>
      <w:tr>
        <w:trPr>
          <w:cantSplit/>
        </w:trPr>
        <w:tc>
          <w:tcPr>
            <w:tcW w:type="dxa" w:w="1137"/>
          </w:tcPr>
          <w:p>
            <w:pPr>
              <w:pStyle w:val="Cell"/>
            </w:pPr>
            <w:r>
              <w:t>威卡</w:t>
            </w:r>
          </w:p>
        </w:tc>
        <w:tc>
          <w:tcPr>
            <w:tcW w:type="dxa" w:w="1017"/>
          </w:tcPr>
          <w:p>
            <w:pPr>
              <w:pStyle w:val="Cell"/>
            </w:pPr>
            <w:r>
              <w:t>德国</w:t>
            </w:r>
          </w:p>
        </w:tc>
        <w:tc>
          <w:tcPr>
            <w:tcW w:type="dxa" w:w="2384"/>
          </w:tcPr>
          <w:p>
            <w:pPr>
              <w:pStyle w:val="Cell"/>
            </w:pPr>
            <w:r>
              <w:t>托管账户里不存在的现金</w:t>
            </w:r>
          </w:p>
        </w:tc>
        <w:tc>
          <w:tcPr>
            <w:tcW w:type="dxa" w:w="1525"/>
          </w:tcPr>
          <w:p>
            <w:pPr>
              <w:pStyle w:val="Cell"/>
            </w:pPr>
            <w:r>
              <w:t>第十一章</w:t>
            </w:r>
          </w:p>
        </w:tc>
        <w:tc>
          <w:tcPr>
            <w:tcW w:type="dxa" w:w="2384"/>
          </w:tcPr>
          <w:p>
            <w:pPr>
              <w:pStyle w:val="Cell"/>
            </w:pPr>
            <w:r>
              <w:t>银行的回答</w:t>
            </w:r>
          </w:p>
        </w:tc>
      </w:tr>
      <w:tr>
        <w:trPr>
          <w:cantSplit/>
        </w:trPr>
        <w:tc>
          <w:tcPr>
            <w:tcW w:type="dxa" w:w="1137"/>
          </w:tcPr>
          <w:p>
            <w:pPr>
              <w:pStyle w:val="Cell"/>
            </w:pPr>
            <w:r>
              <w:t>萨蒂扬</w:t>
            </w:r>
          </w:p>
        </w:tc>
        <w:tc>
          <w:tcPr>
            <w:tcW w:type="dxa" w:w="1017"/>
          </w:tcPr>
          <w:p>
            <w:pPr>
              <w:pStyle w:val="Cell"/>
            </w:pPr>
            <w:r>
              <w:t>印度</w:t>
            </w:r>
          </w:p>
        </w:tc>
        <w:tc>
          <w:tcPr>
            <w:tcW w:type="dxa" w:w="2384"/>
          </w:tcPr>
          <w:p>
            <w:pPr>
              <w:pStyle w:val="Cell"/>
            </w:pPr>
            <w:r>
              <w:t>虚构现金，连利息一起编</w:t>
            </w:r>
          </w:p>
        </w:tc>
        <w:tc>
          <w:tcPr>
            <w:tcW w:type="dxa" w:w="1525"/>
          </w:tcPr>
          <w:p>
            <w:pPr>
              <w:pStyle w:val="Cell"/>
            </w:pPr>
            <w:r>
              <w:t>序章、第九章</w:t>
            </w:r>
          </w:p>
        </w:tc>
        <w:tc>
          <w:tcPr>
            <w:tcW w:type="dxa" w:w="2384"/>
          </w:tcPr>
          <w:p>
            <w:pPr>
              <w:pStyle w:val="Cell"/>
            </w:pPr>
            <w:r>
              <w:t>创始人自己的信</w:t>
            </w:r>
          </w:p>
        </w:tc>
      </w:tr>
      <w:tr>
        <w:trPr>
          <w:cantSplit/>
        </w:trPr>
        <w:tc>
          <w:tcPr>
            <w:tcW w:type="dxa" w:w="1137"/>
          </w:tcPr>
          <w:p>
            <w:pPr>
              <w:pStyle w:val="Cell"/>
            </w:pPr>
            <w:r>
              <w:t>东芝</w:t>
            </w:r>
          </w:p>
        </w:tc>
        <w:tc>
          <w:tcPr>
            <w:tcW w:type="dxa" w:w="1017"/>
          </w:tcPr>
          <w:p>
            <w:pPr>
              <w:pStyle w:val="Cell"/>
            </w:pPr>
            <w:r>
              <w:t>日本</w:t>
            </w:r>
          </w:p>
        </w:tc>
        <w:tc>
          <w:tcPr>
            <w:tcW w:type="dxa" w:w="2384"/>
          </w:tcPr>
          <w:p>
            <w:pPr>
              <w:pStyle w:val="Cell"/>
            </w:pPr>
            <w:r>
              <w:t>成千上万个同方向的会计判断</w:t>
            </w:r>
          </w:p>
        </w:tc>
        <w:tc>
          <w:tcPr>
            <w:tcW w:type="dxa" w:w="1525"/>
          </w:tcPr>
          <w:p>
            <w:pPr>
              <w:pStyle w:val="Cell"/>
            </w:pPr>
            <w:r>
              <w:t>第八、二十六章</w:t>
            </w:r>
          </w:p>
        </w:tc>
        <w:tc>
          <w:tcPr>
            <w:tcW w:type="dxa" w:w="2384"/>
          </w:tcPr>
          <w:p>
            <w:pPr>
              <w:pStyle w:val="Cell"/>
            </w:pPr>
            <w:r>
              <w:t>监管机构的指摘和第三方委员会的调查</w:t>
            </w:r>
          </w:p>
        </w:tc>
      </w:tr>
    </w:tbl>
    <w:p>
      <w:pPr>
        <w:pStyle w:val="BodyNoInd"/>
        <w:spacing w:line="100" w:lineRule="exact"/>
      </w:pPr>
    </w:p>
    <w:p>
      <w:pPr>
        <w:pStyle w:val="Body"/>
      </w:pPr>
      <w:r>
        <w:t>五个国家，五种会计准则和监管制度，五种不同的造假手法。</w:t>
      </w:r>
    </w:p>
    <w:p>
      <w:pPr>
        <w:pStyle w:val="Body"/>
      </w:pPr>
      <w:r>
        <w:t>但每一个案子，都可以用同一句话来概括：</w:t>
      </w:r>
      <w:r>
        <w:rPr>
          <w:b/>
        </w:rPr>
        <w:t>有人改了一个数字，却改不动它周围的那张网。</w:t>
      </w:r>
      <w:r>
        <w:t>世通改了费用，改不动资产和产出的关系；安然藏了债务，藏不住伙伴和股价的纠缠；威卡编了现金，编不出银行的账户；萨蒂扬编了现金和利息，编不出能用的钱；东芝调了判断，调不平利润和现金的节奏。</w:t>
      </w:r>
    </w:p>
    <w:p>
      <w:pPr>
        <w:pStyle w:val="Body"/>
      </w:pPr>
      <w:r>
        <w:rPr>
          <w:b/>
        </w:rPr>
        <w:t>会计准则有国界，网没有。</w:t>
      </w:r>
    </w:p>
    <w:p>
      <w:pPr>
        <w:sectPr>
          <w:headerReference w:type="default" r:id="rId442"/>
          <w:headerReference w:type="even" r:id="rId443"/>
          <w:headerReference w:type="first" r:id="rId444"/>
          <w:footerReference w:type="default" r:id="rId445"/>
          <w:footerReference w:type="even" r:id="rId446"/>
          <w:footerReference w:type="first" r:id="rId447"/>
          <w:pgSz w:w="10488" w:h="14740"/>
          <w:pgMar w:top="1134" w:right="907" w:bottom="1020" w:left="1134" w:header="567" w:footer="510" w:gutter="0"/>
          <w:pgNumType w:fmt="decimal"/>
          <w:cols w:space="720"/>
          <w:titlePg/>
          <w:docGrid w:linePitch="360"/>
        </w:sectPr>
      </w:pPr>
    </w:p>
    <w:p>
      <w:pPr>
        <w:pStyle w:val="PartNum"/>
      </w:pPr>
      <w:r>
        <w:t>第十部</w:t>
      </w:r>
    </w:p>
    <w:p>
      <w:pPr>
        <w:pStyle w:val="PartTitle"/>
      </w:pPr>
      <w:r>
        <w:t>新案篇：六个用上全书方法的案子</w:t>
      </w:r>
    </w:p>
    <w:p>
      <w:pPr>
        <w:pStyle w:val="PartText"/>
      </w:pPr>
      <w:r>
        <w:t>全书的最后一部，再讲六个案子。前两个是“综合考试”，后四个各有一个最朴素、最值得记住的断口。</w:t>
      </w:r>
    </w:p>
    <w:p>
      <w:pPr>
        <w:pStyle w:val="PartText"/>
      </w:pPr>
      <w:r>
        <w:t>选择它们，是因为它们几乎能把全书的方法</w:t>
      </w:r>
      <w:r>
        <w:rPr>
          <w:b/>
        </w:rPr>
        <w:t>一次用全</w:t>
      </w:r>
      <w:r>
        <w:t>：一个案子里，第二章的“看脸”、第十章的“存贷双高”、第十五章的“自己人”、第二十章的“看它怎么回应质疑”同时出现；另一个案子里，第五章的“编收入要连成本一起编”、第十五章的“关联方占用”、第二十七章的“贸易与供应链”交织在一起。</w:t>
      </w:r>
    </w:p>
    <w:p>
      <w:pPr>
        <w:pStyle w:val="PartText"/>
      </w:pPr>
      <w:r>
        <w:t>读这两章，可以当作一次</w:t>
      </w:r>
      <w:r>
        <w:rPr>
          <w:b/>
        </w:rPr>
        <w:t>综合考试</w:t>
      </w:r>
      <w:r>
        <w:t>：每读到一个事实，就问自己一句——这是本书的哪一章讲过的？</w:t>
      </w:r>
    </w:p>
    <w:p>
      <w:pPr>
        <w:sectPr>
          <w:headerReference w:type="default" r:id="rId448"/>
          <w:headerReference w:type="even" r:id="rId449"/>
          <w:headerReference w:type="first" r:id="rId450"/>
          <w:footerReference w:type="default" r:id="rId451"/>
          <w:footerReference w:type="even" r:id="rId452"/>
          <w:footerReference w:type="first" r:id="rId453"/>
          <w:type w:val="oddPage"/>
          <w:pgSz w:w="10488" w:h="14740"/>
          <w:pgMar w:top="1134" w:right="907" w:bottom="1020" w:left="1134" w:header="567" w:footer="510" w:gutter="0"/>
          <w:pgNumType w:fmt="decimal"/>
          <w:cols w:space="720"/>
          <w:titlePg/>
          <w:docGrid w:linePitch="360"/>
        </w:sectPr>
      </w:pPr>
    </w:p>
    <w:p>
      <w:pPr>
        <w:pStyle w:val="ChNum"/>
      </w:pPr>
      <w:r>
        <w:t>第四十七章</w:t>
      </w:r>
    </w:p>
    <w:p>
      <w:pPr>
        <w:pStyle w:val="ChTitle"/>
      </w:pPr>
      <w:r>
        <w:t>宜华生活：一次“敏感时点”的换所</w:t>
      </w:r>
    </w:p>
    <w:p>
      <w:pPr>
        <w:pStyle w:val="H1"/>
      </w:pPr>
      <w:r>
        <w:t>公司</w:t>
      </w:r>
    </w:p>
    <w:p>
      <w:pPr>
        <w:pStyle w:val="Body"/>
      </w:pPr>
      <w:r>
        <w:t>宜华生活成立于2001年，2004年在上海证券交易所主板上市，主要从事家具和木地板等家居产品的研发、生产和销售，业务中有相当一部分是出口。</w:t>
      </w:r>
    </w:p>
    <w:p>
      <w:pPr>
        <w:pStyle w:val="H1"/>
      </w:pPr>
      <w:r>
        <w:t>时间线</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815"/>
        <w:gridCol w:w="5631"/>
      </w:tblGrid>
      <w:tr>
        <w:trPr>
          <w:cantSplit/>
          <w:tblHeader/>
        </w:trPr>
        <w:tc>
          <w:tcPr>
            <w:tcW w:type="dxa" w:w="2816"/>
            <w:tcBorders>
              <w:bottom w:val="single" w:sz="6" w:color="1F2A44"/>
            </w:tcBorders>
            <w:shd w:val="clear" w:fill="F1ECE8"/>
          </w:tcPr>
          <w:p>
            <w:pPr>
              <w:pStyle w:val="CellHead"/>
            </w:pPr>
            <w:r>
              <w:t>时间</w:t>
            </w:r>
          </w:p>
        </w:tc>
        <w:tc>
          <w:tcPr>
            <w:tcW w:type="dxa" w:w="5631"/>
            <w:tcBorders>
              <w:bottom w:val="single" w:sz="6" w:color="1F2A44"/>
            </w:tcBorders>
            <w:shd w:val="clear" w:fill="F1ECE8"/>
          </w:tcPr>
          <w:p>
            <w:pPr>
              <w:pStyle w:val="CellHead"/>
            </w:pPr>
            <w:r>
              <w:t>事件</w:t>
            </w:r>
          </w:p>
        </w:tc>
      </w:tr>
      <w:tr>
        <w:trPr>
          <w:cantSplit/>
        </w:trPr>
        <w:tc>
          <w:tcPr>
            <w:tcW w:type="dxa" w:w="2816"/>
          </w:tcPr>
          <w:p>
            <w:pPr>
              <w:pStyle w:val="Cell"/>
            </w:pPr>
            <w:r>
              <w:t>2016年至2019年</w:t>
            </w:r>
          </w:p>
        </w:tc>
        <w:tc>
          <w:tcPr>
            <w:tcW w:type="dxa" w:w="5631"/>
          </w:tcPr>
          <w:p>
            <w:pPr>
              <w:pStyle w:val="Cell"/>
            </w:pPr>
            <w:r>
              <w:t>公司定期报告存在严重虚假记载（后经证监会查实）</w:t>
            </w:r>
          </w:p>
        </w:tc>
      </w:tr>
      <w:tr>
        <w:trPr>
          <w:cantSplit/>
        </w:trPr>
        <w:tc>
          <w:tcPr>
            <w:tcW w:type="dxa" w:w="2816"/>
          </w:tcPr>
          <w:p>
            <w:pPr>
              <w:pStyle w:val="Cell"/>
            </w:pPr>
            <w:r>
              <w:t>2019年5月</w:t>
            </w:r>
          </w:p>
        </w:tc>
        <w:tc>
          <w:tcPr>
            <w:tcW w:type="dxa" w:w="5631"/>
          </w:tcPr>
          <w:p>
            <w:pPr>
              <w:pStyle w:val="Cell"/>
            </w:pPr>
            <w:r>
              <w:t>媒体报道公司“存贷双高”：账面有数十亿元货币资金，同时进行高额负债，财务费用高企；公司回复交易所问询，称货币资金的持有量是综合考虑运营资金需求、资金使用规划和融资环境等因素作出的决策</w:t>
            </w:r>
          </w:p>
        </w:tc>
      </w:tr>
      <w:tr>
        <w:trPr>
          <w:cantSplit/>
        </w:trPr>
        <w:tc>
          <w:tcPr>
            <w:tcW w:type="dxa" w:w="2816"/>
          </w:tcPr>
          <w:p>
            <w:pPr>
              <w:pStyle w:val="Cell"/>
            </w:pPr>
            <w:r>
              <w:t>2020年2月</w:t>
            </w:r>
          </w:p>
        </w:tc>
        <w:tc>
          <w:tcPr>
            <w:tcW w:type="dxa" w:w="5631"/>
          </w:tcPr>
          <w:p>
            <w:pPr>
              <w:pStyle w:val="Cell"/>
            </w:pPr>
            <w:r>
              <w:t>公司宣布将2019年度财务审计及内控审计机构，由原会计师事务所更换为另一家会计师事务所；媒体评论这一时点“颇为敏感”</w:t>
            </w:r>
          </w:p>
        </w:tc>
      </w:tr>
      <w:tr>
        <w:trPr>
          <w:cantSplit/>
        </w:trPr>
        <w:tc>
          <w:tcPr>
            <w:tcW w:type="dxa" w:w="2816"/>
          </w:tcPr>
          <w:p>
            <w:pPr>
              <w:pStyle w:val="Cell"/>
            </w:pPr>
            <w:r>
              <w:t>2020年4月</w:t>
            </w:r>
          </w:p>
        </w:tc>
        <w:tc>
          <w:tcPr>
            <w:tcW w:type="dxa" w:w="5631"/>
          </w:tcPr>
          <w:p>
            <w:pPr>
              <w:pStyle w:val="Cell"/>
            </w:pPr>
            <w:r>
              <w:t>公司收到证监会调查通知书；公司2019年年度报告被审计机构出具“无法表示意见”的审计报告，审计机构称发现公司与货币资金相关的内部控制存在重大缺陷</w:t>
            </w:r>
          </w:p>
        </w:tc>
      </w:tr>
      <w:tr>
        <w:trPr>
          <w:cantSplit/>
        </w:trPr>
        <w:tc>
          <w:tcPr>
            <w:tcW w:type="dxa" w:w="2816"/>
          </w:tcPr>
          <w:p>
            <w:pPr>
              <w:pStyle w:val="Cell"/>
            </w:pPr>
            <w:r>
              <w:t>2020年5月</w:t>
            </w:r>
          </w:p>
        </w:tc>
        <w:tc>
          <w:tcPr>
            <w:tcW w:type="dxa" w:w="5631"/>
          </w:tcPr>
          <w:p>
            <w:pPr>
              <w:pStyle w:val="Cell"/>
            </w:pPr>
            <w:r>
              <w:t>公司股票被实施退市风险警示</w:t>
            </w:r>
          </w:p>
        </w:tc>
      </w:tr>
      <w:tr>
        <w:trPr>
          <w:cantSplit/>
        </w:trPr>
        <w:tc>
          <w:tcPr>
            <w:tcW w:type="dxa" w:w="2816"/>
          </w:tcPr>
          <w:p>
            <w:pPr>
              <w:pStyle w:val="Cell"/>
            </w:pPr>
            <w:r>
              <w:t>2021年1月</w:t>
            </w:r>
          </w:p>
        </w:tc>
        <w:tc>
          <w:tcPr>
            <w:tcW w:type="dxa" w:w="5631"/>
          </w:tcPr>
          <w:p>
            <w:pPr>
              <w:pStyle w:val="Cell"/>
            </w:pPr>
            <w:r>
              <w:t>证监会通报初步查实的情况：虚增利润20余亿元，虚增银行存款80余亿元，未按规定披露与关联方资金往来300余亿元</w:t>
            </w:r>
          </w:p>
        </w:tc>
      </w:tr>
      <w:tr>
        <w:trPr>
          <w:cantSplit/>
        </w:trPr>
        <w:tc>
          <w:tcPr>
            <w:tcW w:type="dxa" w:w="2816"/>
          </w:tcPr>
          <w:p>
            <w:pPr>
              <w:pStyle w:val="Cell"/>
            </w:pPr>
            <w:r>
              <w:t>2021年3月</w:t>
            </w:r>
          </w:p>
        </w:tc>
        <w:tc>
          <w:tcPr>
            <w:tcW w:type="dxa" w:w="5631"/>
          </w:tcPr>
          <w:p>
            <w:pPr>
              <w:pStyle w:val="Cell"/>
            </w:pPr>
            <w:r>
              <w:t>因股票连续20个交易日收盘价低于1元，被上海证券交易所终止上市</w:t>
            </w:r>
          </w:p>
        </w:tc>
      </w:tr>
      <w:tr>
        <w:trPr>
          <w:cantSplit/>
        </w:trPr>
        <w:tc>
          <w:tcPr>
            <w:tcW w:type="dxa" w:w="2816"/>
          </w:tcPr>
          <w:p>
            <w:pPr>
              <w:pStyle w:val="Cell"/>
            </w:pPr>
            <w:r>
              <w:t>2021年11月</w:t>
            </w:r>
          </w:p>
        </w:tc>
        <w:tc>
          <w:tcPr>
            <w:tcW w:type="dxa" w:w="5631"/>
          </w:tcPr>
          <w:p>
            <w:pPr>
              <w:pStyle w:val="Cell"/>
            </w:pPr>
            <w:r>
              <w:t>证监会披露行政处罚决定书和市场禁入决定书，实际控制人被采取终身证券市场禁入措施</w:t>
            </w:r>
          </w:p>
        </w:tc>
      </w:tr>
    </w:tbl>
    <w:p>
      <w:pPr>
        <w:pStyle w:val="BodyNoInd"/>
        <w:spacing w:line="100" w:lineRule="exact"/>
      </w:pPr>
    </w:p>
    <w:p>
      <w:pPr>
        <w:pStyle w:val="H1"/>
      </w:pPr>
      <w:r>
        <w:t>证监会查明了什么</w:t>
      </w:r>
    </w:p>
    <w:p>
      <w:pPr>
        <w:pStyle w:val="Body"/>
      </w:pPr>
      <w:r>
        <w:t>根据证监会的行政处罚决定书，2016年至2019年，宜华生活通过</w:t>
      </w:r>
      <w:r>
        <w:rPr>
          <w:b/>
        </w:rPr>
        <w:t>虚构境内销售业务、高报出口货物销售额</w:t>
      </w:r>
      <w:r>
        <w:t>等方式，分别虚增营业收入22.98亿元、21.40亿元、20.12亿元、6.41亿元，分别占当期披露营业收入的40.32%、26.68%、27.18%和12.22%。</w:t>
      </w:r>
    </w:p>
    <w:p>
      <w:pPr>
        <w:pStyle w:val="Body"/>
      </w:pPr>
      <w:r>
        <w:t>证监会在此前的通报中还指出：公司通过</w:t>
      </w:r>
      <w:r>
        <w:rPr>
          <w:b/>
        </w:rPr>
        <w:t>伪造银行单据</w:t>
      </w:r>
      <w:r>
        <w:t>等方式虚增银行存款80余亿元；</w:t>
      </w:r>
      <w:r>
        <w:rPr>
          <w:b/>
        </w:rPr>
        <w:t>未按规定披露与关联方的资金往来300余亿元</w:t>
      </w:r>
      <w:r>
        <w:t>。</w:t>
      </w:r>
    </w:p>
    <w:p>
      <w:pPr>
        <w:pStyle w:val="H1"/>
      </w:pPr>
      <w:r>
        <w:t>综合考试：这些事实，本书哪一章讲过？</w:t>
      </w:r>
    </w:p>
    <w:p>
      <w:pPr>
        <w:pStyle w:val="Body"/>
      </w:pPr>
      <w:r>
        <w:rPr>
          <w:b/>
        </w:rPr>
        <w:t>“虚构境内销售、高报出口销售额”</w:t>
      </w:r>
      <w:r>
        <w:t>——第五章，虚构收入。出口业务尤其值得注意：海外客户更难核实，而出口的真实性，本可以用海关报关数据、出口退税数据这类</w:t>
      </w:r>
      <w:r>
        <w:rPr>
          <w:b/>
        </w:rPr>
        <w:t>报表之外的证人</w:t>
      </w:r>
      <w:r>
        <w:t>去印证（第四章）。</w:t>
      </w:r>
    </w:p>
    <w:p>
      <w:pPr>
        <w:pStyle w:val="Body"/>
      </w:pPr>
      <w:r>
        <w:rPr>
          <w:b/>
        </w:rPr>
        <w:t>“伪造银行单据虚增银行存款80余亿元”</w:t>
      </w:r>
      <w:r>
        <w:t>——第九章，货币资金造假。和康美药业的手法同属一类。</w:t>
      </w:r>
    </w:p>
    <w:p>
      <w:pPr>
        <w:pStyle w:val="Body"/>
      </w:pPr>
      <w:r>
        <w:rPr>
          <w:b/>
        </w:rPr>
        <w:t>“存贷双高”</w:t>
      </w:r>
      <w:r>
        <w:t>——第十章。2019年，媒体已经公开质疑：账上有数十亿元资金，为什么还要大量借钱、支付高额财务费用？公司的回复，是一段关于“综合考虑”“合理规划”“融资环境”的说明。第二十章说过：</w:t>
      </w:r>
      <w:r>
        <w:rPr>
          <w:b/>
        </w:rPr>
        <w:t>面对一个具体的数字问题，用一段宽泛的原则性表述来回答</w:t>
      </w:r>
      <w:r>
        <w:t>，本身就是一个信号。</w:t>
      </w:r>
    </w:p>
    <w:p>
      <w:pPr>
        <w:pStyle w:val="Body"/>
      </w:pPr>
      <w:r>
        <w:rPr>
          <w:b/>
        </w:rPr>
        <w:t>“未披露与关联方资金往来300余亿元”</w:t>
      </w:r>
      <w:r>
        <w:t>——第十五章，照片上没有的东西。一个被隐瞒的、规模达到数百亿元的“自己人”网络。</w:t>
      </w:r>
    </w:p>
    <w:p>
      <w:pPr>
        <w:pStyle w:val="Body"/>
      </w:pPr>
      <w:r>
        <w:rPr>
          <w:b/>
        </w:rPr>
        <w:t>“2020年2月更换会计师事务所”</w:t>
      </w:r>
      <w:r>
        <w:t>——第二章，线索二：换医生。在年报审计即将开始的时候更换审计机构，媒体直言时点“敏感”。</w:t>
      </w:r>
    </w:p>
    <w:p>
      <w:pPr>
        <w:pStyle w:val="Body"/>
      </w:pPr>
      <w:r>
        <w:rPr>
          <w:b/>
        </w:rPr>
        <w:t>“无法表示意见”，且理由是“与货币资金相关的内部控制存在重大缺陷”</w:t>
      </w:r>
      <w:r>
        <w:t>——第二章，线索一：审计意见。从一个正常的意见，变成了最严重的类型之一；而审计师点名的问题，恰恰就是钱。</w:t>
      </w:r>
    </w:p>
    <w:p>
      <w:pPr>
        <w:pStyle w:val="H1"/>
      </w:pPr>
      <w:r>
        <w:t>当年能看到什么</w:t>
      </w:r>
    </w:p>
    <w:p>
      <w:pPr>
        <w:pStyle w:val="Body"/>
      </w:pPr>
      <w:r>
        <w:t>如果把自己放回2019年到2020年初，一个普通读者能看到的是：</w:t>
      </w:r>
    </w:p>
    <w:p>
      <w:pPr>
        <w:pStyle w:val="LI"/>
      </w:pPr>
      <w:r>
        <w:t xml:space="preserve">1. </w:t>
      </w:r>
      <w:r>
        <w:rPr>
          <w:b/>
        </w:rPr>
        <w:t>2019年5月</w:t>
      </w:r>
      <w:r>
        <w:t>：存贷双高的公开质疑和公司的原则性回复（断口七）；</w:t>
      </w:r>
    </w:p>
    <w:p>
      <w:pPr>
        <w:pStyle w:val="LI"/>
      </w:pPr>
      <w:r>
        <w:t xml:space="preserve">2. </w:t>
      </w:r>
      <w:r>
        <w:rPr>
          <w:b/>
        </w:rPr>
        <w:t>2020年2月</w:t>
      </w:r>
      <w:r>
        <w:t>：年报审计前夕更换会计师事务所（第二章线索二）；</w:t>
      </w:r>
    </w:p>
    <w:p>
      <w:pPr>
        <w:pStyle w:val="LI"/>
      </w:pPr>
      <w:r>
        <w:t xml:space="preserve">3. </w:t>
      </w:r>
      <w:r>
        <w:rPr>
          <w:b/>
        </w:rPr>
        <w:t>2020年4月</w:t>
      </w:r>
      <w:r>
        <w:t>：审计意见变成“无法表示意见”，理由直指货币资金（第二章线索一）。</w:t>
      </w:r>
    </w:p>
    <w:p>
      <w:pPr>
        <w:pStyle w:val="Body"/>
      </w:pPr>
      <w:r>
        <w:t>三个信号，一个比一个响，</w:t>
      </w:r>
      <w:r>
        <w:rPr>
          <w:b/>
        </w:rPr>
        <w:t>而且都指向同一个地方：钱</w:t>
      </w:r>
      <w:r>
        <w:t>。第十九章说过：一个断口是一个问题，三个断口指向同一处，是一个警报。</w:t>
      </w:r>
    </w:p>
    <w:p>
      <w:pPr>
        <w:pStyle w:val="H1"/>
      </w:pPr>
      <w:r>
        <w:t>教训</w:t>
      </w:r>
    </w:p>
    <w:p>
      <w:pPr>
        <w:pStyle w:val="Body"/>
      </w:pPr>
      <w:r>
        <w:rPr>
          <w:b/>
        </w:rPr>
        <w:t>教训一：信号会一个接一个地出现。</w:t>
      </w:r>
      <w:r>
        <w:t>从存贷双高的质疑，到敏感时点的换所，再到无法表示意见，中间隔了将近一年。</w:t>
      </w:r>
      <w:r>
        <w:rPr>
          <w:b/>
        </w:rPr>
        <w:t>每一个信号出现的时候，都是一次离开的机会。</w:t>
      </w:r>
    </w:p>
    <w:p>
      <w:pPr>
        <w:pStyle w:val="Body"/>
      </w:pPr>
      <w:r>
        <w:rPr>
          <w:b/>
        </w:rPr>
        <w:t>教训二：审计意见点名的科目，就是你该看的科目。</w:t>
      </w:r>
      <w:r>
        <w:t>“无法表示意见”已经很严重；当审计师进一步说明问题出在“货币资金相关的内部控制”，就几乎是在告诉你：钱，可能有问题。</w:t>
      </w:r>
    </w:p>
    <w:p>
      <w:pPr>
        <w:pStyle w:val="Body"/>
      </w:pPr>
      <w:r>
        <w:rPr>
          <w:b/>
        </w:rPr>
        <w:t>教训三：出口收入要用出口的证人去核。</w:t>
      </w:r>
      <w:r>
        <w:t>海关、退税、海运——这些都是出口业务“缠”在身上的线。</w:t>
      </w:r>
    </w:p>
    <w:p>
      <w:pPr>
        <w:sectPr>
          <w:headerReference w:type="default" r:id="rId454"/>
          <w:headerReference w:type="even" r:id="rId455"/>
          <w:headerReference w:type="first" r:id="rId456"/>
          <w:footerReference w:type="default" r:id="rId457"/>
          <w:footerReference w:type="even" r:id="rId458"/>
          <w:footerReference w:type="first" r:id="rId459"/>
          <w:pgSz w:w="10488" w:h="14740"/>
          <w:pgMar w:top="1134" w:right="907" w:bottom="1020" w:left="1134" w:header="567" w:footer="510" w:gutter="0"/>
          <w:pgNumType w:fmt="decimal"/>
          <w:cols w:space="720"/>
          <w:titlePg/>
          <w:docGrid w:linePitch="360"/>
        </w:sectPr>
      </w:pPr>
    </w:p>
    <w:p>
      <w:pPr>
        <w:pStyle w:val="ChNum"/>
      </w:pPr>
      <w:r>
        <w:t>第四十八章</w:t>
      </w:r>
    </w:p>
    <w:p>
      <w:pPr>
        <w:pStyle w:val="ChTitle"/>
      </w:pPr>
      <w:r>
        <w:t>*ST济堂：三年二百亿元的收入，和它配套的成本</w:t>
      </w:r>
    </w:p>
    <w:p>
      <w:pPr>
        <w:pStyle w:val="H1"/>
      </w:pPr>
      <w:r>
        <w:t>公司</w:t>
      </w:r>
    </w:p>
    <w:p>
      <w:pPr>
        <w:pStyle w:val="Body"/>
      </w:pPr>
      <w:r>
        <w:t>*ST济堂是一家在上海证券交易所上市的公司，主要从事医药流通等业务。医药流通，是第二十四章（医药）和第二十七章（贸易与供应链）的交叉地带：</w:t>
      </w:r>
      <w:r>
        <w:rPr>
          <w:b/>
        </w:rPr>
        <w:t>收入规模大、毛利率不高、大量依赖上下游的资金周转</w:t>
      </w:r>
      <w:r>
        <w:t>。</w:t>
      </w:r>
    </w:p>
    <w:p>
      <w:pPr>
        <w:pStyle w:val="H1"/>
      </w:pPr>
      <w:r>
        <w:t>证监会查明了什么</w:t>
      </w:r>
    </w:p>
    <w:p>
      <w:pPr>
        <w:pStyle w:val="Body"/>
      </w:pPr>
      <w:r>
        <w:t>根据证监会的行政处罚决定，公司的违法事实包括：</w:t>
      </w:r>
    </w:p>
    <w:p>
      <w:pPr>
        <w:pStyle w:val="LI"/>
      </w:pPr>
      <w:r>
        <w:t>· 在2016年至2018年的年度报告中，</w:t>
      </w:r>
      <w:r>
        <w:rPr>
          <w:b/>
        </w:rPr>
        <w:t>连续三年累计虚增营业收入207.35亿元，虚增营业成本178.51亿元，虚增利润总额24.3亿元</w:t>
      </w:r>
      <w:r>
        <w:t>；2019年年报虚增利润总额3.86亿元。</w:t>
      </w:r>
    </w:p>
    <w:p>
      <w:pPr>
        <w:pStyle w:val="LI"/>
      </w:pPr>
      <w:r>
        <w:t xml:space="preserve">· </w:t>
      </w:r>
      <w:r>
        <w:rPr>
          <w:b/>
        </w:rPr>
        <w:t>未及时披露、且未在2016年至2019年年报中披露控股股东及其关联方非经营性占用资金</w:t>
      </w:r>
      <w:r>
        <w:t>的关联交易，涉及金额25.92亿元。</w:t>
      </w:r>
    </w:p>
    <w:p>
      <w:pPr>
        <w:pStyle w:val="LI"/>
      </w:pPr>
      <w:r>
        <w:t>· 未按规定披露</w:t>
      </w:r>
      <w:r>
        <w:rPr>
          <w:b/>
        </w:rPr>
        <w:t>为控股股东及其关联方提供担保</w:t>
      </w:r>
      <w:r>
        <w:t>及重大诉讼的有关事项。</w:t>
      </w:r>
    </w:p>
    <w:p>
      <w:pPr>
        <w:pStyle w:val="LI"/>
      </w:pPr>
      <w:r>
        <w:t>· 未如实披露</w:t>
      </w:r>
      <w:r>
        <w:rPr>
          <w:b/>
        </w:rPr>
        <w:t>募集资金</w:t>
      </w:r>
      <w:r>
        <w:t>的存放及实际使用情况。</w:t>
      </w:r>
    </w:p>
    <w:p>
      <w:pPr>
        <w:pStyle w:val="Body"/>
      </w:pPr>
      <w:r>
        <w:t>证监会对公司处以罚款，对实际控制人夫妇处以罚款并采取终身证券市场禁入措施。决定书还提到，追溯调整之后，公司2017年至2019年连续三个会计年度的净利润均为负数。</w:t>
      </w:r>
    </w:p>
    <w:p>
      <w:pPr>
        <w:pStyle w:val="H1"/>
      </w:pPr>
      <w:r>
        <w:t>综合考试：这些事实，本书哪一章讲过？</w:t>
      </w:r>
    </w:p>
    <w:p>
      <w:pPr>
        <w:pStyle w:val="Body"/>
      </w:pPr>
      <w:r>
        <w:rPr>
          <w:b/>
        </w:rPr>
        <w:t>“虚增收入207亿元，同时虚增成本178亿元”</w:t>
      </w:r>
      <w:r>
        <w:t>——第五章。这是全书反复强调的一个规律，在这里以最大的规模重现：</w:t>
      </w:r>
      <w:r>
        <w:rPr>
          <w:b/>
        </w:rPr>
        <w:t>编收入，要连成本一起编。</w:t>
      </w:r>
    </w:p>
    <w:p>
      <w:pPr>
        <w:pStyle w:val="Body"/>
      </w:pPr>
      <w:r>
        <w:t>请算一算：虚增的收入减去虚增的成本，差额约29亿元，和虚增的利润总额（24亿元）在同一个量级。换句话说，造假者编出了两百多亿元的“生意”，却只让它产生了薄薄一层利润——</w:t>
      </w:r>
      <w:r>
        <w:rPr>
          <w:b/>
        </w:rPr>
        <w:t>这正是一门低毛利的医药流通生意“应该”有的样子</w:t>
      </w:r>
      <w:r>
        <w:t>。</w:t>
      </w:r>
    </w:p>
    <w:p>
      <w:pPr>
        <w:pStyle w:val="Body"/>
      </w:pPr>
      <w:r>
        <w:t>这说明，造假者很清楚第十八章第一步“定位”的道理：他们让假生意</w:t>
      </w:r>
      <w:r>
        <w:rPr>
          <w:b/>
        </w:rPr>
        <w:t>长得像</w:t>
      </w:r>
      <w:r>
        <w:t>真生意。一家医药流通企业，如果突然出现高得离谱的毛利率，会立刻引起怀疑；可如果假收入的毛利率和真生意差不多，只看利润表，就很难发现问题。</w:t>
      </w:r>
    </w:p>
    <w:p>
      <w:pPr>
        <w:pStyle w:val="Body"/>
      </w:pPr>
      <w:r>
        <w:rPr>
          <w:b/>
        </w:rPr>
        <w:t>那么，破绽在哪里？</w:t>
      </w:r>
      <w:r>
        <w:t>在于第四章的“体温”和第十七章的“圈”：</w:t>
      </w:r>
    </w:p>
    <w:p>
      <w:pPr>
        <w:pStyle w:val="LI"/>
      </w:pPr>
      <w:r>
        <w:t>· 一年凭空多出六七十亿元的“流通生意”，需要多少仓储、运输、人员？这些东西跟上了吗？</w:t>
      </w:r>
    </w:p>
    <w:p>
      <w:pPr>
        <w:pStyle w:val="LI"/>
      </w:pPr>
      <w:r>
        <w:t>· 两百多亿元的“购销”，钱从哪里来、到哪里去？采购的钱付给了谁，销售的钱从谁那里收回？</w:t>
      </w:r>
    </w:p>
    <w:p>
      <w:pPr>
        <w:pStyle w:val="Body"/>
      </w:pPr>
      <w:r>
        <w:rPr>
          <w:b/>
        </w:rPr>
        <w:t>“控股股东及其关联方非经营性占用资金25.92亿元”，“为控股股东提供担保”</w:t>
      </w:r>
      <w:r>
        <w:t>——第十五章，“自己人”。和第十二章的断口十二一样：大股东和上市公司之间，有一条没有被写进报表的资金通道。</w:t>
      </w:r>
    </w:p>
    <w:p>
      <w:pPr>
        <w:pStyle w:val="Body"/>
      </w:pPr>
      <w:r>
        <w:rPr>
          <w:b/>
        </w:rPr>
        <w:t>“未如实披露募集资金的存放和使用”</w:t>
      </w:r>
      <w:r>
        <w:t>——第九章。募集资金本应专户存储、专款专用。它的真实去向，是钱这张网上的又一根线。</w:t>
      </w:r>
    </w:p>
    <w:p>
      <w:pPr>
        <w:pStyle w:val="Body"/>
      </w:pPr>
      <w:r>
        <w:rPr>
          <w:b/>
        </w:rPr>
        <w:t>“追溯调整后，连续三年净利润为负”</w:t>
      </w:r>
      <w:r>
        <w:t>——第三章和第十七章的“过线”。本应连续亏损的公司，在报表上却一直是盈利的。</w:t>
      </w:r>
    </w:p>
    <w:p>
      <w:pPr>
        <w:pStyle w:val="H1"/>
      </w:pPr>
      <w:r>
        <w:t>当年能看到什么</w:t>
      </w:r>
    </w:p>
    <w:p>
      <w:pPr>
        <w:pStyle w:val="Body"/>
      </w:pPr>
      <w:r>
        <w:t>作为一次练习，我们只列出</w:t>
      </w:r>
      <w:r>
        <w:rPr>
          <w:b/>
        </w:rPr>
        <w:t>一般方法上</w:t>
      </w:r>
      <w:r>
        <w:t>值得问的问题——不代表当年任何人的实际判断：</w:t>
      </w:r>
    </w:p>
    <w:p>
      <w:pPr>
        <w:pStyle w:val="LI"/>
      </w:pPr>
      <w:r>
        <w:t>1. 一家医药流通企业，收入规模的增长速度，和它的仓储面积、配送能力、员工人数、主要客户的采购量，配得上吗？（第四、二十四、二十七章）</w:t>
      </w:r>
    </w:p>
    <w:p>
      <w:pPr>
        <w:pStyle w:val="LI"/>
      </w:pPr>
      <w:r>
        <w:t>2. 应收账款、预付款项、其他应收款，和收入一起增长了吗？主要的欠款方是谁？（第三、十五章）</w:t>
      </w:r>
    </w:p>
    <w:p>
      <w:pPr>
        <w:pStyle w:val="LI"/>
      </w:pPr>
      <w:r>
        <w:t>3. 大股东的股权质押和融资情况如何？公司有没有为大股东或其关联方提供担保？（第十、十五章）</w:t>
      </w:r>
    </w:p>
    <w:p>
      <w:pPr>
        <w:pStyle w:val="LI"/>
      </w:pPr>
      <w:r>
        <w:t>4. 募集资金的存放银行、余额和使用进度，和公司说的项目进展对得上吗？（第九章）</w:t>
      </w:r>
    </w:p>
    <w:p>
      <w:pPr>
        <w:pStyle w:val="H1"/>
      </w:pPr>
      <w:r>
        <w:t>教训</w:t>
      </w:r>
    </w:p>
    <w:p>
      <w:pPr>
        <w:pStyle w:val="Body"/>
      </w:pPr>
      <w:r>
        <w:rPr>
          <w:b/>
        </w:rPr>
        <w:t>教训一：假生意会“长得像”真生意。</w:t>
      </w:r>
      <w:r>
        <w:t>越是老练的造假，越会让假数字符合这个行业的“正常样子”。所以，只和同行比比率，有时是不够的——还要看生意的“体温”：规模越大，需要的人、仓库、车、钱就越多。</w:t>
      </w:r>
    </w:p>
    <w:p>
      <w:pPr>
        <w:pStyle w:val="Body"/>
      </w:pPr>
      <w:r>
        <w:rPr>
          <w:b/>
        </w:rPr>
        <w:t>教训二：收入的大小，不是造假的大小。</w:t>
      </w:r>
      <w:r>
        <w:t>两百多亿元的虚增收入，只带来了二十多亿元的虚增利润。对低毛利的行业，</w:t>
      </w:r>
      <w:r>
        <w:rPr>
          <w:b/>
        </w:rPr>
        <w:t>要同时看收入和成本</w:t>
      </w:r>
      <w:r>
        <w:t>，不能只盯着利润。</w:t>
      </w:r>
    </w:p>
    <w:p>
      <w:pPr>
        <w:pStyle w:val="Body"/>
      </w:pPr>
      <w:r>
        <w:rPr>
          <w:b/>
        </w:rPr>
        <w:t>教训三：“自己人”几乎从不缺席。</w:t>
      </w:r>
      <w:r>
        <w:t>本书讲过的国内大案——康美、康得新、宜华生活，以及这个案子——几乎都伴随着控股股东及其关联方占用资金。第十九章的断口十二，是最不应该被忽略的那一个。</w:t>
      </w:r>
    </w:p>
    <w:p>
      <w:pPr>
        <w:sectPr>
          <w:headerReference w:type="default" r:id="rId460"/>
          <w:headerReference w:type="even" r:id="rId461"/>
          <w:headerReference w:type="first" r:id="rId462"/>
          <w:footerReference w:type="default" r:id="rId463"/>
          <w:footerReference w:type="even" r:id="rId464"/>
          <w:footerReference w:type="first" r:id="rId465"/>
          <w:pgSz w:w="10488" w:h="14740"/>
          <w:pgMar w:top="1134" w:right="907" w:bottom="1020" w:left="1134" w:header="567" w:footer="510" w:gutter="0"/>
          <w:pgNumType w:fmt="decimal"/>
          <w:cols w:space="720"/>
          <w:titlePg/>
          <w:docGrid w:linePitch="360"/>
        </w:sectPr>
      </w:pPr>
    </w:p>
    <w:p>
      <w:pPr>
        <w:pStyle w:val="SecTitle"/>
      </w:pPr>
      <w:r>
        <w:t>宜华生活与*ST济堂：一次综合考试</w:t>
      </w:r>
    </w:p>
    <w:p>
      <w:pPr>
        <w:pStyle w:val="Body"/>
      </w:pPr>
      <w:r>
        <w:t>两个案子，把全书的方法几乎用了一遍：</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541"/>
        <w:gridCol w:w="3081"/>
        <w:gridCol w:w="2824"/>
      </w:tblGrid>
      <w:tr>
        <w:trPr>
          <w:cantSplit/>
          <w:tblHeader/>
        </w:trPr>
        <w:tc>
          <w:tcPr>
            <w:tcW w:type="dxa" w:w="2541"/>
            <w:tcBorders>
              <w:bottom w:val="single" w:sz="6" w:color="1F2A44"/>
            </w:tcBorders>
            <w:shd w:val="clear" w:fill="F1ECE8"/>
          </w:tcPr>
          <w:p>
            <w:pPr>
              <w:pStyle w:val="CellHead"/>
            </w:pPr>
            <w:r>
              <w:t>本书方法</w:t>
            </w:r>
          </w:p>
        </w:tc>
        <w:tc>
          <w:tcPr>
            <w:tcW w:type="dxa" w:w="3082"/>
            <w:tcBorders>
              <w:bottom w:val="single" w:sz="6" w:color="1F2A44"/>
            </w:tcBorders>
            <w:shd w:val="clear" w:fill="F1ECE8"/>
          </w:tcPr>
          <w:p>
            <w:pPr>
              <w:pStyle w:val="CellHead"/>
            </w:pPr>
            <w:r>
              <w:t>宜华生活</w:t>
            </w:r>
          </w:p>
        </w:tc>
        <w:tc>
          <w:tcPr>
            <w:tcW w:type="dxa" w:w="2824"/>
            <w:tcBorders>
              <w:bottom w:val="single" w:sz="6" w:color="1F2A44"/>
            </w:tcBorders>
            <w:shd w:val="clear" w:fill="F1ECE8"/>
          </w:tcPr>
          <w:p>
            <w:pPr>
              <w:pStyle w:val="CellHead"/>
            </w:pPr>
            <w:r>
              <w:t>*ST济堂</w:t>
            </w:r>
          </w:p>
        </w:tc>
      </w:tr>
      <w:tr>
        <w:trPr>
          <w:cantSplit/>
        </w:trPr>
        <w:tc>
          <w:tcPr>
            <w:tcW w:type="dxa" w:w="2541"/>
          </w:tcPr>
          <w:p>
            <w:pPr>
              <w:pStyle w:val="Cell"/>
            </w:pPr>
            <w:r>
              <w:t>第二章　看审计意见、换所</w:t>
            </w:r>
          </w:p>
        </w:tc>
        <w:tc>
          <w:tcPr>
            <w:tcW w:type="dxa" w:w="3082"/>
          </w:tcPr>
          <w:p>
            <w:pPr>
              <w:pStyle w:val="Cell"/>
            </w:pPr>
            <w:r>
              <w:t>年报审计前夕换所；“无法表示意见”直指货币资金</w:t>
            </w:r>
          </w:p>
        </w:tc>
        <w:tc>
          <w:tcPr>
            <w:tcW w:type="dxa" w:w="2824"/>
          </w:tcPr>
          <w:p>
            <w:pPr>
              <w:pStyle w:val="Cell"/>
            </w:pPr>
            <w:r>
              <w:t>—</w:t>
            </w:r>
          </w:p>
        </w:tc>
      </w:tr>
      <w:tr>
        <w:trPr>
          <w:cantSplit/>
        </w:trPr>
        <w:tc>
          <w:tcPr>
            <w:tcW w:type="dxa" w:w="2541"/>
          </w:tcPr>
          <w:p>
            <w:pPr>
              <w:pStyle w:val="Cell"/>
            </w:pPr>
            <w:r>
              <w:t>第五章　虚构收入，连成本一起编</w:t>
            </w:r>
          </w:p>
        </w:tc>
        <w:tc>
          <w:tcPr>
            <w:tcW w:type="dxa" w:w="3082"/>
          </w:tcPr>
          <w:p>
            <w:pPr>
              <w:pStyle w:val="Cell"/>
            </w:pPr>
            <w:r>
              <w:t>虚构境内销售、高报出口</w:t>
            </w:r>
          </w:p>
        </w:tc>
        <w:tc>
          <w:tcPr>
            <w:tcW w:type="dxa" w:w="2824"/>
          </w:tcPr>
          <w:p>
            <w:pPr>
              <w:pStyle w:val="Cell"/>
            </w:pPr>
            <w:r>
              <w:t>三年虚增收入207亿元、成本178亿元</w:t>
            </w:r>
          </w:p>
        </w:tc>
      </w:tr>
      <w:tr>
        <w:trPr>
          <w:cantSplit/>
        </w:trPr>
        <w:tc>
          <w:tcPr>
            <w:tcW w:type="dxa" w:w="2541"/>
          </w:tcPr>
          <w:p>
            <w:pPr>
              <w:pStyle w:val="Cell"/>
            </w:pPr>
            <w:r>
              <w:t>第九章　货币资金</w:t>
            </w:r>
          </w:p>
        </w:tc>
        <w:tc>
          <w:tcPr>
            <w:tcW w:type="dxa" w:w="3082"/>
          </w:tcPr>
          <w:p>
            <w:pPr>
              <w:pStyle w:val="Cell"/>
            </w:pPr>
            <w:r>
              <w:t>伪造银行单据虚增存款80余亿元</w:t>
            </w:r>
          </w:p>
        </w:tc>
        <w:tc>
          <w:tcPr>
            <w:tcW w:type="dxa" w:w="2824"/>
          </w:tcPr>
          <w:p>
            <w:pPr>
              <w:pStyle w:val="Cell"/>
            </w:pPr>
            <w:r>
              <w:t>募集资金存放与使用未如实披露</w:t>
            </w:r>
          </w:p>
        </w:tc>
      </w:tr>
      <w:tr>
        <w:trPr>
          <w:cantSplit/>
        </w:trPr>
        <w:tc>
          <w:tcPr>
            <w:tcW w:type="dxa" w:w="2541"/>
          </w:tcPr>
          <w:p>
            <w:pPr>
              <w:pStyle w:val="Cell"/>
            </w:pPr>
            <w:r>
              <w:t>第十章　存贷双高</w:t>
            </w:r>
          </w:p>
        </w:tc>
        <w:tc>
          <w:tcPr>
            <w:tcW w:type="dxa" w:w="3082"/>
          </w:tcPr>
          <w:p>
            <w:pPr>
              <w:pStyle w:val="Cell"/>
            </w:pPr>
            <w:r>
              <w:t>2019年即被公开质疑</w:t>
            </w:r>
          </w:p>
        </w:tc>
        <w:tc>
          <w:tcPr>
            <w:tcW w:type="dxa" w:w="2824"/>
          </w:tcPr>
          <w:p>
            <w:pPr>
              <w:pStyle w:val="Cell"/>
            </w:pPr>
            <w:r>
              <w:t>—</w:t>
            </w:r>
          </w:p>
        </w:tc>
      </w:tr>
      <w:tr>
        <w:trPr>
          <w:cantSplit/>
        </w:trPr>
        <w:tc>
          <w:tcPr>
            <w:tcW w:type="dxa" w:w="2541"/>
          </w:tcPr>
          <w:p>
            <w:pPr>
              <w:pStyle w:val="Cell"/>
            </w:pPr>
            <w:r>
              <w:t>第十五章　“自己人”</w:t>
            </w:r>
          </w:p>
        </w:tc>
        <w:tc>
          <w:tcPr>
            <w:tcW w:type="dxa" w:w="3082"/>
          </w:tcPr>
          <w:p>
            <w:pPr>
              <w:pStyle w:val="Cell"/>
            </w:pPr>
            <w:r>
              <w:t>未披露关联方资金往来300余亿元</w:t>
            </w:r>
          </w:p>
        </w:tc>
        <w:tc>
          <w:tcPr>
            <w:tcW w:type="dxa" w:w="2824"/>
          </w:tcPr>
          <w:p>
            <w:pPr>
              <w:pStyle w:val="Cell"/>
            </w:pPr>
            <w:r>
              <w:t>大股东占用25.92亿元、为大股东担保</w:t>
            </w:r>
          </w:p>
        </w:tc>
      </w:tr>
      <w:tr>
        <w:trPr>
          <w:cantSplit/>
        </w:trPr>
        <w:tc>
          <w:tcPr>
            <w:tcW w:type="dxa" w:w="2541"/>
          </w:tcPr>
          <w:p>
            <w:pPr>
              <w:pStyle w:val="Cell"/>
            </w:pPr>
            <w:r>
              <w:t>第二十章　看它怎样回应质疑</w:t>
            </w:r>
          </w:p>
        </w:tc>
        <w:tc>
          <w:tcPr>
            <w:tcW w:type="dxa" w:w="3082"/>
          </w:tcPr>
          <w:p>
            <w:pPr>
              <w:pStyle w:val="Cell"/>
            </w:pPr>
            <w:r>
              <w:t>以原则性表述回应具体数字</w:t>
            </w:r>
          </w:p>
        </w:tc>
        <w:tc>
          <w:tcPr>
            <w:tcW w:type="dxa" w:w="2824"/>
          </w:tcPr>
          <w:p>
            <w:pPr>
              <w:pStyle w:val="Cell"/>
            </w:pPr>
            <w:r>
              <w:t>—</w:t>
            </w:r>
          </w:p>
        </w:tc>
      </w:tr>
      <w:tr>
        <w:trPr>
          <w:cantSplit/>
        </w:trPr>
        <w:tc>
          <w:tcPr>
            <w:tcW w:type="dxa" w:w="2541"/>
          </w:tcPr>
          <w:p>
            <w:pPr>
              <w:pStyle w:val="Cell"/>
            </w:pPr>
            <w:r>
              <w:t>第二十四、二十七章　行业定位</w:t>
            </w:r>
          </w:p>
        </w:tc>
        <w:tc>
          <w:tcPr>
            <w:tcW w:type="dxa" w:w="3082"/>
          </w:tcPr>
          <w:p>
            <w:pPr>
              <w:pStyle w:val="Cell"/>
            </w:pPr>
            <w:r>
              <w:t>家居出口</w:t>
            </w:r>
          </w:p>
        </w:tc>
        <w:tc>
          <w:tcPr>
            <w:tcW w:type="dxa" w:w="2824"/>
          </w:tcPr>
          <w:p>
            <w:pPr>
              <w:pStyle w:val="Cell"/>
            </w:pPr>
            <w:r>
              <w:t>医药流通：低毛利、大规模</w:t>
            </w:r>
          </w:p>
        </w:tc>
      </w:tr>
    </w:tbl>
    <w:p>
      <w:pPr>
        <w:pStyle w:val="BodyNoInd"/>
        <w:spacing w:line="100" w:lineRule="exact"/>
      </w:pPr>
    </w:p>
    <w:p>
      <w:pPr>
        <w:pStyle w:val="Body"/>
      </w:pPr>
      <w:r>
        <w:t>读到这里，如果你能在读每一个事实时，自然地想起它对应的是哪一章、哪一个断口——</w:t>
      </w:r>
      <w:r>
        <w:rPr>
          <w:b/>
        </w:rPr>
        <w:t>你已经是一个合格的神探了。</w:t>
      </w:r>
    </w:p>
    <w:p>
      <w:pPr>
        <w:sectPr>
          <w:headerReference w:type="default" r:id="rId466"/>
          <w:headerReference w:type="even" r:id="rId467"/>
          <w:headerReference w:type="first" r:id="rId468"/>
          <w:footerReference w:type="default" r:id="rId469"/>
          <w:footerReference w:type="even" r:id="rId470"/>
          <w:footerReference w:type="first" r:id="rId471"/>
          <w:pgSz w:w="10488" w:h="14740"/>
          <w:pgMar w:top="1134" w:right="907" w:bottom="1020" w:left="1134" w:header="567" w:footer="510" w:gutter="0"/>
          <w:pgNumType w:fmt="decimal"/>
          <w:cols w:space="720"/>
          <w:titlePg/>
          <w:docGrid w:linePitch="360"/>
        </w:sectPr>
      </w:pPr>
    </w:p>
    <w:p>
      <w:pPr>
        <w:pStyle w:val="ChNum"/>
      </w:pPr>
      <w:r>
        <w:t>第四十九章</w:t>
      </w:r>
    </w:p>
    <w:p>
      <w:pPr>
        <w:pStyle w:val="ChTitle"/>
      </w:pPr>
      <w:r>
        <w:t>辅仁药业：十八亿元现金，发不出六千万元分红</w:t>
      </w:r>
    </w:p>
    <w:p>
      <w:pPr>
        <w:pStyle w:val="H1"/>
      </w:pPr>
      <w:r>
        <w:t>一个最朴素的检验</w:t>
      </w:r>
    </w:p>
    <w:p>
      <w:pPr>
        <w:pStyle w:val="Body"/>
      </w:pPr>
      <w:r>
        <w:t>序章里，康美药业的破绽，是“有钱为什么还要借钱”。第十章里，康得新的破绽，是“有153亿元，还不起15亿元的债”。</w:t>
      </w:r>
    </w:p>
    <w:p>
      <w:pPr>
        <w:pStyle w:val="Body"/>
      </w:pPr>
      <w:r>
        <w:t>这一章的破绽，更朴素：</w:t>
      </w:r>
      <w:r>
        <w:rPr>
          <w:b/>
        </w:rPr>
        <w:t>有18亿元，发不出6000万元的分红。</w:t>
      </w:r>
    </w:p>
    <w:p>
      <w:pPr>
        <w:pStyle w:val="H1"/>
      </w:pPr>
      <w:r>
        <w:t>时间线</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815"/>
        <w:gridCol w:w="5631"/>
      </w:tblGrid>
      <w:tr>
        <w:trPr>
          <w:cantSplit/>
          <w:tblHeader/>
        </w:trPr>
        <w:tc>
          <w:tcPr>
            <w:tcW w:type="dxa" w:w="2816"/>
            <w:tcBorders>
              <w:bottom w:val="single" w:sz="6" w:color="1F2A44"/>
            </w:tcBorders>
            <w:shd w:val="clear" w:fill="F1ECE8"/>
          </w:tcPr>
          <w:p>
            <w:pPr>
              <w:pStyle w:val="CellHead"/>
            </w:pPr>
            <w:r>
              <w:t>时间</w:t>
            </w:r>
          </w:p>
        </w:tc>
        <w:tc>
          <w:tcPr>
            <w:tcW w:type="dxa" w:w="5631"/>
            <w:tcBorders>
              <w:bottom w:val="single" w:sz="6" w:color="1F2A44"/>
            </w:tcBorders>
            <w:shd w:val="clear" w:fill="F1ECE8"/>
          </w:tcPr>
          <w:p>
            <w:pPr>
              <w:pStyle w:val="CellHead"/>
            </w:pPr>
            <w:r>
              <w:t>事件</w:t>
            </w:r>
          </w:p>
        </w:tc>
      </w:tr>
      <w:tr>
        <w:trPr>
          <w:cantSplit/>
        </w:trPr>
        <w:tc>
          <w:tcPr>
            <w:tcW w:type="dxa" w:w="2816"/>
          </w:tcPr>
          <w:p>
            <w:pPr>
              <w:pStyle w:val="Cell"/>
            </w:pPr>
            <w:r>
              <w:t>2016年至2018年</w:t>
            </w:r>
          </w:p>
        </w:tc>
        <w:tc>
          <w:tcPr>
            <w:tcW w:type="dxa" w:w="5631"/>
          </w:tcPr>
          <w:p>
            <w:pPr>
              <w:pStyle w:val="Cell"/>
            </w:pPr>
            <w:r>
              <w:t>公司营业收入分别约50.13亿、58.00亿、63.17亿元，扣非净利润分别约3.5亿、3.9亿、8.9亿元，业绩节节攀升</w:t>
            </w:r>
          </w:p>
        </w:tc>
      </w:tr>
      <w:tr>
        <w:trPr>
          <w:cantSplit/>
        </w:trPr>
        <w:tc>
          <w:tcPr>
            <w:tcW w:type="dxa" w:w="2816"/>
          </w:tcPr>
          <w:p>
            <w:pPr>
              <w:pStyle w:val="Cell"/>
            </w:pPr>
            <w:r>
              <w:t>2018年末</w:t>
            </w:r>
          </w:p>
        </w:tc>
        <w:tc>
          <w:tcPr>
            <w:tcW w:type="dxa" w:w="5631"/>
          </w:tcPr>
          <w:p>
            <w:pPr>
              <w:pStyle w:val="Cell"/>
            </w:pPr>
            <w:r>
              <w:t>公司披露货币资金约16.56亿元</w:t>
            </w:r>
          </w:p>
        </w:tc>
      </w:tr>
      <w:tr>
        <w:trPr>
          <w:cantSplit/>
        </w:trPr>
        <w:tc>
          <w:tcPr>
            <w:tcW w:type="dxa" w:w="2816"/>
          </w:tcPr>
          <w:p>
            <w:pPr>
              <w:pStyle w:val="Cell"/>
            </w:pPr>
            <w:r>
              <w:t>2019年3月末</w:t>
            </w:r>
          </w:p>
        </w:tc>
        <w:tc>
          <w:tcPr>
            <w:tcW w:type="dxa" w:w="5631"/>
          </w:tcPr>
          <w:p>
            <w:pPr>
              <w:pStyle w:val="Cell"/>
            </w:pPr>
            <w:r>
              <w:t>公司披露货币资金约18.16亿元；一季度归母净利润约2.15亿元</w:t>
            </w:r>
          </w:p>
        </w:tc>
      </w:tr>
      <w:tr>
        <w:trPr>
          <w:cantSplit/>
        </w:trPr>
        <w:tc>
          <w:tcPr>
            <w:tcW w:type="dxa" w:w="2816"/>
          </w:tcPr>
          <w:p>
            <w:pPr>
              <w:pStyle w:val="Cell"/>
            </w:pPr>
            <w:r>
              <w:t>2019年5月20日</w:t>
            </w:r>
          </w:p>
        </w:tc>
        <w:tc>
          <w:tcPr>
            <w:tcW w:type="dxa" w:w="5631"/>
          </w:tcPr>
          <w:p>
            <w:pPr>
              <w:pStyle w:val="Cell"/>
            </w:pPr>
            <w:r>
              <w:t>年度股东大会审议通过利润分配方案，现金分红总额约6271.58万元</w:t>
            </w:r>
          </w:p>
        </w:tc>
      </w:tr>
      <w:tr>
        <w:trPr>
          <w:cantSplit/>
        </w:trPr>
        <w:tc>
          <w:tcPr>
            <w:tcW w:type="dxa" w:w="2816"/>
          </w:tcPr>
          <w:p>
            <w:pPr>
              <w:pStyle w:val="Cell"/>
            </w:pPr>
            <w:r>
              <w:t>2019年7月</w:t>
            </w:r>
          </w:p>
        </w:tc>
        <w:tc>
          <w:tcPr>
            <w:tcW w:type="dxa" w:w="5631"/>
          </w:tcPr>
          <w:p>
            <w:pPr>
              <w:pStyle w:val="Cell"/>
            </w:pPr>
            <w:r>
              <w:t>公司确定股权登记日为7月19日、红利发放日为7月22日；7月19日，公司公告无法按期发放现金分红；上海证券交易所当即发出问询函</w:t>
            </w:r>
          </w:p>
        </w:tc>
      </w:tr>
      <w:tr>
        <w:trPr>
          <w:cantSplit/>
        </w:trPr>
        <w:tc>
          <w:tcPr>
            <w:tcW w:type="dxa" w:w="2816"/>
          </w:tcPr>
          <w:p>
            <w:pPr>
              <w:pStyle w:val="Cell"/>
            </w:pPr>
            <w:r>
              <w:t>2019年7月24日</w:t>
            </w:r>
          </w:p>
        </w:tc>
        <w:tc>
          <w:tcPr>
            <w:tcW w:type="dxa" w:w="5631"/>
          </w:tcPr>
          <w:p>
            <w:pPr>
              <w:pStyle w:val="Cell"/>
            </w:pPr>
            <w:r>
              <w:t>公司公告：截至7月19日，公司及子公司现金总额约1.27亿元，其中受限约1.23亿元，未受限的仅约378万元</w:t>
            </w:r>
          </w:p>
        </w:tc>
      </w:tr>
      <w:tr>
        <w:trPr>
          <w:cantSplit/>
        </w:trPr>
        <w:tc>
          <w:tcPr>
            <w:tcW w:type="dxa" w:w="2816"/>
          </w:tcPr>
          <w:p>
            <w:pPr>
              <w:pStyle w:val="Cell"/>
            </w:pPr>
            <w:r>
              <w:t>其后</w:t>
            </w:r>
          </w:p>
        </w:tc>
        <w:tc>
          <w:tcPr>
            <w:tcW w:type="dxa" w:w="5631"/>
          </w:tcPr>
          <w:p>
            <w:pPr>
              <w:pStyle w:val="Cell"/>
            </w:pPr>
            <w:r>
              <w:t>公司被证监会立案调查，并被列入证监会2020年通报的稽查典型违法案例</w:t>
            </w:r>
          </w:p>
        </w:tc>
      </w:tr>
    </w:tbl>
    <w:p>
      <w:pPr>
        <w:pStyle w:val="BodyNoInd"/>
        <w:spacing w:line="100" w:lineRule="exact"/>
      </w:pPr>
    </w:p>
    <w:p>
      <w:pPr>
        <w:pStyle w:val="H1"/>
      </w:pPr>
      <w:r>
        <w:t>当年能看到什么</w:t>
      </w:r>
    </w:p>
    <w:p>
      <w:pPr>
        <w:pStyle w:val="Body"/>
      </w:pPr>
      <w:r>
        <w:t>这个案子，在分红“爽约”之前，公开报表上已经有不少线索。媒体后来梳理了公司近三年的财务数据：</w:t>
      </w:r>
    </w:p>
    <w:p>
      <w:pPr>
        <w:pStyle w:val="Body"/>
      </w:pPr>
      <w:r>
        <w:rPr>
          <w:b/>
        </w:rPr>
        <w:t>第一，应收账款比收入长得快（断口三）。</w:t>
      </w:r>
      <w:r>
        <w:t>2016年至2018年，公司的应收账款分别约为17.65亿、23.62亿、28.39亿元，年均增速约26.8%；同期营业收入的年均增速约12.3%。应收账款的增速是收入增速的两倍多。</w:t>
      </w:r>
    </w:p>
    <w:p>
      <w:pPr>
        <w:pStyle w:val="Body"/>
      </w:pPr>
      <w:r>
        <w:rPr>
          <w:b/>
        </w:rPr>
        <w:t>第二，有钱还借钱（断口七）。</w:t>
      </w:r>
      <w:r>
        <w:t>同期，公司的短期借款从约18.84亿元增至约24.89亿元，财务费用从约1.89亿元增至约2.44亿元。账上有十几亿元现金，每年却要付两亿多元的财务费用。</w:t>
      </w:r>
    </w:p>
    <w:p>
      <w:pPr>
        <w:pStyle w:val="Body"/>
      </w:pPr>
      <w:r>
        <w:rPr>
          <w:b/>
        </w:rPr>
        <w:t>第三，与“自己人”频繁拆借（断口十二）。</w:t>
      </w:r>
      <w:r>
        <w:t>公司与控股股东及其关联方之间存在频繁的大额资金拆入拆出：2017年从关联方拆入资金约6.83亿元；2018年又拆入约6.25亿元，同时拆出约6.82亿元。</w:t>
      </w:r>
    </w:p>
    <w:p>
      <w:pPr>
        <w:pStyle w:val="Body"/>
      </w:pPr>
      <w:r>
        <w:rPr>
          <w:b/>
        </w:rPr>
        <w:t>第四，早有举报。</w:t>
      </w:r>
      <w:r>
        <w:t>媒体报道，早在2015年至2016年，就有人公开实名举报公司涉嫌财务造假。举报的内容当时无法核实，但第二十章说过：</w:t>
      </w:r>
      <w:r>
        <w:rPr>
          <w:b/>
        </w:rPr>
        <w:t>质疑本身不是证据，却值得你去看公司怎样回应。</w:t>
      </w:r>
    </w:p>
    <w:p>
      <w:pPr>
        <w:pStyle w:val="Body"/>
      </w:pPr>
      <w:r>
        <w:t>三个断口、一段举报历史，</w:t>
      </w:r>
      <w:r>
        <w:rPr>
          <w:b/>
        </w:rPr>
        <w:t>全部指向同一个方向：钱。</w:t>
      </w:r>
    </w:p>
    <w:p>
      <w:pPr>
        <w:pStyle w:val="H1"/>
      </w:pPr>
      <w:r>
        <w:t>断口：一笔最小的、必须真付的钱</w:t>
      </w:r>
    </w:p>
    <w:p>
      <w:pPr>
        <w:pStyle w:val="Body"/>
      </w:pPr>
      <w:r>
        <w:t>最后揭开这一切的，是一个再普通不过的动作：</w:t>
      </w:r>
      <w:r>
        <w:rPr>
          <w:b/>
        </w:rPr>
        <w:t>发分红</w:t>
      </w:r>
      <w:r>
        <w:t>。</w:t>
      </w:r>
    </w:p>
    <w:p>
      <w:pPr>
        <w:pStyle w:val="Body"/>
      </w:pPr>
      <w:r>
        <w:t>分红和债务一样，是一笔必须真实支付的钱。报表上的货币资金可以是一个数字，可分红要打到几万名股东的账户里，一分都不能少。6000多万元，对一家账面有18亿元的公司来说，只是零头。</w:t>
      </w:r>
    </w:p>
    <w:p>
      <w:pPr>
        <w:pStyle w:val="Body"/>
      </w:pPr>
      <w:r>
        <w:t>可它发不出来。公司后来自己说明：截至登记日，能动用的钱只有378万元。</w:t>
      </w:r>
    </w:p>
    <w:p>
      <w:pPr>
        <w:pStyle w:val="Body"/>
      </w:pPr>
      <w:r>
        <w:t>第十章说过：</w:t>
      </w:r>
      <w:r>
        <w:rPr>
          <w:b/>
        </w:rPr>
        <w:t>存贷双高，要么说明钱不能动，要么说明钱不存在。</w:t>
      </w:r>
      <w:r>
        <w:t>第三十三章说过：</w:t>
      </w:r>
      <w:r>
        <w:rPr>
          <w:b/>
        </w:rPr>
        <w:t>违约，是存贷双高最后的“对口供”。</w:t>
      </w:r>
      <w:r>
        <w:t>辅仁药业的案子告诉我们：</w:t>
      </w:r>
      <w:r>
        <w:rPr>
          <w:b/>
        </w:rPr>
        <w:t>分红，也是。</w:t>
      </w:r>
    </w:p>
    <w:p>
      <w:pPr>
        <w:pStyle w:val="H1"/>
      </w:pPr>
      <w:r>
        <w:t>教训</w:t>
      </w:r>
    </w:p>
    <w:p>
      <w:pPr>
        <w:pStyle w:val="Body"/>
      </w:pPr>
      <w:r>
        <w:rPr>
          <w:b/>
        </w:rPr>
        <w:t>教训一：一家公司必须真付钱的时刻，就是网最容易断的时刻。</w:t>
      </w:r>
      <w:r>
        <w:t>还债、分红、兑付、回购——这些都要真金白银。账面上的钱越多、这些时刻越“卡壳”，越说明问题。</w:t>
      </w:r>
    </w:p>
    <w:p>
      <w:pPr>
        <w:pStyle w:val="Body"/>
      </w:pPr>
      <w:r>
        <w:rPr>
          <w:b/>
        </w:rPr>
        <w:t>教训二：信号会叠加。</w:t>
      </w:r>
      <w:r>
        <w:t>应收增速远超收入、有钱还借钱、关联方频繁拆借，三个断口同时出现且方向一致，就是第十九章说的“警报”。</w:t>
      </w:r>
    </w:p>
    <w:p>
      <w:pPr>
        <w:pStyle w:val="Body"/>
      </w:pPr>
      <w:r>
        <w:rPr>
          <w:b/>
        </w:rPr>
        <w:t>教训三：三个月，资金从18亿到378万。</w:t>
      </w:r>
      <w:r>
        <w:t>一季度末还有18亿元，不到四个月后只剩几百万元可用。无论这笔钱是从未真实存在，还是在短时间内流走，</w:t>
      </w:r>
      <w:r>
        <w:rPr>
          <w:b/>
        </w:rPr>
        <w:t>都说明季末报表上的那个数字，不能代表公司真正能用的钱。</w:t>
      </w:r>
    </w:p>
    <w:p>
      <w:pPr>
        <w:sectPr>
          <w:headerReference w:type="default" r:id="rId472"/>
          <w:headerReference w:type="even" r:id="rId473"/>
          <w:headerReference w:type="first" r:id="rId474"/>
          <w:footerReference w:type="default" r:id="rId475"/>
          <w:footerReference w:type="even" r:id="rId476"/>
          <w:footerReference w:type="first" r:id="rId477"/>
          <w:pgSz w:w="10488" w:h="14740"/>
          <w:pgMar w:top="1134" w:right="907" w:bottom="1020" w:left="1134" w:header="567" w:footer="510" w:gutter="0"/>
          <w:pgNumType w:fmt="decimal"/>
          <w:cols w:space="720"/>
          <w:titlePg/>
          <w:docGrid w:linePitch="360"/>
        </w:sectPr>
      </w:pPr>
    </w:p>
    <w:p>
      <w:pPr>
        <w:pStyle w:val="ChNum"/>
      </w:pPr>
      <w:r>
        <w:t>第五十章</w:t>
      </w:r>
    </w:p>
    <w:p>
      <w:pPr>
        <w:pStyle w:val="ChTitle"/>
      </w:pPr>
      <w:r>
        <w:t>雅百特：巴基斯坦的工程，和一张对赌的考卷</w:t>
      </w:r>
    </w:p>
    <w:p>
      <w:pPr>
        <w:pStyle w:val="H1"/>
      </w:pPr>
      <w:r>
        <w:t>时间线</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951"/>
        <w:gridCol w:w="5495"/>
      </w:tblGrid>
      <w:tr>
        <w:trPr>
          <w:cantSplit/>
          <w:tblHeader/>
        </w:trPr>
        <w:tc>
          <w:tcPr>
            <w:tcW w:type="dxa" w:w="2952"/>
            <w:tcBorders>
              <w:bottom w:val="single" w:sz="6" w:color="1F2A44"/>
            </w:tcBorders>
            <w:shd w:val="clear" w:fill="F1ECE8"/>
          </w:tcPr>
          <w:p>
            <w:pPr>
              <w:pStyle w:val="CellHead"/>
            </w:pPr>
            <w:r>
              <w:t>时间</w:t>
            </w:r>
          </w:p>
        </w:tc>
        <w:tc>
          <w:tcPr>
            <w:tcW w:type="dxa" w:w="5496"/>
            <w:tcBorders>
              <w:bottom w:val="single" w:sz="6" w:color="1F2A44"/>
            </w:tcBorders>
            <w:shd w:val="clear" w:fill="F1ECE8"/>
          </w:tcPr>
          <w:p>
            <w:pPr>
              <w:pStyle w:val="CellHead"/>
            </w:pPr>
            <w:r>
              <w:t>事件</w:t>
            </w:r>
          </w:p>
        </w:tc>
      </w:tr>
      <w:tr>
        <w:trPr>
          <w:cantSplit/>
        </w:trPr>
        <w:tc>
          <w:tcPr>
            <w:tcW w:type="dxa" w:w="2952"/>
          </w:tcPr>
          <w:p>
            <w:pPr>
              <w:pStyle w:val="Cell"/>
            </w:pPr>
            <w:r>
              <w:t>2015年</w:t>
            </w:r>
          </w:p>
        </w:tc>
        <w:tc>
          <w:tcPr>
            <w:tcW w:type="dxa" w:w="5496"/>
          </w:tcPr>
          <w:p>
            <w:pPr>
              <w:pStyle w:val="Cell"/>
            </w:pPr>
            <w:r>
              <w:t>公司通过重组上市，重组方对未来业绩作出承诺；当年净利润约2.66亿元，同比增长约151%，完成了当年的业绩对赌</w:t>
            </w:r>
          </w:p>
        </w:tc>
      </w:tr>
      <w:tr>
        <w:trPr>
          <w:cantSplit/>
        </w:trPr>
        <w:tc>
          <w:tcPr>
            <w:tcW w:type="dxa" w:w="2952"/>
          </w:tcPr>
          <w:p>
            <w:pPr>
              <w:pStyle w:val="Cell"/>
            </w:pPr>
            <w:r>
              <w:t>2015年至2016年9月</w:t>
            </w:r>
          </w:p>
        </w:tc>
        <w:tc>
          <w:tcPr>
            <w:tcW w:type="dxa" w:w="5496"/>
          </w:tcPr>
          <w:p>
            <w:pPr>
              <w:pStyle w:val="Cell"/>
            </w:pPr>
            <w:r>
              <w:t>通过虚构境外工程项目、虚构国内及出口建筑材料贸易、伪造工程合同和销售回款等方式虚增营业收入（后经证监会查实）</w:t>
            </w:r>
          </w:p>
        </w:tc>
      </w:tr>
      <w:tr>
        <w:trPr>
          <w:cantSplit/>
        </w:trPr>
        <w:tc>
          <w:tcPr>
            <w:tcW w:type="dxa" w:w="2952"/>
          </w:tcPr>
          <w:p>
            <w:pPr>
              <w:pStyle w:val="Cell"/>
            </w:pPr>
            <w:r>
              <w:t>2017年4月</w:t>
            </w:r>
          </w:p>
        </w:tc>
        <w:tc>
          <w:tcPr>
            <w:tcW w:type="dxa" w:w="5496"/>
          </w:tcPr>
          <w:p>
            <w:pPr>
              <w:pStyle w:val="Cell"/>
            </w:pPr>
            <w:r>
              <w:t>收到证监会调查通知书</w:t>
            </w:r>
          </w:p>
        </w:tc>
      </w:tr>
      <w:tr>
        <w:trPr>
          <w:cantSplit/>
        </w:trPr>
        <w:tc>
          <w:tcPr>
            <w:tcW w:type="dxa" w:w="2952"/>
          </w:tcPr>
          <w:p>
            <w:pPr>
              <w:pStyle w:val="Cell"/>
            </w:pPr>
            <w:r>
              <w:t>2017年5月</w:t>
            </w:r>
          </w:p>
        </w:tc>
        <w:tc>
          <w:tcPr>
            <w:tcW w:type="dxa" w:w="5496"/>
          </w:tcPr>
          <w:p>
            <w:pPr>
              <w:pStyle w:val="Cell"/>
            </w:pPr>
            <w:r>
              <w:t>证监会发布公告，通报公司虚构海外工程项目等问题</w:t>
            </w:r>
          </w:p>
        </w:tc>
      </w:tr>
      <w:tr>
        <w:trPr>
          <w:cantSplit/>
        </w:trPr>
        <w:tc>
          <w:tcPr>
            <w:tcW w:type="dxa" w:w="2952"/>
          </w:tcPr>
          <w:p>
            <w:pPr>
              <w:pStyle w:val="Cell"/>
            </w:pPr>
            <w:r>
              <w:t>2017年9月</w:t>
            </w:r>
          </w:p>
        </w:tc>
        <w:tc>
          <w:tcPr>
            <w:tcW w:type="dxa" w:w="5496"/>
          </w:tcPr>
          <w:p>
            <w:pPr>
              <w:pStyle w:val="Cell"/>
            </w:pPr>
            <w:r>
              <w:t>外交部发言人在例行记者会上回应此事：证监会联合巴基斯坦有关部门调查，未将公司出具的有关巴方政要的信函作为证据采信，也未发现公司与巴方相关公司和个人有经济关系和资金往来</w:t>
            </w:r>
          </w:p>
        </w:tc>
      </w:tr>
      <w:tr>
        <w:trPr>
          <w:cantSplit/>
        </w:trPr>
        <w:tc>
          <w:tcPr>
            <w:tcW w:type="dxa" w:w="2952"/>
          </w:tcPr>
          <w:p>
            <w:pPr>
              <w:pStyle w:val="Cell"/>
            </w:pPr>
            <w:r>
              <w:t>2017年12月</w:t>
            </w:r>
          </w:p>
        </w:tc>
        <w:tc>
          <w:tcPr>
            <w:tcW w:type="dxa" w:w="5496"/>
          </w:tcPr>
          <w:p>
            <w:pPr>
              <w:pStyle w:val="Cell"/>
            </w:pPr>
            <w:r>
              <w:t>证监会作出行政处罚和市场禁入决定：虚增营业收入合计约5.8亿元，虚增利润约2.6亿元；其中2015年虚增利润约2.3亿元，占当期披露利润总额的73%</w:t>
            </w:r>
          </w:p>
        </w:tc>
      </w:tr>
      <w:tr>
        <w:trPr>
          <w:cantSplit/>
        </w:trPr>
        <w:tc>
          <w:tcPr>
            <w:tcW w:type="dxa" w:w="2952"/>
          </w:tcPr>
          <w:p>
            <w:pPr>
              <w:pStyle w:val="Cell"/>
            </w:pPr>
            <w:r>
              <w:t>2018年7月</w:t>
            </w:r>
          </w:p>
        </w:tc>
        <w:tc>
          <w:tcPr>
            <w:tcW w:type="dxa" w:w="5496"/>
          </w:tcPr>
          <w:p>
            <w:pPr>
              <w:pStyle w:val="Cell"/>
            </w:pPr>
            <w:r>
              <w:t>证监会将案件移送公安机关；公司启动强制退市程序；证监会表示，独立财务顾问和审计机构涉嫌出具含有虚假内容的证明文件</w:t>
            </w:r>
          </w:p>
        </w:tc>
      </w:tr>
    </w:tbl>
    <w:p>
      <w:pPr>
        <w:pStyle w:val="BodyNoInd"/>
        <w:spacing w:line="100" w:lineRule="exact"/>
      </w:pPr>
    </w:p>
    <w:p>
      <w:pPr>
        <w:pStyle w:val="H1"/>
      </w:pPr>
      <w:r>
        <w:t>这个案子为什么特别</w:t>
      </w:r>
    </w:p>
    <w:p>
      <w:pPr>
        <w:pStyle w:val="Body"/>
      </w:pPr>
      <w:r>
        <w:t>雅百特案有两个特别之处，恰好把本书的两章串了起来。</w:t>
      </w:r>
    </w:p>
    <w:p>
      <w:pPr>
        <w:pStyle w:val="Body"/>
      </w:pPr>
      <w:r>
        <w:rPr>
          <w:b/>
        </w:rPr>
        <w:t>第一，造假是为了完成业绩对赌。</w:t>
      </w:r>
      <w:r>
        <w:t>证监会明确指出，公司是</w:t>
      </w:r>
      <w:r>
        <w:rPr>
          <w:b/>
        </w:rPr>
        <w:t>为了实现重组上市的业绩承诺</w:t>
      </w:r>
      <w:r>
        <w:t>而造假。2015年，公司的净利润增长一倍半，“成功”完成对赌——而这一年虚增的利润，占到当期披露利润总额的73%。这是第六章、第十四章讲的“有期限的考卷”，最直接的一个例证。</w:t>
      </w:r>
    </w:p>
    <w:p>
      <w:pPr>
        <w:pStyle w:val="Body"/>
      </w:pPr>
      <w:r>
        <w:rPr>
          <w:b/>
        </w:rPr>
        <w:t>第二，造假“跨了国”。</w:t>
      </w:r>
      <w:r>
        <w:t>公司虚构的，是远在巴基斯坦的工程项目。它不仅编了合同和回款，还拿出了有关巴方政要的信函，来证明项目的真实性。这个案子惊动了外交部。证监会联合巴方有关部门进行了跨境调查，最终没有采信这些信函。</w:t>
      </w:r>
    </w:p>
    <w:p>
      <w:pPr>
        <w:pStyle w:val="H1"/>
      </w:pPr>
      <w:r>
        <w:t>用三只眼睛回看</w:t>
      </w:r>
    </w:p>
    <w:p>
      <w:pPr>
        <w:pStyle w:val="Body"/>
      </w:pPr>
      <w:r>
        <w:rPr>
          <w:b/>
        </w:rPr>
        <w:t>第一只眼（看显露）</w:t>
      </w:r>
      <w:r>
        <w:t>：</w:t>
      </w:r>
    </w:p>
    <w:p>
      <w:pPr>
        <w:pStyle w:val="LI"/>
      </w:pPr>
      <w:r>
        <w:t>· 公司刚刚通过重组上市，有明确的业绩承诺——</w:t>
      </w:r>
      <w:r>
        <w:rPr>
          <w:b/>
        </w:rPr>
        <w:t>考卷在手，动机最强</w:t>
      </w:r>
      <w:r>
        <w:t>（第六章）；</w:t>
      </w:r>
    </w:p>
    <w:p>
      <w:pPr>
        <w:pStyle w:val="LI"/>
      </w:pPr>
      <w:r>
        <w:t>· 重要收入来自海外工程和出口贸易——</w:t>
      </w:r>
      <w:r>
        <w:rPr>
          <w:b/>
        </w:rPr>
        <w:t>最难核实的地方</w:t>
      </w:r>
      <w:r>
        <w:t>（第十一、二十七章）。</w:t>
      </w:r>
    </w:p>
    <w:p>
      <w:pPr>
        <w:pStyle w:val="Body"/>
      </w:pPr>
      <w:r>
        <w:rPr>
          <w:b/>
        </w:rPr>
        <w:t>第二只眼（看差异）</w:t>
      </w:r>
      <w:r>
        <w:t>：</w:t>
      </w:r>
    </w:p>
    <w:p>
      <w:pPr>
        <w:pStyle w:val="LI"/>
      </w:pPr>
      <w:r>
        <w:t>· 利润在对赌年份翻了一倍半，“刚好”完成承诺（断口十一）。</w:t>
      </w:r>
    </w:p>
    <w:p>
      <w:pPr>
        <w:pStyle w:val="Body"/>
      </w:pPr>
      <w:r>
        <w:rPr>
          <w:b/>
        </w:rPr>
        <w:t>第三只眼（看纠缠）</w:t>
      </w:r>
      <w:r>
        <w:t>：</w:t>
      </w:r>
    </w:p>
    <w:p>
      <w:pPr>
        <w:pStyle w:val="LI"/>
      </w:pPr>
      <w:r>
        <w:t xml:space="preserve">· </w:t>
      </w:r>
      <w:r>
        <w:rPr>
          <w:b/>
        </w:rPr>
        <w:t>海外工程和海外证人</w:t>
      </w:r>
      <w:r>
        <w:t>：一个海外工程项目，会在当地留下大量痕迹——政府的立项和招标、当地的施工许可、设备和材料的出口报关、施工人员的出入境、当地媒体的报道。这些证人，公司很难全部安排。</w:t>
      </w:r>
    </w:p>
    <w:p>
      <w:pPr>
        <w:pStyle w:val="LI"/>
      </w:pPr>
      <w:r>
        <w:t xml:space="preserve">· </w:t>
      </w:r>
      <w:r>
        <w:rPr>
          <w:b/>
        </w:rPr>
        <w:t>出口贸易和海关</w:t>
      </w:r>
      <w:r>
        <w:t>：出口的建材，要经过海关报关，要有出口退税记录（第四十七章讲过）。</w:t>
      </w:r>
    </w:p>
    <w:p>
      <w:pPr>
        <w:pStyle w:val="LI"/>
      </w:pPr>
      <w:r>
        <w:t xml:space="preserve">· </w:t>
      </w:r>
      <w:r>
        <w:rPr>
          <w:b/>
        </w:rPr>
        <w:t>收入和回款</w:t>
      </w:r>
      <w:r>
        <w:t>：伪造的销售回款，钱从哪里来？第五章的“守恒定律”又一次适用。</w:t>
      </w:r>
    </w:p>
    <w:p>
      <w:pPr>
        <w:pStyle w:val="H1"/>
      </w:pPr>
      <w:r>
        <w:t>教训</w:t>
      </w:r>
    </w:p>
    <w:p>
      <w:pPr>
        <w:pStyle w:val="Body"/>
      </w:pPr>
      <w:r>
        <w:rPr>
          <w:b/>
        </w:rPr>
        <w:t>教训一：对赌期内的“超额完成”，要格外小心。</w:t>
      </w:r>
      <w:r>
        <w:t>完成对赌是好事，但在对赌年份出现的利润暴增，尤其是来自难以核实的业务时，要问一句：</w:t>
      </w:r>
      <w:r>
        <w:rPr>
          <w:b/>
        </w:rPr>
        <w:t>考卷是怎么考出来的？</w:t>
      </w:r>
    </w:p>
    <w:p>
      <w:pPr>
        <w:pStyle w:val="Body"/>
      </w:pPr>
      <w:r>
        <w:rPr>
          <w:b/>
        </w:rPr>
        <w:t>教训二：离得越远，越要找当地的证人。</w:t>
      </w:r>
      <w:r>
        <w:t>海外业务的真实性，不应只看公司提供的合同和信函，而要看它在当地是否留下了应有的痕迹。</w:t>
      </w:r>
    </w:p>
    <w:p>
      <w:pPr>
        <w:pStyle w:val="Body"/>
      </w:pPr>
      <w:r>
        <w:rPr>
          <w:b/>
        </w:rPr>
        <w:t>教训三：看门人也在被审视。</w:t>
      </w:r>
      <w:r>
        <w:t>这个案子里，证监会明确表示，独立财务顾问和审计机构涉嫌出具含有虚假内容的证明文件。第三十九章说过：</w:t>
      </w:r>
      <w:r>
        <w:rPr>
          <w:b/>
        </w:rPr>
        <w:t>看门人的印章，是投资者最信任的一个结。</w:t>
      </w:r>
    </w:p>
    <w:p>
      <w:pPr>
        <w:sectPr>
          <w:headerReference w:type="default" r:id="rId478"/>
          <w:headerReference w:type="even" r:id="rId479"/>
          <w:headerReference w:type="first" r:id="rId480"/>
          <w:footerReference w:type="default" r:id="rId481"/>
          <w:footerReference w:type="even" r:id="rId482"/>
          <w:footerReference w:type="first" r:id="rId483"/>
          <w:pgSz w:w="10488" w:h="14740"/>
          <w:pgMar w:top="1134" w:right="907" w:bottom="1020" w:left="1134" w:header="567" w:footer="510" w:gutter="0"/>
          <w:pgNumType w:fmt="decimal"/>
          <w:cols w:space="720"/>
          <w:titlePg/>
          <w:docGrid w:linePitch="360"/>
        </w:sectPr>
      </w:pPr>
    </w:p>
    <w:p>
      <w:pPr>
        <w:pStyle w:val="ChNum"/>
      </w:pPr>
      <w:r>
        <w:t>第五十一章</w:t>
      </w:r>
    </w:p>
    <w:p>
      <w:pPr>
        <w:pStyle w:val="ChTitle"/>
      </w:pPr>
      <w:r>
        <w:t>必康股份：流向“大股东项目”的四十多亿元</w:t>
      </w:r>
    </w:p>
    <w:p>
      <w:pPr>
        <w:pStyle w:val="H1"/>
      </w:pPr>
      <w:r>
        <w:t>钱是怎么流走的</w:t>
      </w:r>
    </w:p>
    <w:p>
      <w:pPr>
        <w:pStyle w:val="Body"/>
      </w:pPr>
      <w:r>
        <w:t>第十三章说，在建工程和预付款是资产负债表上的“储物间”。第十五章说，被“自己人”拿走的钱，常常藏在“预付款项”“其他应收款”这类科目里。</w:t>
      </w:r>
    </w:p>
    <w:p>
      <w:pPr>
        <w:pStyle w:val="Body"/>
      </w:pPr>
      <w:r>
        <w:t>必康股份的案子，是这两章的一个清晰例证。</w:t>
      </w:r>
    </w:p>
    <w:p>
      <w:pPr>
        <w:pStyle w:val="H1"/>
      </w:pPr>
      <w:r>
        <w:t>证监会查明了什么</w:t>
      </w:r>
    </w:p>
    <w:p>
      <w:pPr>
        <w:pStyle w:val="Body"/>
      </w:pPr>
      <w:r>
        <w:t>根据证监会的认定（公司公告所载的行政处罚文件），2015年至2018年，公司的子公司陕西必康，</w:t>
      </w:r>
      <w:r>
        <w:rPr>
          <w:b/>
        </w:rPr>
        <w:t>按照公司实际控制人的指示</w:t>
      </w:r>
      <w:r>
        <w:t>，向两家公司累计转出约</w:t>
      </w:r>
      <w:r>
        <w:rPr>
          <w:b/>
        </w:rPr>
        <w:t>43.40亿元</w:t>
      </w:r>
      <w:r>
        <w:t>。</w:t>
      </w:r>
    </w:p>
    <w:p>
      <w:pPr>
        <w:pStyle w:val="Body"/>
      </w:pPr>
      <w:r>
        <w:t>这笔钱的去向是：</w:t>
      </w:r>
    </w:p>
    <w:p>
      <w:pPr>
        <w:pStyle w:val="LI"/>
      </w:pPr>
      <w:r>
        <w:t>· 约10.95亿元，用于向有关方面支付陕西必康的销售费用；</w:t>
      </w:r>
    </w:p>
    <w:p>
      <w:pPr>
        <w:pStyle w:val="LI"/>
      </w:pPr>
      <w:r>
        <w:t>· 约8.17亿元，名义上用于支付相关的收购款——由收款方在指定区域内寻找符合条件的标的企业，约定达到条件后由上市公司收购；但</w:t>
      </w:r>
      <w:r>
        <w:rPr>
          <w:b/>
        </w:rPr>
        <w:t>截至调查结束，约定的收购并未实施，转出的款项也未返还上市公司</w:t>
      </w:r>
      <w:r>
        <w:t>；</w:t>
      </w:r>
    </w:p>
    <w:p>
      <w:pPr>
        <w:pStyle w:val="LI"/>
      </w:pPr>
      <w:r>
        <w:t xml:space="preserve">· </w:t>
      </w:r>
      <w:r>
        <w:rPr>
          <w:b/>
        </w:rPr>
        <w:t>其余的资金，主要用于控股股东投资建设的新医药产业综合体项目</w:t>
      </w:r>
      <w:r>
        <w:t>。</w:t>
      </w:r>
    </w:p>
    <w:p>
      <w:pPr>
        <w:pStyle w:val="Body"/>
      </w:pPr>
      <w:r>
        <w:t>此外，2017年4月12日至20日的短短八天里，陕西必康还</w:t>
      </w:r>
      <w:r>
        <w:rPr>
          <w:b/>
        </w:rPr>
        <w:t>以预付工程款的方式</w:t>
      </w:r>
      <w:r>
        <w:t>，向一家建筑安装公司转款约12.52亿元。</w:t>
      </w:r>
    </w:p>
    <w:p>
      <w:pPr>
        <w:pStyle w:val="H1"/>
      </w:pPr>
      <w:r>
        <w:t>读懂这笔账</w:t>
      </w:r>
    </w:p>
    <w:p>
      <w:pPr>
        <w:pStyle w:val="Body"/>
      </w:pPr>
      <w:r>
        <w:t>我们把这段认定，拆成本书的几个概念：</w:t>
      </w:r>
    </w:p>
    <w:p>
      <w:pPr>
        <w:pStyle w:val="Body"/>
      </w:pPr>
      <w:r>
        <w:rPr>
          <w:b/>
        </w:rPr>
        <w:t>“以收购款、预付工程款的名义转出”</w:t>
      </w:r>
      <w:r>
        <w:t>——第十三章、第十五章。钱不是凭空消失的，它有一个听起来合理的“名义”：收购、工程、销售费用。这些名义，让一笔钱在报表上变成了一项“资产”（预付款、其他应收款）或一项“费用”，而不是“被大股东拿走了”。</w:t>
      </w:r>
    </w:p>
    <w:p>
      <w:pPr>
        <w:pStyle w:val="Body"/>
      </w:pPr>
      <w:r>
        <w:rPr>
          <w:b/>
        </w:rPr>
        <w:t>“收购并未实施，款项未返还”</w:t>
      </w:r>
      <w:r>
        <w:t>——第十五章。一笔为“收购”而预付的钱，如果收购迟迟不发生，钱也不回来，它就不再是一项“资产”，而是一笔被占用的资金。</w:t>
      </w:r>
    </w:p>
    <w:p>
      <w:pPr>
        <w:pStyle w:val="Body"/>
      </w:pPr>
      <w:r>
        <w:rPr>
          <w:b/>
        </w:rPr>
        <w:t>“主要用于控股股东投资建设的项目”</w:t>
      </w:r>
      <w:r>
        <w:t>——断口十二，“大股东缺钱，公司‘有钱’”。上市公司的钱，通过层层转手，最终建设的是大股东自己的项目。</w:t>
      </w:r>
    </w:p>
    <w:p>
      <w:pPr>
        <w:pStyle w:val="Body"/>
      </w:pPr>
      <w:r>
        <w:rPr>
          <w:b/>
        </w:rPr>
        <w:t>“八天，预付工程款十二亿多元”</w:t>
      </w:r>
      <w:r>
        <w:t>——第十三章。一笔巨额的预付工程款，在极短的时间内付出。工程是什么？进度如何？这笔预付款什么时候能变成真实的工程？</w:t>
      </w:r>
    </w:p>
    <w:p>
      <w:pPr>
        <w:pStyle w:val="H1"/>
      </w:pPr>
      <w:r>
        <w:t>当年能看到什么</w:t>
      </w:r>
    </w:p>
    <w:p>
      <w:pPr>
        <w:pStyle w:val="Body"/>
      </w:pPr>
      <w:r>
        <w:t>作为方法演示：</w:t>
      </w:r>
    </w:p>
    <w:p>
      <w:pPr>
        <w:pStyle w:val="LI"/>
      </w:pPr>
      <w:r>
        <w:t xml:space="preserve">1. </w:t>
      </w:r>
      <w:r>
        <w:rPr>
          <w:b/>
        </w:rPr>
        <w:t>预付款项、其他应收款</w:t>
      </w:r>
      <w:r>
        <w:t>是不是突然大幅增加？主要的对象是谁？是否与大股东有关？（第十五章）</w:t>
      </w:r>
    </w:p>
    <w:p>
      <w:pPr>
        <w:pStyle w:val="LI"/>
      </w:pPr>
      <w:r>
        <w:t xml:space="preserve">2. </w:t>
      </w:r>
      <w:r>
        <w:rPr>
          <w:b/>
        </w:rPr>
        <w:t>“拟收购”的预付款</w:t>
      </w:r>
      <w:r>
        <w:t>，挂了多久？收购有没有实施？</w:t>
      </w:r>
    </w:p>
    <w:p>
      <w:pPr>
        <w:pStyle w:val="LI"/>
      </w:pPr>
      <w:r>
        <w:t xml:space="preserve">3. </w:t>
      </w:r>
      <w:r>
        <w:rPr>
          <w:b/>
        </w:rPr>
        <w:t>大额预付工程款</w:t>
      </w:r>
      <w:r>
        <w:t>对应的工程，在附注的在建工程明细里能找到吗？进度如何？（第十三章）</w:t>
      </w:r>
    </w:p>
    <w:p>
      <w:pPr>
        <w:pStyle w:val="LI"/>
      </w:pPr>
      <w:r>
        <w:t xml:space="preserve">4. </w:t>
      </w:r>
      <w:r>
        <w:rPr>
          <w:b/>
        </w:rPr>
        <w:t>大股东</w:t>
      </w:r>
      <w:r>
        <w:t>在投资什么项目？资金从哪里来？（第十、十五章）</w:t>
      </w:r>
    </w:p>
    <w:p>
      <w:pPr>
        <w:pStyle w:val="H1"/>
      </w:pPr>
      <w:r>
        <w:t>教训</w:t>
      </w:r>
    </w:p>
    <w:p>
      <w:pPr>
        <w:pStyle w:val="Body"/>
      </w:pPr>
      <w:r>
        <w:rPr>
          <w:b/>
        </w:rPr>
        <w:t>教训一：钱流走时，总会穿上一件“名义”的外衣。</w:t>
      </w:r>
      <w:r>
        <w:t>收购款、工程款、推广费——名义本身都合理，要看的是：</w:t>
      </w:r>
      <w:r>
        <w:rPr>
          <w:b/>
        </w:rPr>
        <w:t>名义背后的事情，真的发生了吗？</w:t>
      </w:r>
    </w:p>
    <w:p>
      <w:pPr>
        <w:pStyle w:val="Body"/>
      </w:pPr>
      <w:r>
        <w:rPr>
          <w:b/>
        </w:rPr>
        <w:t>教训二：挂得太久的预付款，要当作占用来看。</w:t>
      </w:r>
      <w:r>
        <w:t>一笔预付款，如果长期不变成货物、工程或者被收购的公司，它就不再是资产，而是一个问号。</w:t>
      </w:r>
    </w:p>
    <w:p>
      <w:pPr>
        <w:pStyle w:val="Body"/>
      </w:pPr>
      <w:r>
        <w:rPr>
          <w:b/>
        </w:rPr>
        <w:t>教训三：顺着钱走到终点。</w:t>
      </w:r>
      <w:r>
        <w:t>钱从上市公司出发，经过几家公司，最终落在了哪里？必康案的终点，是控股股东的项目——这和康美、康得新、宜华生活、*ST济堂的终点，惊人地相似。</w:t>
      </w:r>
    </w:p>
    <w:p>
      <w:pPr>
        <w:sectPr>
          <w:headerReference w:type="default" r:id="rId484"/>
          <w:headerReference w:type="even" r:id="rId485"/>
          <w:headerReference w:type="first" r:id="rId486"/>
          <w:footerReference w:type="default" r:id="rId487"/>
          <w:footerReference w:type="even" r:id="rId488"/>
          <w:footerReference w:type="first" r:id="rId489"/>
          <w:pgSz w:w="10488" w:h="14740"/>
          <w:pgMar w:top="1134" w:right="907" w:bottom="1020" w:left="1134" w:header="567" w:footer="510" w:gutter="0"/>
          <w:pgNumType w:fmt="decimal"/>
          <w:cols w:space="720"/>
          <w:titlePg/>
          <w:docGrid w:linePitch="360"/>
        </w:sectPr>
      </w:pPr>
    </w:p>
    <w:p>
      <w:pPr>
        <w:pStyle w:val="ChNum"/>
      </w:pPr>
      <w:r>
        <w:t>第五十二章</w:t>
      </w:r>
    </w:p>
    <w:p>
      <w:pPr>
        <w:pStyle w:val="ChTitle"/>
      </w:pPr>
      <w:r>
        <w:t>*ST新亿：一年的收入，百分之百是假的</w:t>
      </w:r>
    </w:p>
    <w:p>
      <w:pPr>
        <w:pStyle w:val="H1"/>
      </w:pPr>
      <w:r>
        <w:t>一个小案子</w:t>
      </w:r>
    </w:p>
    <w:p>
      <w:pPr>
        <w:pStyle w:val="Body"/>
      </w:pPr>
      <w:r>
        <w:t>前面的案子，动辄几十亿、几百亿元。这一章讲一个金额很小的案子——小到只有一千多万元。</w:t>
      </w:r>
    </w:p>
    <w:p>
      <w:pPr>
        <w:pStyle w:val="Body"/>
      </w:pPr>
      <w:r>
        <w:t>可它有一个数字，值得写进这本书：</w:t>
      </w:r>
      <w:r>
        <w:rPr>
          <w:b/>
        </w:rPr>
        <w:t>百分之百</w:t>
      </w:r>
      <w:r>
        <w:t>。</w:t>
      </w:r>
    </w:p>
    <w:p>
      <w:pPr>
        <w:pStyle w:val="H1"/>
      </w:pPr>
      <w:r>
        <w:t>证监会查明了什么</w:t>
      </w:r>
    </w:p>
    <w:p>
      <w:pPr>
        <w:pStyle w:val="Body"/>
      </w:pPr>
      <w:r>
        <w:t>根据证监会的行政处罚决定，*ST新亿2018年、2019年分别虚增营业收入约1338.54万元和572.36万元。其中，</w:t>
      </w:r>
      <w:r>
        <w:rPr>
          <w:b/>
        </w:rPr>
        <w:t>2018年的营业收入百分之百是造假的</w:t>
      </w:r>
      <w:r>
        <w:t>。</w:t>
      </w:r>
    </w:p>
    <w:p>
      <w:pPr>
        <w:pStyle w:val="Body"/>
      </w:pPr>
      <w:r>
        <w:t>2018年的那笔虚增收入，来自子公司的一笔</w:t>
      </w:r>
      <w:r>
        <w:rPr>
          <w:b/>
        </w:rPr>
        <w:t>铁精矿贸易</w:t>
      </w:r>
      <w:r>
        <w:t>。证监会认定：这笔交易的相关资金，在交易各方之间</w:t>
      </w:r>
      <w:r>
        <w:rPr>
          <w:b/>
        </w:rPr>
        <w:t>循环流转、形成闭环</w:t>
      </w:r>
      <w:r>
        <w:t>，交易</w:t>
      </w:r>
      <w:r>
        <w:rPr>
          <w:b/>
        </w:rPr>
        <w:t>不具有商业实质</w:t>
      </w:r>
      <w:r>
        <w:t>。公司当时的实际控制人与其好友参与了这笔虚假的贸易；子公司还参与了虚构的保理业务资金闭环流转。</w:t>
      </w:r>
    </w:p>
    <w:p>
      <w:pPr>
        <w:pStyle w:val="Body"/>
      </w:pPr>
      <w:r>
        <w:t>公司的实际控制人被处以1200万元罚款，并被采取终身证券市场禁入措施。公司触及重大违法强制退市情形，收到了交易所拟终止上市的通知。</w:t>
      </w:r>
    </w:p>
    <w:p>
      <w:pPr>
        <w:pStyle w:val="H1"/>
      </w:pPr>
      <w:r>
        <w:t>为什么一家公司要编一千多万元的收入</w:t>
      </w:r>
    </w:p>
    <w:p>
      <w:pPr>
        <w:pStyle w:val="Body"/>
      </w:pPr>
      <w:r>
        <w:t>一千多万元，放在很多上市公司身上，连零头都算不上。为什么要冒着退市和终身禁入的风险去编？</w:t>
      </w:r>
    </w:p>
    <w:p>
      <w:pPr>
        <w:pStyle w:val="Body"/>
      </w:pPr>
      <w:r>
        <w:t>答案藏在第十七章和第二十七章讲过的一个“过线”里：对于一家主营业务已经萎缩的公司，</w:t>
      </w:r>
      <w:r>
        <w:rPr>
          <w:b/>
        </w:rPr>
        <w:t>营业收入如果低于交易所规定的标准线，就可能被实施退市风险警示</w:t>
      </w:r>
      <w:r>
        <w:t>。这时候，哪怕只是一千多万元的收入，也可能决定这家公司能不能“保壳”。</w:t>
      </w:r>
    </w:p>
    <w:p>
      <w:pPr>
        <w:pStyle w:val="Body"/>
      </w:pPr>
      <w:r>
        <w:t>所以，这个案子的规模虽小，却和未来股份案（第十七章）是同一个形状：</w:t>
      </w:r>
      <w:r>
        <w:rPr>
          <w:b/>
        </w:rPr>
        <w:t>一家原本业务很少的公司，突然出现了一笔大宗商品贸易收入，而这笔贸易是一个资金闭环。</w:t>
      </w:r>
    </w:p>
    <w:p>
      <w:pPr>
        <w:pStyle w:val="H1"/>
      </w:pPr>
      <w:r>
        <w:t>用三只眼睛回看</w:t>
      </w:r>
    </w:p>
    <w:p>
      <w:pPr>
        <w:pStyle w:val="Body"/>
      </w:pPr>
      <w:r>
        <w:rPr>
          <w:b/>
        </w:rPr>
        <w:t>第一只眼（看显露）</w:t>
      </w:r>
      <w:r>
        <w:t>：公司的主营业务是什么？这笔铁精矿贸易，和它原有的业务有没有关系？</w:t>
      </w:r>
    </w:p>
    <w:p>
      <w:pPr>
        <w:pStyle w:val="Body"/>
      </w:pPr>
      <w:r>
        <w:rPr>
          <w:b/>
        </w:rPr>
        <w:t>第二只眼（看差异）</w:t>
      </w:r>
      <w:r>
        <w:t>：收入的来源在某一年</w:t>
      </w:r>
      <w:r>
        <w:rPr>
          <w:b/>
        </w:rPr>
        <w:t>突然完全换了</w:t>
      </w:r>
      <w:r>
        <w:t>——原有业务没有了，新出现的贸易业务成了全部收入。</w:t>
      </w:r>
    </w:p>
    <w:p>
      <w:pPr>
        <w:pStyle w:val="Body"/>
      </w:pPr>
      <w:r>
        <w:rPr>
          <w:b/>
        </w:rPr>
        <w:t>第三只眼（看纠缠）</w:t>
      </w:r>
      <w:r>
        <w:t>：</w:t>
      </w:r>
    </w:p>
    <w:p>
      <w:pPr>
        <w:pStyle w:val="LI"/>
      </w:pPr>
      <w:r>
        <w:t xml:space="preserve">· </w:t>
      </w:r>
      <w:r>
        <w:rPr>
          <w:b/>
        </w:rPr>
        <w:t>交易对手</w:t>
      </w:r>
      <w:r>
        <w:t>：谁卖给公司铁精矿？公司又卖给了谁？它们之间、它们和公司实际控制人之间，有没有关系？</w:t>
      </w:r>
    </w:p>
    <w:p>
      <w:pPr>
        <w:pStyle w:val="LI"/>
      </w:pPr>
      <w:r>
        <w:t xml:space="preserve">· </w:t>
      </w:r>
      <w:r>
        <w:rPr>
          <w:b/>
        </w:rPr>
        <w:t>资金</w:t>
      </w:r>
      <w:r>
        <w:t>：钱从谁那里来、到谁那里去？是不是转了一圈又回到起点（第十七章）？</w:t>
      </w:r>
    </w:p>
    <w:p>
      <w:pPr>
        <w:pStyle w:val="LI"/>
      </w:pPr>
      <w:r>
        <w:t xml:space="preserve">· </w:t>
      </w:r>
      <w:r>
        <w:rPr>
          <w:b/>
        </w:rPr>
        <w:t>货物</w:t>
      </w:r>
      <w:r>
        <w:t>：铁精矿真的运输、交割了吗？</w:t>
      </w:r>
    </w:p>
    <w:p>
      <w:pPr>
        <w:pStyle w:val="H1"/>
      </w:pPr>
      <w:r>
        <w:t>教训</w:t>
      </w:r>
    </w:p>
    <w:p>
      <w:pPr>
        <w:pStyle w:val="Body"/>
      </w:pPr>
      <w:r>
        <w:rPr>
          <w:b/>
        </w:rPr>
        <w:t>教训一：造假的规模，和公司的规模相称。</w:t>
      </w:r>
      <w:r>
        <w:t>对一家大公司，几十亿元才能“撑”起报表；对一家濒临退市的小公司，一千多万元就可能决定生死。</w:t>
      </w:r>
      <w:r>
        <w:rPr>
          <w:b/>
        </w:rPr>
        <w:t>不要因为金额小就放松警惕——要看它占公司收入、利润的比例。</w:t>
      </w:r>
    </w:p>
    <w:p>
      <w:pPr>
        <w:pStyle w:val="Body"/>
      </w:pPr>
      <w:r>
        <w:rPr>
          <w:b/>
        </w:rPr>
        <w:t>教训二：“保壳”年份的新收入，最值得怀疑。</w:t>
      </w:r>
      <w:r>
        <w:t>当一家公司的收入刚好越过退市的标准线，而越线的那部分来自一笔陌生的贸易，就把第十七章的清单拿出来。</w:t>
      </w:r>
    </w:p>
    <w:p>
      <w:pPr>
        <w:pStyle w:val="Body"/>
      </w:pPr>
      <w:r>
        <w:rPr>
          <w:b/>
        </w:rPr>
        <w:t>教训三：新法之下，代价更重。</w:t>
      </w:r>
      <w:r>
        <w:t>这个案子里，实际控制人被罚款1200万元——远远超过了旧法时代对康美药业这样的大案的罚款上限。第三十七章说过：</w:t>
      </w:r>
      <w:r>
        <w:rPr>
          <w:b/>
        </w:rPr>
        <w:t>签字的那支笔，比你想象的要重得多。</w:t>
      </w:r>
    </w:p>
    <w:p>
      <w:pPr>
        <w:sectPr>
          <w:headerReference w:type="default" r:id="rId490"/>
          <w:headerReference w:type="even" r:id="rId491"/>
          <w:headerReference w:type="first" r:id="rId492"/>
          <w:footerReference w:type="default" r:id="rId493"/>
          <w:footerReference w:type="even" r:id="rId494"/>
          <w:footerReference w:type="first" r:id="rId495"/>
          <w:pgSz w:w="10488" w:h="14740"/>
          <w:pgMar w:top="1134" w:right="907" w:bottom="1020" w:left="1134" w:header="567" w:footer="510" w:gutter="0"/>
          <w:pgNumType w:fmt="decimal"/>
          <w:cols w:space="720"/>
          <w:titlePg/>
          <w:docGrid w:linePitch="360"/>
        </w:sectPr>
      </w:pPr>
    </w:p>
    <w:p>
      <w:pPr>
        <w:pStyle w:val="SecTitle"/>
      </w:pPr>
      <w:r>
        <w:t>第十部小结：六个新案，一个共同的终点</w:t>
      </w:r>
    </w:p>
    <w:p>
      <w:pPr>
        <w:pStyle w:val="Body"/>
      </w:pPr>
      <w:r>
        <w:t>加上第四十七、四十八章，这一部一共讲了六个案子：</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190"/>
        <w:gridCol w:w="3463"/>
        <w:gridCol w:w="2792"/>
      </w:tblGrid>
      <w:tr>
        <w:trPr>
          <w:cantSplit/>
          <w:tblHeader/>
        </w:trPr>
        <w:tc>
          <w:tcPr>
            <w:tcW w:type="dxa" w:w="2191"/>
            <w:tcBorders>
              <w:bottom w:val="single" w:sz="6" w:color="1F2A44"/>
            </w:tcBorders>
            <w:shd w:val="clear" w:fill="F1ECE8"/>
          </w:tcPr>
          <w:p>
            <w:pPr>
              <w:pStyle w:val="CellHead"/>
            </w:pPr>
            <w:r>
              <w:t>案子</w:t>
            </w:r>
          </w:p>
        </w:tc>
        <w:tc>
          <w:tcPr>
            <w:tcW w:type="dxa" w:w="3464"/>
            <w:tcBorders>
              <w:bottom w:val="single" w:sz="6" w:color="1F2A44"/>
            </w:tcBorders>
            <w:shd w:val="clear" w:fill="F1ECE8"/>
          </w:tcPr>
          <w:p>
            <w:pPr>
              <w:pStyle w:val="CellHead"/>
            </w:pPr>
            <w:r>
              <w:t>最先露出的断口</w:t>
            </w:r>
          </w:p>
        </w:tc>
        <w:tc>
          <w:tcPr>
            <w:tcW w:type="dxa" w:w="2793"/>
            <w:tcBorders>
              <w:bottom w:val="single" w:sz="6" w:color="1F2A44"/>
            </w:tcBorders>
            <w:shd w:val="clear" w:fill="F1ECE8"/>
          </w:tcPr>
          <w:p>
            <w:pPr>
              <w:pStyle w:val="CellHead"/>
            </w:pPr>
            <w:r>
              <w:t>钱的终点</w:t>
            </w:r>
          </w:p>
        </w:tc>
      </w:tr>
      <w:tr>
        <w:trPr>
          <w:cantSplit/>
        </w:trPr>
        <w:tc>
          <w:tcPr>
            <w:tcW w:type="dxa" w:w="2191"/>
          </w:tcPr>
          <w:p>
            <w:pPr>
              <w:pStyle w:val="Cell"/>
            </w:pPr>
            <w:r>
              <w:t>宜华生活</w:t>
            </w:r>
          </w:p>
        </w:tc>
        <w:tc>
          <w:tcPr>
            <w:tcW w:type="dxa" w:w="3464"/>
          </w:tcPr>
          <w:p>
            <w:pPr>
              <w:pStyle w:val="Cell"/>
            </w:pPr>
            <w:r>
              <w:t>存贷双高；敏感时点换所；无法表示意见</w:t>
            </w:r>
          </w:p>
        </w:tc>
        <w:tc>
          <w:tcPr>
            <w:tcW w:type="dxa" w:w="2793"/>
          </w:tcPr>
          <w:p>
            <w:pPr>
              <w:pStyle w:val="Cell"/>
            </w:pPr>
            <w:r>
              <w:t>未披露的关联方资金往来</w:t>
            </w:r>
          </w:p>
        </w:tc>
      </w:tr>
      <w:tr>
        <w:trPr>
          <w:cantSplit/>
        </w:trPr>
        <w:tc>
          <w:tcPr>
            <w:tcW w:type="dxa" w:w="2191"/>
          </w:tcPr>
          <w:p>
            <w:pPr>
              <w:pStyle w:val="Cell"/>
            </w:pPr>
            <w:r>
              <w:t>*ST济堂</w:t>
            </w:r>
          </w:p>
        </w:tc>
        <w:tc>
          <w:tcPr>
            <w:tcW w:type="dxa" w:w="3464"/>
          </w:tcPr>
          <w:p>
            <w:pPr>
              <w:pStyle w:val="Cell"/>
            </w:pPr>
            <w:r>
              <w:t>假生意长得像真生意</w:t>
            </w:r>
          </w:p>
        </w:tc>
        <w:tc>
          <w:tcPr>
            <w:tcW w:type="dxa" w:w="2793"/>
          </w:tcPr>
          <w:p>
            <w:pPr>
              <w:pStyle w:val="Cell"/>
            </w:pPr>
            <w:r>
              <w:t>控股股东及其关联方占用</w:t>
            </w:r>
          </w:p>
        </w:tc>
      </w:tr>
      <w:tr>
        <w:trPr>
          <w:cantSplit/>
        </w:trPr>
        <w:tc>
          <w:tcPr>
            <w:tcW w:type="dxa" w:w="2191"/>
          </w:tcPr>
          <w:p>
            <w:pPr>
              <w:pStyle w:val="Cell"/>
            </w:pPr>
            <w:r>
              <w:t>辅仁药业</w:t>
            </w:r>
          </w:p>
        </w:tc>
        <w:tc>
          <w:tcPr>
            <w:tcW w:type="dxa" w:w="3464"/>
          </w:tcPr>
          <w:p>
            <w:pPr>
              <w:pStyle w:val="Cell"/>
            </w:pPr>
            <w:r>
              <w:t>18亿元现金发不出6000万元分红</w:t>
            </w:r>
          </w:p>
        </w:tc>
        <w:tc>
          <w:tcPr>
            <w:tcW w:type="dxa" w:w="2793"/>
          </w:tcPr>
          <w:p>
            <w:pPr>
              <w:pStyle w:val="Cell"/>
            </w:pPr>
            <w:r>
              <w:t>与关联方的频繁拆借</w:t>
            </w:r>
          </w:p>
        </w:tc>
      </w:tr>
      <w:tr>
        <w:trPr>
          <w:cantSplit/>
        </w:trPr>
        <w:tc>
          <w:tcPr>
            <w:tcW w:type="dxa" w:w="2191"/>
          </w:tcPr>
          <w:p>
            <w:pPr>
              <w:pStyle w:val="Cell"/>
            </w:pPr>
            <w:r>
              <w:t>雅百特</w:t>
            </w:r>
          </w:p>
        </w:tc>
        <w:tc>
          <w:tcPr>
            <w:tcW w:type="dxa" w:w="3464"/>
          </w:tcPr>
          <w:p>
            <w:pPr>
              <w:pStyle w:val="Cell"/>
            </w:pPr>
            <w:r>
              <w:t>对赌年份的利润暴增；海外工程</w:t>
            </w:r>
          </w:p>
        </w:tc>
        <w:tc>
          <w:tcPr>
            <w:tcW w:type="dxa" w:w="2793"/>
          </w:tcPr>
          <w:p>
            <w:pPr>
              <w:pStyle w:val="Cell"/>
            </w:pPr>
            <w:r>
              <w:t>伪造的销售回款</w:t>
            </w:r>
          </w:p>
        </w:tc>
      </w:tr>
      <w:tr>
        <w:trPr>
          <w:cantSplit/>
        </w:trPr>
        <w:tc>
          <w:tcPr>
            <w:tcW w:type="dxa" w:w="2191"/>
          </w:tcPr>
          <w:p>
            <w:pPr>
              <w:pStyle w:val="Cell"/>
            </w:pPr>
            <w:r>
              <w:t>必康股份</w:t>
            </w:r>
          </w:p>
        </w:tc>
        <w:tc>
          <w:tcPr>
            <w:tcW w:type="dxa" w:w="3464"/>
          </w:tcPr>
          <w:p>
            <w:pPr>
              <w:pStyle w:val="Cell"/>
            </w:pPr>
            <w:r>
              <w:t>大额预付款、未实施的收购</w:t>
            </w:r>
          </w:p>
        </w:tc>
        <w:tc>
          <w:tcPr>
            <w:tcW w:type="dxa" w:w="2793"/>
          </w:tcPr>
          <w:p>
            <w:pPr>
              <w:pStyle w:val="Cell"/>
            </w:pPr>
            <w:r>
              <w:t>控股股东投资的项目</w:t>
            </w:r>
          </w:p>
        </w:tc>
      </w:tr>
      <w:tr>
        <w:trPr>
          <w:cantSplit/>
        </w:trPr>
        <w:tc>
          <w:tcPr>
            <w:tcW w:type="dxa" w:w="2191"/>
          </w:tcPr>
          <w:p>
            <w:pPr>
              <w:pStyle w:val="Cell"/>
            </w:pPr>
            <w:r>
              <w:t>*ST新亿</w:t>
            </w:r>
          </w:p>
        </w:tc>
        <w:tc>
          <w:tcPr>
            <w:tcW w:type="dxa" w:w="3464"/>
          </w:tcPr>
          <w:p>
            <w:pPr>
              <w:pStyle w:val="Cell"/>
            </w:pPr>
            <w:r>
              <w:t>收入来源突然完全改变</w:t>
            </w:r>
          </w:p>
        </w:tc>
        <w:tc>
          <w:tcPr>
            <w:tcW w:type="dxa" w:w="2793"/>
          </w:tcPr>
          <w:p>
            <w:pPr>
              <w:pStyle w:val="Cell"/>
            </w:pPr>
            <w:r>
              <w:t>交易各方之间的资金闭环</w:t>
            </w:r>
          </w:p>
        </w:tc>
      </w:tr>
    </w:tbl>
    <w:p>
      <w:pPr>
        <w:pStyle w:val="BodyNoInd"/>
        <w:spacing w:line="100" w:lineRule="exact"/>
      </w:pPr>
    </w:p>
    <w:p>
      <w:pPr>
        <w:pStyle w:val="Body"/>
      </w:pPr>
      <w:r>
        <w:t>把这张表和全书前面的国内大案——康美、康得新——放在一起，你会发现一个非常清楚的规律：</w:t>
      </w:r>
    </w:p>
    <w:p>
      <w:pPr>
        <w:pStyle w:val="Body"/>
      </w:pPr>
      <w:r>
        <w:rPr>
          <w:b/>
        </w:rPr>
        <w:t>绝大多数的钱，最后都流向了“自己人”。</w:t>
      </w:r>
    </w:p>
    <w:p>
      <w:pPr>
        <w:pStyle w:val="Body"/>
      </w:pPr>
      <w:r>
        <w:t>这就是为什么第十九章的第十二个断口——“大股东缺钱，公司‘有钱’”——值得被放在清单的最后，也值得被每一个读者记在心里：</w:t>
      </w:r>
      <w:r>
        <w:rPr>
          <w:b/>
        </w:rPr>
        <w:t>看一家公司，最后一定要看它的大股东。</w:t>
      </w:r>
    </w:p>
    <w:p>
      <w:pPr>
        <w:sectPr>
          <w:headerReference w:type="default" r:id="rId496"/>
          <w:headerReference w:type="even" r:id="rId497"/>
          <w:headerReference w:type="first" r:id="rId498"/>
          <w:footerReference w:type="default" r:id="rId499"/>
          <w:footerReference w:type="even" r:id="rId500"/>
          <w:footerReference w:type="first" r:id="rId501"/>
          <w:pgSz w:w="10488" w:h="14740"/>
          <w:pgMar w:top="1134" w:right="907" w:bottom="1020" w:left="1134" w:header="567" w:footer="510" w:gutter="0"/>
          <w:pgNumType w:fmt="decimal"/>
          <w:cols w:space="720"/>
          <w:titlePg/>
          <w:docGrid w:linePitch="360"/>
        </w:sectPr>
      </w:pPr>
    </w:p>
    <w:p>
      <w:pPr>
        <w:pStyle w:val="PartNum"/>
      </w:pPr>
      <w:r>
        <w:t>第十一部</w:t>
      </w:r>
    </w:p>
    <w:p>
      <w:pPr>
        <w:pStyle w:val="PartTitle"/>
      </w:pPr>
      <w:r>
        <w:t>深入篇：一个数字的来路</w:t>
      </w:r>
    </w:p>
    <w:p>
      <w:pPr>
        <w:pStyle w:val="PartText"/>
      </w:pPr>
      <w:r>
        <w:t>前言里说过，这本书是从一本学术专著《会计价值的发生》改写而来的。那本书追问的问题是：</w:t>
      </w:r>
      <w:r>
        <w:rPr>
          <w:b/>
        </w:rPr>
        <w:t>一个会计数字，是怎样成为“这个数字”的？</w:t>
      </w:r>
    </w:p>
    <w:p>
      <w:pPr>
        <w:pStyle w:val="PartText"/>
      </w:pPr>
      <w:r>
        <w:t>前十部，我们一直在用这个问题的“结论”：真实的数字从一张网里长出来，假的数字总有一根线接不上。这一部，我们回到那本书本身，从它的九个核心发现里，挑出对普通读者最有用的几把钥匙，用本书的语言重新讲一遍。</w:t>
      </w:r>
    </w:p>
    <w:p>
      <w:pPr>
        <w:pStyle w:val="PartText"/>
      </w:pPr>
      <w:r>
        <w:t>这一部比前面各部稍微“深”一点。它讲的不全是造假，而是</w:t>
      </w:r>
      <w:r>
        <w:rPr>
          <w:b/>
        </w:rPr>
        <w:t>一个正常的数字，本来就藏着哪些报表上看不见的东西</w:t>
      </w:r>
      <w:r>
        <w:t>。明白了这些，你再去看造假，就会更清楚造假者利用的是哪一道缝。</w:t>
      </w:r>
    </w:p>
    <w:p>
      <w:pPr>
        <w:pStyle w:val="PartText"/>
      </w:pPr>
      <w:r>
        <w:t>十二章，分成五组：</w:t>
      </w:r>
    </w:p>
    <w:p>
      <w:pPr>
        <w:pStyle w:val="LI"/>
      </w:pPr>
      <w:r>
        <w:t xml:space="preserve">· </w:t>
      </w:r>
      <w:r>
        <w:rPr>
          <w:b/>
        </w:rPr>
        <w:t>数字的身份</w:t>
      </w:r>
      <w:r>
        <w:t>（第五十三至五十五章）：同样的100，下次怎么变不一样；一个假设可以撑起一大片数字；报告日的快照抹掉了什么。</w:t>
      </w:r>
    </w:p>
    <w:p>
      <w:pPr>
        <w:pStyle w:val="LI"/>
      </w:pPr>
      <w:r>
        <w:t xml:space="preserve">· </w:t>
      </w:r>
      <w:r>
        <w:rPr>
          <w:b/>
        </w:rPr>
        <w:t>数字的来历</w:t>
      </w:r>
      <w:r>
        <w:t>（第五十六至五十九章）：一个点值背后的区间；报表里最诚实的证人；价值跨过公司边界时；那个没算出来的第二个数。</w:t>
      </w:r>
    </w:p>
    <w:p>
      <w:pPr>
        <w:pStyle w:val="LI"/>
      </w:pPr>
      <w:r>
        <w:t xml:space="preserve">· </w:t>
      </w:r>
      <w:r>
        <w:rPr>
          <w:b/>
        </w:rPr>
        <w:t>数字的资格</w:t>
      </w:r>
      <w:r>
        <w:t>（第六十、六十一章）：谁有权说它值多少；什么时候可以重写过去。</w:t>
      </w:r>
    </w:p>
    <w:p>
      <w:pPr>
        <w:pStyle w:val="LI"/>
      </w:pPr>
      <w:r>
        <w:t xml:space="preserve">· </w:t>
      </w:r>
      <w:r>
        <w:rPr>
          <w:b/>
        </w:rPr>
        <w:t>数字的回响</w:t>
      </w:r>
      <w:r>
        <w:t>（第六十二章）：规则的门槛，和企业在门槛前的扎堆。</w:t>
      </w:r>
    </w:p>
    <w:p>
      <w:pPr>
        <w:pStyle w:val="LI"/>
      </w:pPr>
      <w:r>
        <w:t xml:space="preserve">· </w:t>
      </w:r>
      <w:r>
        <w:rPr>
          <w:b/>
        </w:rPr>
        <w:t>方法的纪律</w:t>
      </w:r>
      <w:r>
        <w:t>（第六十三、六十四章）：看不到的东西缺在哪一层；怎样事先定好一个检验的规矩。</w:t>
      </w:r>
    </w:p>
    <w:p>
      <w:pPr>
        <w:sectPr>
          <w:headerReference w:type="default" r:id="rId502"/>
          <w:headerReference w:type="even" r:id="rId503"/>
          <w:headerReference w:type="first" r:id="rId504"/>
          <w:footerReference w:type="default" r:id="rId505"/>
          <w:footerReference w:type="even" r:id="rId506"/>
          <w:footerReference w:type="first" r:id="rId507"/>
          <w:type w:val="oddPage"/>
          <w:pgSz w:w="10488" w:h="14740"/>
          <w:pgMar w:top="1134" w:right="907" w:bottom="1020" w:left="1134" w:header="567" w:footer="510" w:gutter="0"/>
          <w:pgNumType w:fmt="decimal"/>
          <w:cols w:space="720"/>
          <w:titlePg/>
          <w:docGrid w:linePitch="360"/>
        </w:sectPr>
      </w:pPr>
    </w:p>
    <w:p>
      <w:pPr>
        <w:pStyle w:val="ChNum"/>
      </w:pPr>
      <w:r>
        <w:t>第五十三章</w:t>
      </w:r>
    </w:p>
    <w:p>
      <w:pPr>
        <w:pStyle w:val="ChTitle"/>
      </w:pPr>
      <w:r>
        <w:t>同样的100，不一样的明天</w:t>
      </w:r>
    </w:p>
    <w:p>
      <w:pPr>
        <w:pStyle w:val="H1"/>
      </w:pPr>
      <w:r>
        <w:t>两个100</w:t>
      </w:r>
    </w:p>
    <w:p>
      <w:pPr>
        <w:pStyle w:val="Body"/>
      </w:pPr>
      <w:r>
        <w:t>老王的包子铺有两笔“投资”，年底账上各记100元。</w:t>
      </w:r>
    </w:p>
    <w:p>
      <w:pPr>
        <w:pStyle w:val="Body"/>
      </w:pPr>
      <w:r>
        <w:t>第一笔，是他买的一点股票，按当天的市场价格记账。明天股价一变，这100元就跟着变。</w:t>
      </w:r>
    </w:p>
    <w:p>
      <w:pPr>
        <w:pStyle w:val="Body"/>
      </w:pPr>
      <w:r>
        <w:t>第二笔，是他借给隔壁老李的100元，按借出去的金额记账。只要老李不出事，这笔钱在账上就一直是100元，哪怕利率变了、行情变了，它也不动。</w:t>
      </w:r>
    </w:p>
    <w:p>
      <w:pPr>
        <w:pStyle w:val="Body"/>
      </w:pPr>
      <w:r>
        <w:t>两个100，加在一起是200，记在同一栏“投资”里。可它们的</w:t>
      </w:r>
      <w:r>
        <w:rPr>
          <w:b/>
        </w:rPr>
        <w:t>明天</w:t>
      </w:r>
      <w:r>
        <w:t>完全不一样：第一个100会随市场天天变，第二个100只在老李还不上钱的时候才会变。</w:t>
      </w:r>
    </w:p>
    <w:p>
      <w:pPr>
        <w:pStyle w:val="Body"/>
      </w:pPr>
      <w:r>
        <w:t>那本专著把这种“下一次怎么变”的规则，叫作一个数字的</w:t>
      </w:r>
      <w:r>
        <w:rPr>
          <w:b/>
        </w:rPr>
        <w:t>校准句柄</w:t>
      </w:r>
      <w:r>
        <w:t>。它由三件事组成：</w:t>
      </w:r>
    </w:p>
    <w:p>
      <w:pPr>
        <w:pStyle w:val="LI"/>
      </w:pPr>
      <w:r>
        <w:t xml:space="preserve">· </w:t>
      </w:r>
      <w:r>
        <w:rPr>
          <w:b/>
        </w:rPr>
        <w:t>什么事件会让它变</w:t>
      </w:r>
      <w:r>
        <w:t>（触发事件）：市场报价变了？客户违约了？出现减值迹象了？</w:t>
      </w:r>
    </w:p>
    <w:p>
      <w:pPr>
        <w:pStyle w:val="LI"/>
      </w:pPr>
      <w:r>
        <w:t xml:space="preserve">· </w:t>
      </w:r>
      <w:r>
        <w:rPr>
          <w:b/>
        </w:rPr>
        <w:t>按什么规则变</w:t>
      </w:r>
      <w:r>
        <w:t>（更新规则）：按市价重新计量？按预期信用损失重新估计？按可收回金额测试？</w:t>
      </w:r>
    </w:p>
    <w:p>
      <w:pPr>
        <w:pStyle w:val="LI"/>
      </w:pPr>
      <w:r>
        <w:t xml:space="preserve">· </w:t>
      </w:r>
      <w:r>
        <w:rPr>
          <w:b/>
        </w:rPr>
        <w:t>由谁来变</w:t>
      </w:r>
      <w:r>
        <w:t>（校准主体）：市场说了算？管理层估计？评估师评估？</w:t>
      </w:r>
    </w:p>
    <w:p>
      <w:pPr>
        <w:pStyle w:val="H1"/>
      </w:pPr>
      <w:r>
        <w:t>合计数不会告诉你的事</w:t>
      </w:r>
    </w:p>
    <w:p>
      <w:pPr>
        <w:pStyle w:val="Body"/>
      </w:pPr>
      <w:r>
        <w:t>问题出在“合计”上。</w:t>
      </w:r>
    </w:p>
    <w:p>
      <w:pPr>
        <w:pStyle w:val="Body"/>
      </w:pPr>
      <w:r>
        <w:t>报表上常常只给你一个合计数。比如“以公允价值计量的金融资产”一栏写着一个数，它的里面可能混着：有公开报价、每天都在变的部分；没有公开报价、靠模型估算、一年才调整一次的部分；甚至还有一些，要等到某个特定事件才会被“叫醒”。</w:t>
      </w:r>
    </w:p>
    <w:p>
      <w:pPr>
        <w:pStyle w:val="Body"/>
      </w:pPr>
      <w:r>
        <w:t>当一个事件到来——比如市场大跌——合计数里的一部分会立刻重新计量，另一部分纹丝不动。</w:t>
      </w:r>
      <w:r>
        <w:rPr>
          <w:b/>
        </w:rPr>
        <w:t>这时，光看合计数，你没法知道“这一栏接下来会怎么变”</w:t>
      </w:r>
      <w:r>
        <w:t>，你必须回到它的内部去看。</w:t>
      </w:r>
    </w:p>
    <w:p>
      <w:pPr>
        <w:pStyle w:val="Body"/>
      </w:pPr>
      <w:r>
        <w:t>那本书证明的，正是这一点：同样处在市场大跌的影响之下，一部分被规则“打开”，一部分被规则“关着”——合计数上的一个“100”，内部其实走着两条不同的路。</w:t>
      </w:r>
    </w:p>
    <w:p>
      <w:pPr>
        <w:pStyle w:val="H1"/>
      </w:pPr>
      <w:r>
        <w:t>这和造假有什么关系</w:t>
      </w:r>
    </w:p>
    <w:p>
      <w:pPr>
        <w:pStyle w:val="Body"/>
      </w:pPr>
      <w:r>
        <w:t>造假者最喜欢躲在</w:t>
      </w:r>
      <w:r>
        <w:rPr>
          <w:b/>
        </w:rPr>
        <w:t>“关着”的那一部分</w:t>
      </w:r>
      <w:r>
        <w:t>里。</w:t>
      </w:r>
    </w:p>
    <w:p>
      <w:pPr>
        <w:pStyle w:val="LI"/>
      </w:pPr>
      <w:r>
        <w:t>· 一项没有公开报价、靠管理层模型估值的资产（公允价值第三层次），它的价值只有在管理层“重新估计”时才会变。市场再怎么跌，只要管理层不改模型，它就不动。</w:t>
      </w:r>
    </w:p>
    <w:p>
      <w:pPr>
        <w:pStyle w:val="LI"/>
      </w:pPr>
      <w:r>
        <w:t>· 一笔按成本计量的长期投资，只要公司说“没有减值迹象”，它就一直按原值挂着。</w:t>
      </w:r>
    </w:p>
    <w:p>
      <w:pPr>
        <w:pStyle w:val="Body"/>
      </w:pPr>
      <w:r>
        <w:t>这些数字</w:t>
      </w:r>
      <w:r>
        <w:rPr>
          <w:b/>
        </w:rPr>
        <w:t>不会被市场自动校准</w:t>
      </w:r>
      <w:r>
        <w:t>，只会被公司自己校准。于是，它们就成了最容易被“养”着的地方。</w:t>
      </w:r>
    </w:p>
    <w:p>
      <w:pPr>
        <w:pStyle w:val="H1"/>
      </w:pPr>
      <w:r>
        <w:t>神探的用法</w:t>
      </w:r>
    </w:p>
    <w:p>
      <w:pPr>
        <w:pStyle w:val="LI"/>
      </w:pPr>
      <w:r>
        <w:t xml:space="preserve">1. </w:t>
      </w:r>
      <w:r>
        <w:rPr>
          <w:b/>
        </w:rPr>
        <w:t>拆开合计数</w:t>
      </w:r>
      <w:r>
        <w:t>：附注里通常会把公允价值资产按“第一、二、三层次”分开披露。第一层次是有公开报价的，第三层次是靠模型的。</w:t>
      </w:r>
      <w:r>
        <w:rPr>
          <w:b/>
        </w:rPr>
        <w:t>第三层次越大、占比越高，这一栏越依赖公司自己的判断。</w:t>
      </w:r>
    </w:p>
    <w:p>
      <w:pPr>
        <w:pStyle w:val="LI"/>
      </w:pPr>
      <w:r>
        <w:t xml:space="preserve">2. </w:t>
      </w:r>
      <w:r>
        <w:rPr>
          <w:b/>
        </w:rPr>
        <w:t>问它的触发条件</w:t>
      </w:r>
      <w:r>
        <w:t>：一项大额资产，什么情况下会重新估值、计提减值？在行业大跌、同行纷纷减值的年份，它动了没有？</w:t>
      </w:r>
    </w:p>
    <w:p>
      <w:pPr>
        <w:pStyle w:val="LI"/>
      </w:pPr>
      <w:r>
        <w:t xml:space="preserve">3. </w:t>
      </w:r>
      <w:r>
        <w:rPr>
          <w:b/>
        </w:rPr>
        <w:t>比较“同一个事件”下的反应</w:t>
      </w:r>
      <w:r>
        <w:t>：同样经历了一次市场冲击，同行的同类资产都减值了，这家公司的没动——要问：是它真的不同，还是它的规则让它“不必动”？</w:t>
      </w:r>
    </w:p>
    <w:p>
      <w:pPr>
        <w:pStyle w:val="Body"/>
      </w:pPr>
      <w:r>
        <w:rPr>
          <w:b/>
        </w:rPr>
        <w:t>一个数字的明天，藏在它的校准规则里。</w:t>
      </w:r>
      <w:r>
        <w:t>看不到规则，就只能看到今天。</w:t>
      </w:r>
    </w:p>
    <w:p>
      <w:pPr>
        <w:sectPr>
          <w:headerReference w:type="default" r:id="rId508"/>
          <w:headerReference w:type="even" r:id="rId509"/>
          <w:headerReference w:type="first" r:id="rId510"/>
          <w:footerReference w:type="default" r:id="rId511"/>
          <w:footerReference w:type="even" r:id="rId512"/>
          <w:footerReference w:type="first" r:id="rId513"/>
          <w:pgSz w:w="10488" w:h="14740"/>
          <w:pgMar w:top="1134" w:right="907" w:bottom="1020" w:left="1134" w:header="567" w:footer="510" w:gutter="0"/>
          <w:pgNumType w:fmt="decimal"/>
          <w:cols w:space="720"/>
          <w:titlePg/>
          <w:docGrid w:linePitch="360"/>
        </w:sectPr>
      </w:pPr>
    </w:p>
    <w:p>
      <w:pPr>
        <w:pStyle w:val="ChNum"/>
      </w:pPr>
      <w:r>
        <w:t>第五十四章</w:t>
      </w:r>
    </w:p>
    <w:p>
      <w:pPr>
        <w:pStyle w:val="ChTitle"/>
      </w:pPr>
      <w:r>
        <w:t>一个假设，撑起一大片数字</w:t>
      </w:r>
    </w:p>
    <w:p>
      <w:pPr>
        <w:pStyle w:val="H1"/>
      </w:pPr>
      <w:r>
        <w:t>数字之间的秘密</w:t>
      </w:r>
    </w:p>
    <w:p>
      <w:pPr>
        <w:pStyle w:val="Body"/>
      </w:pPr>
      <w:r>
        <w:t>上一章讲的是一个数字的内部。这一章，我们看</w:t>
      </w:r>
      <w:r>
        <w:rPr>
          <w:b/>
        </w:rPr>
        <w:t>数字之间</w:t>
      </w:r>
      <w:r>
        <w:t>。</w:t>
      </w:r>
    </w:p>
    <w:p>
      <w:pPr>
        <w:pStyle w:val="Body"/>
      </w:pPr>
      <w:r>
        <w:t>老王的包子铺打算开三家分店，每家都做了一份预算，预算都“很稳健”。可仔细一看，三份预算都建立在同一个假设上：</w:t>
      </w:r>
      <w:r>
        <w:rPr>
          <w:b/>
        </w:rPr>
        <w:t>明年面粉价格不会涨。</w:t>
      </w:r>
    </w:p>
    <w:p>
      <w:pPr>
        <w:pStyle w:val="Body"/>
      </w:pPr>
      <w:r>
        <w:t>单看每一份预算，都没有问题。但三份预算放在一起，就有了一个共同的软肋：面粉一涨价，三家店会</w:t>
      </w:r>
      <w:r>
        <w:rPr>
          <w:b/>
        </w:rPr>
        <w:t>同时</w:t>
      </w:r>
      <w:r>
        <w:t>出问题。</w:t>
      </w:r>
    </w:p>
    <w:p>
      <w:pPr>
        <w:pStyle w:val="Body"/>
      </w:pPr>
      <w:r>
        <w:t>那本专著把这种关系叫作</w:t>
      </w:r>
      <w:r>
        <w:rPr>
          <w:b/>
        </w:rPr>
        <w:t>共载依赖</w:t>
      </w:r>
      <w:r>
        <w:t>：多个会计数字，共同依赖同一个关键假设。</w:t>
      </w:r>
    </w:p>
    <w:p>
      <w:pPr>
        <w:pStyle w:val="H1"/>
      </w:pPr>
      <w:r>
        <w:t>报表上的“同一个假设”</w:t>
      </w:r>
    </w:p>
    <w:p>
      <w:pPr>
        <w:pStyle w:val="Body"/>
      </w:pPr>
      <w:r>
        <w:t>上市公司的报表里，这种共用的假设比比皆是：</w:t>
      </w:r>
    </w:p>
    <w:p>
      <w:pPr>
        <w:pStyle w:val="LI"/>
      </w:pPr>
      <w:r>
        <w:t xml:space="preserve">· </w:t>
      </w:r>
      <w:r>
        <w:rPr>
          <w:b/>
        </w:rPr>
        <w:t>折现率</w:t>
      </w:r>
      <w:r>
        <w:t>：商誉减值测试、长期资产减值、长期负债的计量、养老金义务……很多项目都要用到折现率。它常常是同一个数，或者同一套方法算出来的。</w:t>
      </w:r>
    </w:p>
    <w:p>
      <w:pPr>
        <w:pStyle w:val="LI"/>
      </w:pPr>
      <w:r>
        <w:t xml:space="preserve">· </w:t>
      </w:r>
      <w:r>
        <w:rPr>
          <w:b/>
        </w:rPr>
        <w:t>收入增长率</w:t>
      </w:r>
      <w:r>
        <w:t>：多个现金产出单元的减值测试，可能都假设了相近的未来增长。</w:t>
      </w:r>
    </w:p>
    <w:p>
      <w:pPr>
        <w:pStyle w:val="LI"/>
      </w:pPr>
      <w:r>
        <w:t xml:space="preserve">· </w:t>
      </w:r>
      <w:r>
        <w:rPr>
          <w:b/>
        </w:rPr>
        <w:t>大宗商品价格</w:t>
      </w:r>
      <w:r>
        <w:t>：一家资源类公司，它的存货、矿产资产、长期合同，可能都建立在对同一种商品价格的预期上。</w:t>
      </w:r>
    </w:p>
    <w:p>
      <w:pPr>
        <w:pStyle w:val="Body"/>
      </w:pPr>
      <w:r>
        <w:t>这些项目在报表上分散在不同的科目里，看起来互不相干。可它们是被</w:t>
      </w:r>
      <w:r>
        <w:rPr>
          <w:b/>
        </w:rPr>
        <w:t>同一根绳子</w:t>
      </w:r>
      <w:r>
        <w:t>拴在一起的。</w:t>
      </w:r>
    </w:p>
    <w:p>
      <w:pPr>
        <w:pStyle w:val="H1"/>
      </w:pPr>
      <w:r>
        <w:t>一致，不等于没有共用</w:t>
      </w:r>
    </w:p>
    <w:p>
      <w:pPr>
        <w:pStyle w:val="Body"/>
      </w:pPr>
      <w:r>
        <w:t>有人会说：审计准则不是要求审计师检查各项估计所用的假设是否一致吗？</w:t>
      </w:r>
    </w:p>
    <w:p>
      <w:pPr>
        <w:pStyle w:val="Body"/>
      </w:pPr>
      <w:r>
        <w:t>确实，美国上市公司审计准则要求审计师评价重大假设的合理性，并评价它们是否与其他估计中使用的假设相一致。那本专著专门讨论过这一点，结论是：</w:t>
      </w:r>
      <w:r>
        <w:rPr>
          <w:b/>
        </w:rPr>
        <w:t>“一致”和“共用”是两回事。</w:t>
      </w:r>
    </w:p>
    <w:p>
      <w:pPr>
        <w:pStyle w:val="LI"/>
      </w:pPr>
      <w:r>
        <w:t>· 一致，问的是这些假设“打不打架”：A项目假设利率上升、B项目假设利率下降，就不一致。</w:t>
      </w:r>
    </w:p>
    <w:p>
      <w:pPr>
        <w:pStyle w:val="LI"/>
      </w:pPr>
      <w:r>
        <w:t>· 共用，问的是这些假设是不是“同一个”：A、B、C三个项目用的是同一个折现率，它们就共用。</w:t>
      </w:r>
    </w:p>
    <w:p>
      <w:pPr>
        <w:pStyle w:val="Body"/>
      </w:pPr>
      <w:r>
        <w:t>三个项目共用同一个折现率，完全一致，毫不矛盾——可正因为共用，一旦这个折现率被证明太乐观，</w:t>
      </w:r>
      <w:r>
        <w:rPr>
          <w:b/>
        </w:rPr>
        <w:t>三个项目会同时出问题</w:t>
      </w:r>
      <w:r>
        <w:t>。</w:t>
      </w:r>
    </w:p>
    <w:p>
      <w:pPr>
        <w:pStyle w:val="H1"/>
      </w:pPr>
      <w:r>
        <w:t>这和造假有什么关系</w:t>
      </w:r>
    </w:p>
    <w:p>
      <w:pPr>
        <w:pStyle w:val="Body"/>
      </w:pPr>
      <w:r>
        <w:t>对造假者来说，共载依赖是一个非常方便的杠杆：</w:t>
      </w:r>
      <w:r>
        <w:rPr>
          <w:b/>
        </w:rPr>
        <w:t>调一个假设，就能同时“救”一大片数字。</w:t>
      </w:r>
    </w:p>
    <w:p>
      <w:pPr>
        <w:pStyle w:val="Body"/>
      </w:pPr>
      <w:r>
        <w:t>把折现率调低半个百分点，所有需要做减值测试的资产，可收回金额都会变高，减值都可以少提或者不提。把收入增长率调高两个点，所有商誉都可以“撑”住。第十四章的宏达新材，第四十六章的东芝，都能看到这种“一个判断朝一个方向偏”的影子。</w:t>
      </w:r>
    </w:p>
    <w:p>
      <w:pPr>
        <w:pStyle w:val="Body"/>
      </w:pPr>
      <w:r>
        <w:t>反过来，对神探来说，共载依赖也提供了一个很好的检查角度：</w:t>
      </w:r>
      <w:r>
        <w:rPr>
          <w:b/>
        </w:rPr>
        <w:t>找到那个被共用的关键假设，问它合不合理。</w:t>
      </w:r>
    </w:p>
    <w:p>
      <w:pPr>
        <w:pStyle w:val="H1"/>
      </w:pPr>
      <w:r>
        <w:t>神探的用法</w:t>
      </w:r>
    </w:p>
    <w:p>
      <w:pPr>
        <w:pStyle w:val="LI"/>
      </w:pPr>
      <w:r>
        <w:t xml:space="preserve">1. </w:t>
      </w:r>
      <w:r>
        <w:rPr>
          <w:b/>
        </w:rPr>
        <w:t>找出关键假设</w:t>
      </w:r>
      <w:r>
        <w:t>：附注里的减值测试、公允价值计量、预计负债，通常会披露关键假设——折现率、增长率、价格。把它们列成一张表。</w:t>
      </w:r>
    </w:p>
    <w:p>
      <w:pPr>
        <w:pStyle w:val="LI"/>
      </w:pPr>
      <w:r>
        <w:t xml:space="preserve">2. </w:t>
      </w:r>
      <w:r>
        <w:rPr>
          <w:b/>
        </w:rPr>
        <w:t>看它们是不是同一个</w:t>
      </w:r>
      <w:r>
        <w:t>：不同项目用的折现率、增长率是否相同？是否一年比一年乐观？</w:t>
      </w:r>
    </w:p>
    <w:p>
      <w:pPr>
        <w:pStyle w:val="LI"/>
      </w:pPr>
      <w:r>
        <w:t xml:space="preserve">3. </w:t>
      </w:r>
      <w:r>
        <w:rPr>
          <w:b/>
        </w:rPr>
        <w:t>看敏感性</w:t>
      </w:r>
      <w:r>
        <w:t>：公司是否披露了“假设变动一个百分点，结果会怎样”？如果折现率上升一个点，多少项目会同时需要减值？</w:t>
      </w:r>
      <w:r>
        <w:rPr>
          <w:b/>
        </w:rPr>
        <w:t>同时出问题的项目越多，这个假设就越要紧。</w:t>
      </w:r>
    </w:p>
    <w:p>
      <w:pPr>
        <w:pStyle w:val="LI"/>
      </w:pPr>
      <w:r>
        <w:t xml:space="preserve">4. </w:t>
      </w:r>
      <w:r>
        <w:rPr>
          <w:b/>
        </w:rPr>
        <w:t>和外面比</w:t>
      </w:r>
      <w:r>
        <w:t>：公司用的折现率，和市场利率、同行用的折现率比如何？增长率和行业增速比如何？</w:t>
      </w:r>
    </w:p>
    <w:p>
      <w:pPr>
        <w:pStyle w:val="Body"/>
      </w:pPr>
      <w:r>
        <w:rPr>
          <w:b/>
        </w:rPr>
        <w:t>数字之间也有网。</w:t>
      </w:r>
      <w:r>
        <w:t>一根被很多数字共用的绳子，是整张网上最值得检查的那一根。</w:t>
      </w:r>
    </w:p>
    <w:p>
      <w:pPr>
        <w:sectPr>
          <w:headerReference w:type="default" r:id="rId514"/>
          <w:headerReference w:type="even" r:id="rId515"/>
          <w:headerReference w:type="first" r:id="rId516"/>
          <w:footerReference w:type="default" r:id="rId517"/>
          <w:footerReference w:type="even" r:id="rId518"/>
          <w:footerReference w:type="first" r:id="rId519"/>
          <w:pgSz w:w="10488" w:h="14740"/>
          <w:pgMar w:top="1134" w:right="907" w:bottom="1020" w:left="1134" w:header="567" w:footer="510" w:gutter="0"/>
          <w:pgNumType w:fmt="decimal"/>
          <w:cols w:space="720"/>
          <w:titlePg/>
          <w:docGrid w:linePitch="360"/>
        </w:sectPr>
      </w:pPr>
    </w:p>
    <w:p>
      <w:pPr>
        <w:pStyle w:val="ChNum"/>
      </w:pPr>
      <w:r>
        <w:t>第五十五章</w:t>
      </w:r>
    </w:p>
    <w:p>
      <w:pPr>
        <w:pStyle w:val="ChTitle"/>
      </w:pPr>
      <w:r>
        <w:t>报告日的快照抹掉了什么</w:t>
      </w:r>
    </w:p>
    <w:p>
      <w:pPr>
        <w:pStyle w:val="H1"/>
      </w:pPr>
      <w:r>
        <w:t>两条完全不同的路，一个完全相同的终点</w:t>
      </w:r>
    </w:p>
    <w:p>
      <w:pPr>
        <w:pStyle w:val="Body"/>
      </w:pPr>
      <w:r>
        <w:t>第十二章讲过，资产负债表只拍某一天。那本专著在这个问题上走得更远，它问：</w:t>
      </w:r>
      <w:r>
        <w:rPr>
          <w:b/>
        </w:rPr>
        <w:t>报告日的那一张照片，把这一年里的哪一段历史留了下来，又把哪一段抹掉了？</w:t>
      </w:r>
    </w:p>
    <w:p>
      <w:pPr>
        <w:pStyle w:val="Body"/>
      </w:pPr>
      <w:r>
        <w:t>想象老王的两个账户，年初都是100元，年底都是100元。</w:t>
      </w:r>
    </w:p>
    <w:p>
      <w:pPr>
        <w:pStyle w:val="LI"/>
      </w:pPr>
      <w:r>
        <w:t>· 第一个账户，一整年都安安静静地待在100元。</w:t>
      </w:r>
    </w:p>
    <w:p>
      <w:pPr>
        <w:pStyle w:val="LI"/>
      </w:pPr>
      <w:r>
        <w:t>· 第二个账户，年中跌到过20元，年底前又被补回到100元。</w:t>
      </w:r>
    </w:p>
    <w:p>
      <w:pPr>
        <w:pStyle w:val="Body"/>
      </w:pPr>
      <w:r>
        <w:t>报告日的照片上，两个账户一模一样：100元。可它们这一年走过的路完全不同。</w:t>
      </w:r>
      <w:r>
        <w:rPr>
          <w:b/>
        </w:rPr>
        <w:t>第二个账户曾经离开过，又回来了。</w:t>
      </w:r>
      <w:r>
        <w:t>而这段“离开又回来”，在年底的照片上不留下任何痕迹。</w:t>
      </w:r>
    </w:p>
    <w:p>
      <w:pPr>
        <w:pStyle w:val="Body"/>
      </w:pPr>
      <w:r>
        <w:t>那本书把这种现象叫作</w:t>
      </w:r>
      <w:r>
        <w:rPr>
          <w:b/>
        </w:rPr>
        <w:t>抹除</w:t>
      </w:r>
      <w:r>
        <w:t>：报告日的快照，按照一条从来没有被写出来的规则，把期中的路径抹掉了。</w:t>
      </w:r>
    </w:p>
    <w:p>
      <w:pPr>
        <w:pStyle w:val="H1"/>
      </w:pPr>
      <w:r>
        <w:t>为什么“离开又回来”值得注意</w:t>
      </w:r>
    </w:p>
    <w:p>
      <w:pPr>
        <w:pStyle w:val="Body"/>
      </w:pPr>
      <w:r>
        <w:t>一个曾经跌到20元又回到100元的账户，和一个一直待在100元的账户，</w:t>
      </w:r>
      <w:r>
        <w:rPr>
          <w:b/>
        </w:rPr>
        <w:t>下一年的风险真的一样吗？</w:t>
      </w:r>
    </w:p>
    <w:p>
      <w:pPr>
        <w:pStyle w:val="Body"/>
      </w:pPr>
      <w:r>
        <w:t>那本书的看法是：未必。一个曾经大幅偏离、又在年底前回来的数字，可能意味着：</w:t>
      </w:r>
    </w:p>
    <w:p>
      <w:pPr>
        <w:pStyle w:val="LI"/>
      </w:pPr>
      <w:r>
        <w:t>· 它背后的资产本身就波动很大，下一年还可能再次偏离；</w:t>
      </w:r>
    </w:p>
    <w:p>
      <w:pPr>
        <w:pStyle w:val="LI"/>
      </w:pPr>
      <w:r>
        <w:t>· 它在年底前的“回来”，可能是真实的恢复，也可能是</w:t>
      </w:r>
      <w:r>
        <w:rPr>
          <w:b/>
        </w:rPr>
        <w:t>为了拍照而做的整理</w:t>
      </w:r>
      <w:r>
        <w:t>。</w:t>
      </w:r>
    </w:p>
    <w:p>
      <w:pPr>
        <w:pStyle w:val="Body"/>
      </w:pPr>
      <w:r>
        <w:t>第二种情况，就是第十二章讲的“期末魔术”：欣泰电气在每个期末用借来的钱把应收账款“收”回来，拍完照再还回去。在年底的照片上，应收账款是干净的；可在期中，它们一直都在。</w:t>
      </w:r>
    </w:p>
    <w:p>
      <w:pPr>
        <w:pStyle w:val="H1"/>
      </w:pPr>
      <w:r>
        <w:t>公开报表能留下多少路径</w:t>
      </w:r>
    </w:p>
    <w:p>
      <w:pPr>
        <w:pStyle w:val="Body"/>
      </w:pPr>
      <w:r>
        <w:t>好消息是，报表并没有把路径全部抹掉。有几类信息，能帮你把一部分路径找回来：</w:t>
      </w:r>
    </w:p>
    <w:p>
      <w:pPr>
        <w:pStyle w:val="LI"/>
      </w:pPr>
      <w:r>
        <w:t xml:space="preserve">· </w:t>
      </w:r>
      <w:r>
        <w:rPr>
          <w:b/>
        </w:rPr>
        <w:t>季度报告和半年报告</w:t>
      </w:r>
      <w:r>
        <w:t>：它们是一年里的其他几张“照片”。把它们排在一起，就能看到期中大致的起伏。第十二章的“期初反弹”检验，用的就是这些照片。</w:t>
      </w:r>
    </w:p>
    <w:p>
      <w:pPr>
        <w:pStyle w:val="LI"/>
      </w:pPr>
      <w:r>
        <w:t xml:space="preserve">· </w:t>
      </w:r>
      <w:r>
        <w:rPr>
          <w:b/>
        </w:rPr>
        <w:t>调节表</w:t>
      </w:r>
      <w:r>
        <w:t>：很多项目的附注里有“期初余额—本期增加—本期减少—期末余额”的调节表。它不能告诉你期中每一天的数字，但能告诉你</w:t>
      </w:r>
      <w:r>
        <w:rPr>
          <w:b/>
        </w:rPr>
        <w:t>这一年里进进出出了多少</w:t>
      </w:r>
      <w:r>
        <w:t>。一个期初100、期末100的项目，如果调节表显示本期增加了500、减少了500，它这一年就远没有看起来那么平静。下一章之后，我们会专门讲调节表。</w:t>
      </w:r>
    </w:p>
    <w:p>
      <w:pPr>
        <w:pStyle w:val="LI"/>
      </w:pPr>
      <w:r>
        <w:t xml:space="preserve">· </w:t>
      </w:r>
      <w:r>
        <w:rPr>
          <w:b/>
        </w:rPr>
        <w:t>现金流量表</w:t>
      </w:r>
      <w:r>
        <w:t>：它记录的是一整年的流动，而不是某一天的余额，所以它天然保留了一部分路径。</w:t>
      </w:r>
    </w:p>
    <w:p>
      <w:pPr>
        <w:pStyle w:val="H1"/>
      </w:pPr>
      <w:r>
        <w:t>神探的用法</w:t>
      </w:r>
    </w:p>
    <w:p>
      <w:pPr>
        <w:pStyle w:val="LI"/>
      </w:pPr>
      <w:r>
        <w:t xml:space="preserve">1. </w:t>
      </w:r>
      <w:r>
        <w:rPr>
          <w:b/>
        </w:rPr>
        <w:t>不要只看年初和年末</w:t>
      </w:r>
      <w:r>
        <w:t>：两个相同的数字之间，可能发生了很多事。</w:t>
      </w:r>
    </w:p>
    <w:p>
      <w:pPr>
        <w:pStyle w:val="LI"/>
      </w:pPr>
      <w:r>
        <w:t xml:space="preserve">2. </w:t>
      </w:r>
      <w:r>
        <w:rPr>
          <w:b/>
        </w:rPr>
        <w:t>把一年里的所有照片排在一起</w:t>
      </w:r>
      <w:r>
        <w:t>：季报、半年报、年报，看有没有“离开又回来”的形状。</w:t>
      </w:r>
    </w:p>
    <w:p>
      <w:pPr>
        <w:pStyle w:val="LI"/>
      </w:pPr>
      <w:r>
        <w:t xml:space="preserve">3. </w:t>
      </w:r>
      <w:r>
        <w:rPr>
          <w:b/>
        </w:rPr>
        <w:t>读调节表，看进出的规模</w:t>
      </w:r>
      <w:r>
        <w:t>：期初期末差不多，本期进出却很大——这个项目的“平静”是表面的。</w:t>
      </w:r>
    </w:p>
    <w:p>
      <w:pPr>
        <w:pStyle w:val="LI"/>
      </w:pPr>
      <w:r>
        <w:t xml:space="preserve">4. </w:t>
      </w:r>
      <w:r>
        <w:rPr>
          <w:b/>
        </w:rPr>
        <w:t>期末前的大额“回来”，要问怎么回来的</w:t>
      </w:r>
      <w:r>
        <w:t>：是真实的收回、真实的恢复，还是临时的借款、临时的安排？</w:t>
      </w:r>
    </w:p>
    <w:p>
      <w:pPr>
        <w:pStyle w:val="Body"/>
      </w:pPr>
      <w:r>
        <w:rPr>
          <w:b/>
        </w:rPr>
        <w:t>报告日的照片是真的，但它不是全部。</w:t>
      </w:r>
      <w:r>
        <w:t>神探要做的，是把被抹掉的那段路，尽量找回来。</w:t>
      </w:r>
    </w:p>
    <w:p>
      <w:pPr>
        <w:sectPr>
          <w:headerReference w:type="default" r:id="rId520"/>
          <w:headerReference w:type="even" r:id="rId521"/>
          <w:headerReference w:type="first" r:id="rId522"/>
          <w:footerReference w:type="default" r:id="rId523"/>
          <w:footerReference w:type="even" r:id="rId524"/>
          <w:footerReference w:type="first" r:id="rId525"/>
          <w:pgSz w:w="10488" w:h="14740"/>
          <w:pgMar w:top="1134" w:right="907" w:bottom="1020" w:left="1134" w:header="567" w:footer="510" w:gutter="0"/>
          <w:pgNumType w:fmt="decimal"/>
          <w:cols w:space="720"/>
          <w:titlePg/>
          <w:docGrid w:linePitch="360"/>
        </w:sectPr>
      </w:pPr>
    </w:p>
    <w:p>
      <w:pPr>
        <w:pStyle w:val="ChNum"/>
      </w:pPr>
      <w:r>
        <w:t>第五十六章</w:t>
      </w:r>
    </w:p>
    <w:p>
      <w:pPr>
        <w:pStyle w:val="ChTitle"/>
      </w:pPr>
      <w:r>
        <w:t>一个点值背后的区间</w:t>
      </w:r>
    </w:p>
    <w:p>
      <w:pPr>
        <w:pStyle w:val="H1"/>
      </w:pPr>
      <w:r>
        <w:t>会计必须给出一个数</w:t>
      </w:r>
    </w:p>
    <w:p>
      <w:pPr>
        <w:pStyle w:val="Body"/>
      </w:pPr>
      <w:r>
        <w:t>很多会计数字，本来不是一个数，而是一个</w:t>
      </w:r>
      <w:r>
        <w:rPr>
          <w:b/>
        </w:rPr>
        <w:t>区间</w:t>
      </w:r>
      <w:r>
        <w:t>。</w:t>
      </w:r>
    </w:p>
    <w:p>
      <w:pPr>
        <w:pStyle w:val="Body"/>
      </w:pPr>
      <w:r>
        <w:t>老王的一个老客户欠了他1万元。这笔钱能收回多少？也许全额收回，也许收回一半，也许一分都收不回来。老王心里有一个大概的范围：可能收回8000到1万元之间。</w:t>
      </w:r>
    </w:p>
    <w:p>
      <w:pPr>
        <w:pStyle w:val="Body"/>
      </w:pPr>
      <w:r>
        <w:t>可账本上只能写一个数。老王最后写了9000元。</w:t>
      </w:r>
    </w:p>
    <w:p>
      <w:pPr>
        <w:pStyle w:val="Body"/>
      </w:pPr>
      <w:r>
        <w:t>那本专著把这个动作叫作</w:t>
      </w:r>
      <w:r>
        <w:rPr>
          <w:b/>
        </w:rPr>
        <w:t>落点</w:t>
      </w:r>
      <w:r>
        <w:t>：从一个可能的区间，压缩成一个正式的点值。它提出的问题是：</w:t>
      </w:r>
      <w:r>
        <w:rPr>
          <w:b/>
        </w:rPr>
        <w:t>那些没有被选中的可能性，去了哪里？</w:t>
      </w:r>
    </w:p>
    <w:p>
      <w:pPr>
        <w:pStyle w:val="H1"/>
      </w:pPr>
      <w:r>
        <w:t>被压缩掉的信息</w:t>
      </w:r>
    </w:p>
    <w:p>
      <w:pPr>
        <w:pStyle w:val="Body"/>
      </w:pPr>
      <w:r>
        <w:t>上市公司的报表里，这样的落点无处不在：</w:t>
      </w:r>
    </w:p>
    <w:p>
      <w:pPr>
        <w:pStyle w:val="LI"/>
      </w:pPr>
      <w:r>
        <w:t xml:space="preserve">· </w:t>
      </w:r>
      <w:r>
        <w:rPr>
          <w:b/>
        </w:rPr>
        <w:t>坏账准备</w:t>
      </w:r>
      <w:r>
        <w:t>：应收账款能收回多少，是一个区间，报表上只写一个数。</w:t>
      </w:r>
    </w:p>
    <w:p>
      <w:pPr>
        <w:pStyle w:val="LI"/>
      </w:pPr>
      <w:r>
        <w:t xml:space="preserve">· </w:t>
      </w:r>
      <w:r>
        <w:rPr>
          <w:b/>
        </w:rPr>
        <w:t>存货跌价</w:t>
      </w:r>
      <w:r>
        <w:t>：存货能卖多少钱，是一个区间。</w:t>
      </w:r>
    </w:p>
    <w:p>
      <w:pPr>
        <w:pStyle w:val="LI"/>
      </w:pPr>
      <w:r>
        <w:t xml:space="preserve">· </w:t>
      </w:r>
      <w:r>
        <w:rPr>
          <w:b/>
        </w:rPr>
        <w:t>预计负债</w:t>
      </w:r>
      <w:r>
        <w:t>：一场官司可能赔多少，是一个区间。</w:t>
      </w:r>
    </w:p>
    <w:p>
      <w:pPr>
        <w:pStyle w:val="LI"/>
      </w:pPr>
      <w:r>
        <w:t xml:space="preserve">· </w:t>
      </w:r>
      <w:r>
        <w:rPr>
          <w:b/>
        </w:rPr>
        <w:t>商誉和长期资产的减值测试</w:t>
      </w:r>
      <w:r>
        <w:t>：未来现金流、增长率、折现率，每一个都是一个区间，最后压成一个“可收回金额”。</w:t>
      </w:r>
    </w:p>
    <w:p>
      <w:pPr>
        <w:pStyle w:val="LI"/>
      </w:pPr>
      <w:r>
        <w:t xml:space="preserve">· </w:t>
      </w:r>
      <w:r>
        <w:rPr>
          <w:b/>
        </w:rPr>
        <w:t>公允价值第三层次</w:t>
      </w:r>
      <w:r>
        <w:t>：没有公开报价，模型的每一个输入都是一个区间。</w:t>
      </w:r>
    </w:p>
    <w:p>
      <w:pPr>
        <w:pStyle w:val="Body"/>
      </w:pPr>
      <w:r>
        <w:t>那本书的一个发现是：</w:t>
      </w:r>
      <w:r>
        <w:rPr>
          <w:b/>
        </w:rPr>
        <w:t>被舍弃的可能性，并不总是消失了。</w:t>
      </w:r>
      <w:r>
        <w:t>它们可能留在附注的敏感性分析里，留在估值模型和审计底稿里，下一年还可能被重新拿出来用。</w:t>
      </w:r>
    </w:p>
    <w:p>
      <w:pPr>
        <w:pStyle w:val="H1"/>
      </w:pPr>
      <w:r>
        <w:t>这和造假有什么关系</w:t>
      </w:r>
    </w:p>
    <w:p>
      <w:pPr>
        <w:pStyle w:val="Body"/>
      </w:pPr>
      <w:r>
        <w:t>每一个落点，都是一次选择。</w:t>
      </w:r>
      <w:r>
        <w:rPr>
          <w:b/>
        </w:rPr>
        <w:t>在一个合理的区间里，选靠上的那一端还是靠下的那一端，往往都“说得过去”。</w:t>
      </w:r>
    </w:p>
    <w:p>
      <w:pPr>
        <w:pStyle w:val="Body"/>
      </w:pPr>
      <w:r>
        <w:t>问题在于方向。如果一家公司在每一个需要落点的地方，都选了对利润最有利的那一端——坏账选少的、跌价选少的、预计负债选少的、可收回金额选多的——那么，每一个单独的选择都说得过去，合在一起，就是第八章和第四十六章讲的“一串同方向的偏差”。</w:t>
      </w:r>
    </w:p>
    <w:p>
      <w:pPr>
        <w:pStyle w:val="H1"/>
      </w:pPr>
      <w:r>
        <w:t>敏感性分析：被压缩掉的区间，留下的影子</w:t>
      </w:r>
    </w:p>
    <w:p>
      <w:pPr>
        <w:pStyle w:val="Body"/>
      </w:pPr>
      <w:r>
        <w:t>好在，准则要求公司披露一部分被压缩掉的信息。</w:t>
      </w:r>
    </w:p>
    <w:p>
      <w:pPr>
        <w:pStyle w:val="Body"/>
      </w:pPr>
      <w:r>
        <w:t>国际财务报告准则要求公司披露那些</w:t>
      </w:r>
      <w:r>
        <w:rPr>
          <w:b/>
        </w:rPr>
        <w:t>可能在下一个财务年度导致资产负债账面金额发生重大调整的估计不确定性来源</w:t>
      </w:r>
      <w:r>
        <w:t>，并举例说明可以披露的内容：假设的性质、结果对方法和假设的敏感性、合理可能的结果区间，以及过去假设的变化。</w:t>
      </w:r>
    </w:p>
    <w:p>
      <w:pPr>
        <w:pStyle w:val="Body"/>
      </w:pPr>
      <w:r>
        <w:t>这些披露，就是那个区间留下的</w:t>
      </w:r>
      <w:r>
        <w:rPr>
          <w:b/>
        </w:rPr>
        <w:t>影子</w:t>
      </w:r>
      <w:r>
        <w:t>。读懂它们，你就能大致知道：公司的那个点值，落在区间的什么位置。</w:t>
      </w:r>
    </w:p>
    <w:p>
      <w:pPr>
        <w:pStyle w:val="H1"/>
      </w:pPr>
      <w:r>
        <w:t>神探的用法</w:t>
      </w:r>
    </w:p>
    <w:p>
      <w:pPr>
        <w:pStyle w:val="LI"/>
      </w:pPr>
      <w:r>
        <w:t xml:space="preserve">1. </w:t>
      </w:r>
      <w:r>
        <w:rPr>
          <w:b/>
        </w:rPr>
        <w:t>找到“重大估计”一节</w:t>
      </w:r>
      <w:r>
        <w:t>：年报附注里通常有“重要会计估计和判断”的说明，列出公司认为最重要的估计。</w:t>
      </w:r>
    </w:p>
    <w:p>
      <w:pPr>
        <w:pStyle w:val="LI"/>
      </w:pPr>
      <w:r>
        <w:t xml:space="preserve">2. </w:t>
      </w:r>
      <w:r>
        <w:rPr>
          <w:b/>
        </w:rPr>
        <w:t>读敏感性分析</w:t>
      </w:r>
      <w:r>
        <w:t>：“折现率上升一个百分点，可收回金额下降多少”“增长率下降一个百分点，是否需要减值”。</w:t>
      </w:r>
      <w:r>
        <w:rPr>
          <w:b/>
        </w:rPr>
        <w:t>如果一个小小的假设变动，就会让结论翻转，说明这个点值离“悬崖”很近。</w:t>
      </w:r>
    </w:p>
    <w:p>
      <w:pPr>
        <w:pStyle w:val="LI"/>
      </w:pPr>
      <w:r>
        <w:t xml:space="preserve">3. </w:t>
      </w:r>
      <w:r>
        <w:rPr>
          <w:b/>
        </w:rPr>
        <w:t>看余量</w:t>
      </w:r>
      <w:r>
        <w:t>：减值测试里，可收回金额比账面价值高出多少？余量越薄，越要小心。</w:t>
      </w:r>
    </w:p>
    <w:p>
      <w:pPr>
        <w:pStyle w:val="LI"/>
      </w:pPr>
      <w:r>
        <w:t xml:space="preserve">4. </w:t>
      </w:r>
      <w:r>
        <w:rPr>
          <w:b/>
        </w:rPr>
        <w:t>看方向</w:t>
      </w:r>
      <w:r>
        <w:t>：把多个估计放在一起，看它们的落点是否总是朝着对利润有利的方向。</w:t>
      </w:r>
    </w:p>
    <w:p>
      <w:pPr>
        <w:pStyle w:val="LI"/>
      </w:pPr>
      <w:r>
        <w:t xml:space="preserve">5. </w:t>
      </w:r>
      <w:r>
        <w:rPr>
          <w:b/>
        </w:rPr>
        <w:t>看下一年</w:t>
      </w:r>
      <w:r>
        <w:t>：上一年的落点，下一年是否被大幅修正？修正的方向是否总是一样？</w:t>
      </w:r>
      <w:r>
        <w:rPr>
          <w:b/>
        </w:rPr>
        <w:t>一个点值如果总是在下一年被向下修正，说明当初的落点一直偏高。</w:t>
      </w:r>
    </w:p>
    <w:p>
      <w:pPr>
        <w:pStyle w:val="Body"/>
      </w:pPr>
      <w:r>
        <w:rPr>
          <w:b/>
        </w:rPr>
        <w:t>一个点值，是一次选择的结果。</w:t>
      </w:r>
      <w:r>
        <w:t>看见那个区间，你才能判断这次选择是否公道。</w:t>
      </w:r>
    </w:p>
    <w:p>
      <w:pPr>
        <w:sectPr>
          <w:headerReference w:type="default" r:id="rId526"/>
          <w:headerReference w:type="even" r:id="rId527"/>
          <w:headerReference w:type="first" r:id="rId528"/>
          <w:footerReference w:type="default" r:id="rId529"/>
          <w:footerReference w:type="even" r:id="rId530"/>
          <w:footerReference w:type="first" r:id="rId531"/>
          <w:pgSz w:w="10488" w:h="14740"/>
          <w:pgMar w:top="1134" w:right="907" w:bottom="1020" w:left="1134" w:header="567" w:footer="510" w:gutter="0"/>
          <w:pgNumType w:fmt="decimal"/>
          <w:cols w:space="720"/>
          <w:titlePg/>
          <w:docGrid w:linePitch="360"/>
        </w:sectPr>
      </w:pPr>
    </w:p>
    <w:p>
      <w:pPr>
        <w:pStyle w:val="ChNum"/>
      </w:pPr>
      <w:r>
        <w:t>第五十七章</w:t>
      </w:r>
    </w:p>
    <w:p>
      <w:pPr>
        <w:pStyle w:val="ChTitle"/>
      </w:pPr>
      <w:r>
        <w:t>调节表：报表里最诚实的证人</w:t>
      </w:r>
    </w:p>
    <w:p>
      <w:pPr>
        <w:pStyle w:val="H1"/>
      </w:pPr>
      <w:r>
        <w:t>一张被很多人跳过的表</w:t>
      </w:r>
    </w:p>
    <w:p>
      <w:pPr>
        <w:pStyle w:val="Body"/>
      </w:pPr>
      <w:r>
        <w:t>年报附注里，有一类表格长得都差不多：</w:t>
      </w:r>
    </w:p>
    <w:p>
      <w:pPr>
        <w:pStyle w:val="Box"/>
        <w:pBdr>
          <w:left w:val="single" w:sz="16" w:space="10" w:color="B43C2E"/>
        </w:pBdr>
        <w:shd w:val="clear" w:color="auto" w:fill="F7F3F0"/>
      </w:pPr>
      <w:r>
        <w:t>期初余额 ＋ 本期增加 － 本期减少 ± 其他变动 ＝ 期末余额</w:t>
      </w:r>
    </w:p>
    <w:p>
      <w:pPr>
        <w:pStyle w:val="Body"/>
      </w:pPr>
      <w:r>
        <w:t>固定资产有这样一张表，准备有这样一张表，坏账准备有这样一张表，公允价值第三层次的资产也有这样一张表。它们叫作</w:t>
      </w:r>
      <w:r>
        <w:rPr>
          <w:b/>
        </w:rPr>
        <w:t>调节表</w:t>
      </w:r>
      <w:r>
        <w:t>。</w:t>
      </w:r>
    </w:p>
    <w:p>
      <w:pPr>
        <w:pStyle w:val="Body"/>
      </w:pPr>
      <w:r>
        <w:t>大多数读者会跳过它们，因为它们看起来很枯燥。可在那本专著看来，调节表恰恰是</w:t>
      </w:r>
      <w:r>
        <w:rPr>
          <w:b/>
        </w:rPr>
        <w:t>报表里最诚实的证人</w:t>
      </w:r>
      <w:r>
        <w:t>。</w:t>
      </w:r>
    </w:p>
    <w:p>
      <w:pPr>
        <w:pStyle w:val="H1"/>
      </w:pPr>
      <w:r>
        <w:t>为什么说它诚实</w:t>
      </w:r>
    </w:p>
    <w:p>
      <w:pPr>
        <w:pStyle w:val="Body"/>
      </w:pPr>
      <w:r>
        <w:t>原因很简单：</w:t>
      </w:r>
      <w:r>
        <w:rPr>
          <w:b/>
        </w:rPr>
        <w:t>调节表必须自己对上自己。</w:t>
      </w:r>
    </w:p>
    <w:p>
      <w:pPr>
        <w:pStyle w:val="Body"/>
      </w:pPr>
      <w:r>
        <w:t>期初加上增加、减去减少，必须等于期末；而期初，又必须等于上一年的期末。一张调节表，同时连着今年和去年，连着资产负债表上的两个时点，连着利润表上的折旧、减值、计提，连着现金流量表上的购建、处置、支付。</w:t>
      </w:r>
    </w:p>
    <w:p>
      <w:pPr>
        <w:pStyle w:val="Body"/>
      </w:pPr>
      <w:r>
        <w:t>也就是说，</w:t>
      </w:r>
      <w:r>
        <w:rPr>
          <w:b/>
        </w:rPr>
        <w:t>一张调节表，本身就是一小张网。</w:t>
      </w:r>
      <w:r>
        <w:t>它把第四章讲的那些“证人对”，压缩在了几行数字里。</w:t>
      </w:r>
    </w:p>
    <w:p>
      <w:pPr>
        <w:pStyle w:val="H1"/>
      </w:pPr>
      <w:r>
        <w:t>那本书做过的一次小实验</w:t>
      </w:r>
    </w:p>
    <w:p>
      <w:pPr>
        <w:pStyle w:val="Body"/>
      </w:pPr>
      <w:r>
        <w:t>写那本专著的时候，我们做过一次小小的检验：从英国几家大型上市公司2025年的年度报告里，找出准则明确要求提供的四类调节表——第三层次公允价值的调节表、金融资产损失准备的调节表、准备的调节表、不动产厂房和设备的调节表——看看它们能不能被“重建”：期初、各项变动、期末，能不能读出来，能不能算平，期初是不是等于上年期末。</w:t>
      </w:r>
    </w:p>
    <w:p>
      <w:pPr>
        <w:pStyle w:val="Body"/>
      </w:pPr>
      <w:r>
        <w:t>结果是：在二十个应该有调节表的地方，十八个找到了表，</w:t>
      </w:r>
      <w:r>
        <w:rPr>
          <w:b/>
        </w:rPr>
        <w:t>十八张表全部分毫不差地算平了</w:t>
      </w:r>
      <w:r>
        <w:t>，期初也全部等于上年期末。没有找到表的两处，公司的相关金额在其报表中所占比重很小。</w:t>
      </w:r>
    </w:p>
    <w:p>
      <w:pPr>
        <w:pStyle w:val="Body"/>
      </w:pPr>
      <w:r>
        <w:t>这个小实验说明了两件事：</w:t>
      </w:r>
    </w:p>
    <w:p>
      <w:pPr>
        <w:pStyle w:val="Body"/>
      </w:pPr>
      <w:r>
        <w:t>第一，</w:t>
      </w:r>
      <w:r>
        <w:rPr>
          <w:b/>
        </w:rPr>
        <w:t>准则要求的调节表，通常是认真编制的，可以信赖、可以核算</w:t>
      </w:r>
      <w:r>
        <w:t>。它们是普通读者手里现成的工具。</w:t>
      </w:r>
    </w:p>
    <w:p>
      <w:pPr>
        <w:pStyle w:val="Body"/>
      </w:pPr>
      <w:r>
        <w:t>第二，正因为调节表“必须自己对上自己”，</w:t>
      </w:r>
      <w:r>
        <w:rPr>
          <w:b/>
        </w:rPr>
        <w:t>它就成了检验其他数字的一把尺子</w:t>
      </w:r>
      <w:r>
        <w:t>：别的地方说的故事，能不能和调节表对上？</w:t>
      </w:r>
    </w:p>
    <w:p>
      <w:pPr>
        <w:pStyle w:val="H1"/>
      </w:pPr>
      <w:r>
        <w:t>用调节表对口供</w:t>
      </w:r>
    </w:p>
    <w:p>
      <w:pPr>
        <w:pStyle w:val="Body"/>
      </w:pPr>
      <w:r>
        <w:t>下面是几种最常用的“对口供”方式：</w:t>
      </w:r>
    </w:p>
    <w:p>
      <w:pPr>
        <w:pStyle w:val="Body"/>
      </w:pPr>
      <w:r>
        <w:rPr>
          <w:b/>
        </w:rPr>
        <w:t>固定资产调节表 ↔ 利润表的折旧</w:t>
      </w:r>
      <w:r>
        <w:t>：调节表里本年计提的折旧，应该和利润表、现金流量表补充资料里的折旧对得上。新增的资产，应该和现金流量表里“购建固定资产支付的现金”大体对得上。</w:t>
      </w:r>
      <w:r>
        <w:rPr>
          <w:b/>
        </w:rPr>
        <w:t>如果新增资产很多，付出去的钱却很少，要问：这些资产是用什么换来的？</w:t>
      </w:r>
    </w:p>
    <w:p>
      <w:pPr>
        <w:pStyle w:val="Body"/>
      </w:pPr>
      <w:r>
        <w:rPr>
          <w:b/>
        </w:rPr>
        <w:t>在建工程 ↔ 固定资产</w:t>
      </w:r>
      <w:r>
        <w:t>：在建工程调节表里“转入固定资产”的金额，应该出现在固定资产调节表的“本期增加”里。一个号称已经投产的项目，如果从来没有在这里“转”过，就是第十三章说的“永远建不完的工程”。</w:t>
      </w:r>
    </w:p>
    <w:p>
      <w:pPr>
        <w:pStyle w:val="Body"/>
      </w:pPr>
      <w:r>
        <w:rPr>
          <w:b/>
        </w:rPr>
        <w:t>准备调节表 ↔ 利润表的计提</w:t>
      </w:r>
      <w:r>
        <w:t>：坏账准备、存货跌价准备、预计负债的调节表里，本期计提多少、转回多少、核销多少，一目了然。第八章讲的“饼干罐”，就藏在“计提”和“转回”这两行里：</w:t>
      </w:r>
      <w:r>
        <w:rPr>
          <w:b/>
        </w:rPr>
        <w:t>利润好的年份多提，利润差的年份多转回。</w:t>
      </w:r>
    </w:p>
    <w:p>
      <w:pPr>
        <w:pStyle w:val="Body"/>
      </w:pPr>
      <w:r>
        <w:rPr>
          <w:b/>
        </w:rPr>
        <w:t>第三层次调节表 ↔ 利润表的公允价值变动</w:t>
      </w:r>
      <w:r>
        <w:t>：一家公司的公允价值变动收益很大，它来自哪些资产？第三层次调节表会告诉你，其中有多少来自靠模型估值、没有公开报价的资产。</w:t>
      </w:r>
    </w:p>
    <w:p>
      <w:pPr>
        <w:pStyle w:val="Body"/>
      </w:pPr>
      <w:r>
        <w:rPr>
          <w:b/>
        </w:rPr>
        <w:t>期初 ↔ 上年期末</w:t>
      </w:r>
      <w:r>
        <w:t>：这是最简单也最有效的一招。</w:t>
      </w:r>
      <w:r>
        <w:rPr>
          <w:b/>
        </w:rPr>
        <w:t>今年的期初，如果和去年年报里的期末对不上，而公司又没有解释（比如会计差错更正、会计政策变更、合并范围变化），就是一个必须追问的断口。</w:t>
      </w:r>
    </w:p>
    <w:p>
      <w:pPr>
        <w:pStyle w:val="H1"/>
      </w:pPr>
      <w:r>
        <w:t>神探的用法</w:t>
      </w:r>
    </w:p>
    <w:p>
      <w:pPr>
        <w:pStyle w:val="LI"/>
      </w:pPr>
      <w:r>
        <w:t>1. 挑三张调节表：固定资产（含在建工程）、主要的准备、应收账款坏账准备。</w:t>
      </w:r>
    </w:p>
    <w:p>
      <w:pPr>
        <w:pStyle w:val="LI"/>
      </w:pPr>
      <w:r>
        <w:t>2. 自己算一遍：期初加减变动，等不等于期末？期初等不等于上年期末？</w:t>
      </w:r>
    </w:p>
    <w:p>
      <w:pPr>
        <w:pStyle w:val="LI"/>
      </w:pPr>
      <w:r>
        <w:t>3. 把调节表里的数字，和利润表、现金流量表里的对应数字，逐一对上。</w:t>
      </w:r>
    </w:p>
    <w:p>
      <w:pPr>
        <w:pStyle w:val="LI"/>
      </w:pPr>
      <w:r>
        <w:t>4. 看“其他变动”这一行：它有多大？公司有没有解释？</w:t>
      </w:r>
      <w:r>
        <w:rPr>
          <w:b/>
        </w:rPr>
        <w:t>一张调节表里，“其他”越大，越说明有东西没有被说清楚。</w:t>
      </w:r>
    </w:p>
    <w:p>
      <w:pPr>
        <w:pStyle w:val="Body"/>
      </w:pPr>
      <w:r>
        <w:rPr>
          <w:b/>
        </w:rPr>
        <w:t>调节表不会说谎，因为它必须自己对上自己。</w:t>
      </w:r>
      <w:r>
        <w:t>让它去为别的数字作证。</w:t>
      </w:r>
    </w:p>
    <w:p>
      <w:pPr>
        <w:sectPr>
          <w:headerReference w:type="default" r:id="rId532"/>
          <w:headerReference w:type="even" r:id="rId533"/>
          <w:headerReference w:type="first" r:id="rId534"/>
          <w:footerReference w:type="default" r:id="rId535"/>
          <w:footerReference w:type="even" r:id="rId536"/>
          <w:footerReference w:type="first" r:id="rId537"/>
          <w:pgSz w:w="10488" w:h="14740"/>
          <w:pgMar w:top="1134" w:right="907" w:bottom="1020" w:left="1134" w:header="567" w:footer="510" w:gutter="0"/>
          <w:pgNumType w:fmt="decimal"/>
          <w:cols w:space="720"/>
          <w:titlePg/>
          <w:docGrid w:linePitch="360"/>
        </w:sectPr>
      </w:pPr>
    </w:p>
    <w:p>
      <w:pPr>
        <w:pStyle w:val="ChNum"/>
      </w:pPr>
      <w:r>
        <w:t>第五十八章</w:t>
      </w:r>
    </w:p>
    <w:p>
      <w:pPr>
        <w:pStyle w:val="ChTitle"/>
      </w:pPr>
      <w:r>
        <w:t>价值跨过公司边界时</w:t>
      </w:r>
    </w:p>
    <w:p>
      <w:pPr>
        <w:pStyle w:val="H1"/>
      </w:pPr>
      <w:r>
        <w:t>同一台机器，换了一个主人</w:t>
      </w:r>
    </w:p>
    <w:p>
      <w:pPr>
        <w:pStyle w:val="Body"/>
      </w:pPr>
      <w:r>
        <w:t>老王把一台用了两年的和面机，按账面价值卖给了他的表弟。账上的数字，原封不动地从老王的本子，搬到了表弟的本子上：还是那个金额。</w:t>
      </w:r>
    </w:p>
    <w:p>
      <w:pPr>
        <w:pStyle w:val="Body"/>
      </w:pPr>
      <w:r>
        <w:t>可是，数字搬过去了，</w:t>
      </w:r>
      <w:r>
        <w:rPr>
          <w:b/>
        </w:rPr>
        <w:t>这台机器“以后怎么折旧”的规则，搬过去了吗？</w:t>
      </w:r>
    </w:p>
    <w:p>
      <w:pPr>
        <w:pStyle w:val="Body"/>
      </w:pPr>
      <w:r>
        <w:t>老王原来打算再用三年，每年折旧一样多。表弟接手以后，可以说“我打算再用八年”，也可以改变残值、改变折旧方法。账面金额一模一样，</w:t>
      </w:r>
      <w:r>
        <w:rPr>
          <w:b/>
        </w:rPr>
        <w:t>以后每年的成本，却可能完全不同。</w:t>
      </w:r>
    </w:p>
    <w:p>
      <w:pPr>
        <w:pStyle w:val="Body"/>
      </w:pPr>
      <w:r>
        <w:t>那本专著研究的，正是这个现象：</w:t>
      </w:r>
      <w:r>
        <w:rPr>
          <w:b/>
        </w:rPr>
        <w:t>价值跨过主体边界的时候，被继承的究竟是一个数字，还是一套“以后怎么变”的日程？</w:t>
      </w:r>
      <w:r>
        <w:t>它把接收方第一次作出后续计量决定的那个时点，叫作</w:t>
      </w:r>
      <w:r>
        <w:rPr>
          <w:b/>
        </w:rPr>
        <w:t>摊接点</w:t>
      </w:r>
      <w:r>
        <w:t>——价值的连续性，在这一刻被真正地承接或者切断。</w:t>
      </w:r>
    </w:p>
    <w:p>
      <w:pPr>
        <w:pStyle w:val="H1"/>
      </w:pPr>
      <w:r>
        <w:t>为什么会有这个空隙</w:t>
      </w:r>
    </w:p>
    <w:p>
      <w:pPr>
        <w:pStyle w:val="Body"/>
      </w:pPr>
      <w:r>
        <w:t>这种情况，最常出现在</w:t>
      </w:r>
      <w:r>
        <w:rPr>
          <w:b/>
        </w:rPr>
        <w:t>同一个集团内部</w:t>
      </w:r>
      <w:r>
        <w:t>的资产转移和合并里：母公司把一项资产、一家子公司，转给集团里的另一家公司，或者注入上市公司。</w:t>
      </w:r>
    </w:p>
    <w:p>
      <w:pPr>
        <w:pStyle w:val="Body"/>
      </w:pPr>
      <w:r>
        <w:t>那本书指出了一个制度上的事实：在国际财务报告准则体系里，</w:t>
      </w:r>
      <w:r>
        <w:rPr>
          <w:b/>
        </w:rPr>
        <w:t>共同控制下的企业合并，至今没有专门的权威会计规定</w:t>
      </w:r>
      <w:r>
        <w:t>。国际会计准则理事会曾经研究过这个问题，发布过讨论稿，但最终在2023年决定不为此制定报告要求，并在2024年发布了项目总结，理由之一是成本与收益的权衡。</w:t>
      </w:r>
    </w:p>
    <w:p>
      <w:pPr>
        <w:pStyle w:val="Body"/>
      </w:pPr>
      <w:r>
        <w:t>所以在实务中，这类交易的处理方式多种多样。对普通读者来说，要记住的是：</w:t>
      </w:r>
      <w:r>
        <w:rPr>
          <w:b/>
        </w:rPr>
        <w:t>在集团内部“搬家”的资产，它的账面金额可能是连续的，它以后的成本节奏却未必连续。</w:t>
      </w:r>
    </w:p>
    <w:p>
      <w:pPr>
        <w:pStyle w:val="H1"/>
      </w:pPr>
      <w:r>
        <w:t>这和造假有什么关系</w:t>
      </w:r>
    </w:p>
    <w:p>
      <w:pPr>
        <w:pStyle w:val="Body"/>
      </w:pPr>
      <w:r>
        <w:t>集团内部的资产转移，本身是正常的商业安排。但它天然有两个便利，可能被利用：</w:t>
      </w:r>
    </w:p>
    <w:p>
      <w:pPr>
        <w:pStyle w:val="Body"/>
      </w:pPr>
      <w:r>
        <w:rPr>
          <w:b/>
        </w:rPr>
        <w:t>第一，可以借搬家改变节奏。</w:t>
      </w:r>
      <w:r>
        <w:t>接手方把资产的使用年限拉长、残值调高，以后每年的折旧就少了，利润就多了。每一项改变单独看，都可能有“专业判断”的理由。</w:t>
      </w:r>
    </w:p>
    <w:p>
      <w:pPr>
        <w:pStyle w:val="Body"/>
      </w:pPr>
      <w:r>
        <w:rPr>
          <w:b/>
        </w:rPr>
        <w:t>第二，可以借搬家确定价格。</w:t>
      </w:r>
      <w:r>
        <w:t>资产在集团内部转手，价格由“自己人”商定。转进上市公司的资产定价偏高，上市公司的钱就流向了大股东；转出上市公司的资产定价偏低，同样如此。第十五章、第五十一章讲的“钱流向自己人”，很多时候就是穿着这样一件外衣。</w:t>
      </w:r>
    </w:p>
    <w:p>
      <w:pPr>
        <w:pStyle w:val="H1"/>
      </w:pPr>
      <w:r>
        <w:t>神探的用法</w:t>
      </w:r>
    </w:p>
    <w:p>
      <w:pPr>
        <w:pStyle w:val="LI"/>
      </w:pPr>
      <w:r>
        <w:t xml:space="preserve">1. </w:t>
      </w:r>
      <w:r>
        <w:rPr>
          <w:b/>
        </w:rPr>
        <w:t>找集团内部的交易</w:t>
      </w:r>
      <w:r>
        <w:t>：附注里的“关联方交易”“同一控制下企业合并”，是资产跨边界搬家的地方。</w:t>
      </w:r>
    </w:p>
    <w:p>
      <w:pPr>
        <w:pStyle w:val="LI"/>
      </w:pPr>
      <w:r>
        <w:t xml:space="preserve">2. </w:t>
      </w:r>
      <w:r>
        <w:rPr>
          <w:b/>
        </w:rPr>
        <w:t>看价格</w:t>
      </w:r>
      <w:r>
        <w:t>：资产以什么价格转手？依据是什么——账面价值、评估价值？评估增值了多少？</w:t>
      </w:r>
    </w:p>
    <w:p>
      <w:pPr>
        <w:pStyle w:val="LI"/>
      </w:pPr>
      <w:r>
        <w:t xml:space="preserve">3. </w:t>
      </w:r>
      <w:r>
        <w:rPr>
          <w:b/>
        </w:rPr>
        <w:t>看搬家之后的规则</w:t>
      </w:r>
      <w:r>
        <w:t>：接收方对这些资产采用的折旧年限、残值、摊销方法，和原来相比有没有变化？变了多少，理由是什么？</w:t>
      </w:r>
    </w:p>
    <w:p>
      <w:pPr>
        <w:pStyle w:val="LI"/>
      </w:pPr>
      <w:r>
        <w:t xml:space="preserve">4. </w:t>
      </w:r>
      <w:r>
        <w:rPr>
          <w:b/>
        </w:rPr>
        <w:t>看搬家之后的利润</w:t>
      </w:r>
      <w:r>
        <w:t>：资产注入之后，上市公司的利润是否突然“好转”？好转的部分，有多少来自折旧摊销的减少，而不是真实的经营改善？</w:t>
      </w:r>
    </w:p>
    <w:p>
      <w:pPr>
        <w:pStyle w:val="Body"/>
      </w:pPr>
      <w:r>
        <w:rPr>
          <w:b/>
        </w:rPr>
        <w:t>数字可以原封不动地搬家，它以后怎么变，却可以被悄悄改写。</w:t>
      </w:r>
    </w:p>
    <w:p>
      <w:pPr>
        <w:sectPr>
          <w:headerReference w:type="default" r:id="rId538"/>
          <w:headerReference w:type="even" r:id="rId539"/>
          <w:headerReference w:type="first" r:id="rId540"/>
          <w:footerReference w:type="default" r:id="rId541"/>
          <w:footerReference w:type="even" r:id="rId542"/>
          <w:footerReference w:type="first" r:id="rId543"/>
          <w:pgSz w:w="10488" w:h="14740"/>
          <w:pgMar w:top="1134" w:right="907" w:bottom="1020" w:left="1134" w:header="567" w:footer="510" w:gutter="0"/>
          <w:pgNumType w:fmt="decimal"/>
          <w:cols w:space="720"/>
          <w:titlePg/>
          <w:docGrid w:linePitch="360"/>
        </w:sectPr>
      </w:pPr>
    </w:p>
    <w:p>
      <w:pPr>
        <w:pStyle w:val="ChNum"/>
      </w:pPr>
      <w:r>
        <w:t>第五十九章</w:t>
      </w:r>
    </w:p>
    <w:p>
      <w:pPr>
        <w:pStyle w:val="ChTitle"/>
      </w:pPr>
      <w:r>
        <w:t>那个没算出来的第二个数</w:t>
      </w:r>
    </w:p>
    <w:p>
      <w:pPr>
        <w:pStyle w:val="H1"/>
      </w:pPr>
      <w:r>
        <w:t>一个整体，要拆成几块</w:t>
      </w:r>
    </w:p>
    <w:p>
      <w:pPr>
        <w:pStyle w:val="Body"/>
      </w:pPr>
      <w:r>
        <w:t>第十四章讲过商誉：买公司时多付的钱。那本专著在商誉上还发现了一个更细的问题，关于</w:t>
      </w:r>
      <w:r>
        <w:rPr>
          <w:b/>
        </w:rPr>
        <w:t>分配</w:t>
      </w:r>
      <w:r>
        <w:t>。</w:t>
      </w:r>
    </w:p>
    <w:p>
      <w:pPr>
        <w:pStyle w:val="Body"/>
      </w:pPr>
      <w:r>
        <w:t>一家公司收购了另一家公司，确认了一笔商誉。按照国际会计准则，这笔商誉要</w:t>
      </w:r>
      <w:r>
        <w:rPr>
          <w:b/>
        </w:rPr>
        <w:t>分配</w:t>
      </w:r>
      <w:r>
        <w:t>到预期能从这次合并的协同效应中受益的各个“现金产出单元”——可以理解为公司内部相对独立、能单独产生现金流的业务块——以后每年分别做减值测试。</w:t>
      </w:r>
    </w:p>
    <w:p>
      <w:pPr>
        <w:pStyle w:val="Body"/>
      </w:pPr>
      <w:r>
        <w:t>准则规定了要分配到哪里：分配到预期受益的单元，并且这些单元要对应公司内部管理商誉的最低层级、不能大于一个经营分部。</w:t>
      </w:r>
      <w:r>
        <w:rPr>
          <w:b/>
        </w:rPr>
        <w:t>但准则没有规定用什么方法去衡量“受益多少”。</w:t>
      </w:r>
      <w:r>
        <w:t>按各单元的相对价值分，按合并前后价值的变化分，都在准则文本之内。</w:t>
      </w:r>
    </w:p>
    <w:p>
      <w:pPr>
        <w:pStyle w:val="H1"/>
      </w:pPr>
      <w:r>
        <w:t>同一笔商誉，两种分法，两个结论</w:t>
      </w:r>
    </w:p>
    <w:p>
      <w:pPr>
        <w:pStyle w:val="Body"/>
      </w:pPr>
      <w:r>
        <w:t>那本书用一个构造的例子，把这件事算得清清楚楚：</w:t>
      </w:r>
    </w:p>
    <w:p>
      <w:pPr>
        <w:pStyle w:val="Body"/>
      </w:pPr>
      <w:r>
        <w:t>一家企业收购后确认商誉100，协同效应同时惠及两个单元A和B。</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616"/>
        <w:gridCol w:w="2425"/>
        <w:gridCol w:w="2425"/>
        <w:gridCol w:w="1980"/>
      </w:tblGrid>
      <w:tr>
        <w:trPr>
          <w:cantSplit/>
          <w:tblHeader/>
        </w:trPr>
        <w:tc>
          <w:tcPr>
            <w:tcW w:type="dxa" w:w="1617"/>
            <w:tcBorders>
              <w:bottom w:val="single" w:sz="6" w:color="1F2A44"/>
            </w:tcBorders>
            <w:shd w:val="clear" w:fill="F1ECE8"/>
          </w:tcPr>
          <w:p>
            <w:pPr>
              <w:pStyle w:val="CellHead"/>
            </w:pPr>
            <w:r>
              <w:t>单元</w:t>
            </w:r>
          </w:p>
        </w:tc>
        <w:tc>
          <w:tcPr>
            <w:tcW w:type="dxa" w:w="2425"/>
            <w:tcBorders>
              <w:bottom w:val="single" w:sz="6" w:color="1F2A44"/>
            </w:tcBorders>
            <w:shd w:val="clear" w:fill="F1ECE8"/>
          </w:tcPr>
          <w:p>
            <w:pPr>
              <w:pStyle w:val="CellHead"/>
            </w:pPr>
            <w:r>
              <w:t>合并前公允价值</w:t>
            </w:r>
          </w:p>
        </w:tc>
        <w:tc>
          <w:tcPr>
            <w:tcW w:type="dxa" w:w="2425"/>
            <w:tcBorders>
              <w:bottom w:val="single" w:sz="6" w:color="1F2A44"/>
            </w:tcBorders>
            <w:shd w:val="clear" w:fill="F1ECE8"/>
          </w:tcPr>
          <w:p>
            <w:pPr>
              <w:pStyle w:val="CellHead"/>
            </w:pPr>
            <w:r>
              <w:t>合并后公允价值</w:t>
            </w:r>
          </w:p>
        </w:tc>
        <w:tc>
          <w:tcPr>
            <w:tcW w:type="dxa" w:w="1980"/>
            <w:tcBorders>
              <w:bottom w:val="single" w:sz="6" w:color="1F2A44"/>
            </w:tcBorders>
            <w:shd w:val="clear" w:fill="F1ECE8"/>
          </w:tcPr>
          <w:p>
            <w:pPr>
              <w:pStyle w:val="CellHead"/>
            </w:pPr>
            <w:r>
              <w:t>协同增量</w:t>
            </w:r>
          </w:p>
        </w:tc>
      </w:tr>
      <w:tr>
        <w:trPr>
          <w:cantSplit/>
        </w:trPr>
        <w:tc>
          <w:tcPr>
            <w:tcW w:type="dxa" w:w="1617"/>
          </w:tcPr>
          <w:p>
            <w:pPr>
              <w:pStyle w:val="Cell"/>
            </w:pPr>
            <w:r>
              <w:t>A</w:t>
            </w:r>
          </w:p>
        </w:tc>
        <w:tc>
          <w:tcPr>
            <w:tcW w:type="dxa" w:w="2425"/>
          </w:tcPr>
          <w:p>
            <w:pPr>
              <w:pStyle w:val="Cell"/>
            </w:pPr>
            <w:r>
              <w:t>600</w:t>
            </w:r>
          </w:p>
        </w:tc>
        <w:tc>
          <w:tcPr>
            <w:tcW w:type="dxa" w:w="2425"/>
          </w:tcPr>
          <w:p>
            <w:pPr>
              <w:pStyle w:val="Cell"/>
            </w:pPr>
            <w:r>
              <w:t>640</w:t>
            </w:r>
          </w:p>
        </w:tc>
        <w:tc>
          <w:tcPr>
            <w:tcW w:type="dxa" w:w="1980"/>
          </w:tcPr>
          <w:p>
            <w:pPr>
              <w:pStyle w:val="Cell"/>
            </w:pPr>
            <w:r>
              <w:t>40</w:t>
            </w:r>
          </w:p>
        </w:tc>
      </w:tr>
      <w:tr>
        <w:trPr>
          <w:cantSplit/>
        </w:trPr>
        <w:tc>
          <w:tcPr>
            <w:tcW w:type="dxa" w:w="1617"/>
          </w:tcPr>
          <w:p>
            <w:pPr>
              <w:pStyle w:val="Cell"/>
            </w:pPr>
            <w:r>
              <w:t>B</w:t>
            </w:r>
          </w:p>
        </w:tc>
        <w:tc>
          <w:tcPr>
            <w:tcW w:type="dxa" w:w="2425"/>
          </w:tcPr>
          <w:p>
            <w:pPr>
              <w:pStyle w:val="Cell"/>
            </w:pPr>
            <w:r>
              <w:t>400</w:t>
            </w:r>
          </w:p>
        </w:tc>
        <w:tc>
          <w:tcPr>
            <w:tcW w:type="dxa" w:w="2425"/>
          </w:tcPr>
          <w:p>
            <w:pPr>
              <w:pStyle w:val="Cell"/>
            </w:pPr>
            <w:r>
              <w:t>460</w:t>
            </w:r>
          </w:p>
        </w:tc>
        <w:tc>
          <w:tcPr>
            <w:tcW w:type="dxa" w:w="1980"/>
          </w:tcPr>
          <w:p>
            <w:pPr>
              <w:pStyle w:val="Cell"/>
            </w:pPr>
            <w:r>
              <w:t>60</w:t>
            </w:r>
          </w:p>
        </w:tc>
      </w:tr>
      <w:tr>
        <w:trPr>
          <w:cantSplit/>
        </w:trPr>
        <w:tc>
          <w:tcPr>
            <w:tcW w:type="dxa" w:w="1617"/>
          </w:tcPr>
          <w:p>
            <w:pPr>
              <w:pStyle w:val="Cell"/>
            </w:pPr>
            <w:r>
              <w:t>合计</w:t>
            </w:r>
          </w:p>
        </w:tc>
        <w:tc>
          <w:tcPr>
            <w:tcW w:type="dxa" w:w="2425"/>
          </w:tcPr>
          <w:p>
            <w:pPr>
              <w:pStyle w:val="Cell"/>
            </w:pPr>
            <w:r>
              <w:t>1,000</w:t>
            </w:r>
          </w:p>
        </w:tc>
        <w:tc>
          <w:tcPr>
            <w:tcW w:type="dxa" w:w="2425"/>
          </w:tcPr>
          <w:p>
            <w:pPr>
              <w:pStyle w:val="Cell"/>
            </w:pPr>
            <w:r>
              <w:t>1,100</w:t>
            </w:r>
          </w:p>
        </w:tc>
        <w:tc>
          <w:tcPr>
            <w:tcW w:type="dxa" w:w="1980"/>
          </w:tcPr>
          <w:p>
            <w:pPr>
              <w:pStyle w:val="Cell"/>
            </w:pPr>
            <w:r>
              <w:t>100</w:t>
            </w:r>
          </w:p>
        </w:tc>
      </w:tr>
    </w:tbl>
    <w:p>
      <w:pPr>
        <w:pStyle w:val="BodyNoInd"/>
        <w:spacing w:line="100" w:lineRule="exact"/>
      </w:pPr>
    </w:p>
    <w:p>
      <w:pPr>
        <w:pStyle w:val="Body"/>
      </w:pPr>
      <w:r>
        <w:rPr>
          <w:b/>
        </w:rPr>
        <w:t>方法一</w:t>
      </w:r>
      <w:r>
        <w:t>：按合并后公允价值的比例分——A分到约58.18，B分到约41.82。</w:t>
      </w:r>
    </w:p>
    <w:p>
      <w:pPr>
        <w:pStyle w:val="Body"/>
      </w:pPr>
      <w:r>
        <w:rPr>
          <w:b/>
        </w:rPr>
        <w:t>方法二</w:t>
      </w:r>
      <w:r>
        <w:t>：按协同增量的比例分——A分到40，B分到60。</w:t>
      </w:r>
    </w:p>
    <w:p>
      <w:pPr>
        <w:pStyle w:val="Body"/>
      </w:pPr>
      <w:r>
        <w:t>第二年做减值测试时，两个单元的可辨认净资产账面价值分别是500和350，可收回金额分别是545和400：</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354"/>
        <w:gridCol w:w="1354"/>
        <w:gridCol w:w="1915"/>
        <w:gridCol w:w="1791"/>
        <w:gridCol w:w="2031"/>
      </w:tblGrid>
      <w:tr>
        <w:trPr>
          <w:cantSplit/>
          <w:tblHeader/>
        </w:trPr>
        <w:tc>
          <w:tcPr>
            <w:tcW w:type="dxa" w:w="1354"/>
            <w:tcBorders>
              <w:bottom w:val="single" w:sz="6" w:color="1F2A44"/>
            </w:tcBorders>
            <w:shd w:val="clear" w:fill="F1ECE8"/>
          </w:tcPr>
          <w:p>
            <w:pPr>
              <w:pStyle w:val="CellHead"/>
            </w:pPr>
            <w:r>
              <w:t>单元</w:t>
            </w:r>
          </w:p>
        </w:tc>
        <w:tc>
          <w:tcPr>
            <w:tcW w:type="dxa" w:w="1354"/>
            <w:tcBorders>
              <w:bottom w:val="single" w:sz="6" w:color="1F2A44"/>
            </w:tcBorders>
            <w:shd w:val="clear" w:fill="F1ECE8"/>
          </w:tcPr>
          <w:p>
            <w:pPr>
              <w:pStyle w:val="CellHead"/>
            </w:pPr>
            <w:r>
              <w:t>方法</w:t>
            </w:r>
          </w:p>
        </w:tc>
        <w:tc>
          <w:tcPr>
            <w:tcW w:type="dxa" w:w="1915"/>
            <w:tcBorders>
              <w:bottom w:val="single" w:sz="6" w:color="1F2A44"/>
            </w:tcBorders>
            <w:shd w:val="clear" w:fill="F1ECE8"/>
          </w:tcPr>
          <w:p>
            <w:pPr>
              <w:pStyle w:val="CellHead"/>
            </w:pPr>
            <w:r>
              <w:t>含商誉账面</w:t>
            </w:r>
          </w:p>
        </w:tc>
        <w:tc>
          <w:tcPr>
            <w:tcW w:type="dxa" w:w="1792"/>
            <w:tcBorders>
              <w:bottom w:val="single" w:sz="6" w:color="1F2A44"/>
            </w:tcBorders>
            <w:shd w:val="clear" w:fill="F1ECE8"/>
          </w:tcPr>
          <w:p>
            <w:pPr>
              <w:pStyle w:val="CellHead"/>
            </w:pPr>
            <w:r>
              <w:t>可收回金额</w:t>
            </w:r>
          </w:p>
        </w:tc>
        <w:tc>
          <w:tcPr>
            <w:tcW w:type="dxa" w:w="2032"/>
            <w:tcBorders>
              <w:bottom w:val="single" w:sz="6" w:color="1F2A44"/>
            </w:tcBorders>
            <w:shd w:val="clear" w:fill="F1ECE8"/>
          </w:tcPr>
          <w:p>
            <w:pPr>
              <w:pStyle w:val="CellHead"/>
            </w:pPr>
            <w:r>
              <w:t>结论</w:t>
            </w:r>
          </w:p>
        </w:tc>
      </w:tr>
      <w:tr>
        <w:trPr>
          <w:cantSplit/>
        </w:trPr>
        <w:tc>
          <w:tcPr>
            <w:tcW w:type="dxa" w:w="1354"/>
          </w:tcPr>
          <w:p>
            <w:pPr>
              <w:pStyle w:val="Cell"/>
            </w:pPr>
            <w:r>
              <w:t>A</w:t>
            </w:r>
          </w:p>
        </w:tc>
        <w:tc>
          <w:tcPr>
            <w:tcW w:type="dxa" w:w="1354"/>
          </w:tcPr>
          <w:p>
            <w:pPr>
              <w:pStyle w:val="Cell"/>
            </w:pPr>
            <w:r>
              <w:t>一</w:t>
            </w:r>
          </w:p>
        </w:tc>
        <w:tc>
          <w:tcPr>
            <w:tcW w:type="dxa" w:w="1915"/>
          </w:tcPr>
          <w:p>
            <w:pPr>
              <w:pStyle w:val="Cell"/>
            </w:pPr>
            <w:r>
              <w:t>558.18</w:t>
            </w:r>
          </w:p>
        </w:tc>
        <w:tc>
          <w:tcPr>
            <w:tcW w:type="dxa" w:w="1792"/>
          </w:tcPr>
          <w:p>
            <w:pPr>
              <w:pStyle w:val="Cell"/>
            </w:pPr>
            <w:r>
              <w:t>545</w:t>
            </w:r>
          </w:p>
        </w:tc>
        <w:tc>
          <w:tcPr>
            <w:tcW w:type="dxa" w:w="2032"/>
          </w:tcPr>
          <w:p>
            <w:pPr>
              <w:pStyle w:val="Cell"/>
            </w:pPr>
            <w:r>
              <w:t>减值13.18</w:t>
            </w:r>
          </w:p>
        </w:tc>
      </w:tr>
      <w:tr>
        <w:trPr>
          <w:cantSplit/>
        </w:trPr>
        <w:tc>
          <w:tcPr>
            <w:tcW w:type="dxa" w:w="1354"/>
          </w:tcPr>
          <w:p>
            <w:pPr>
              <w:pStyle w:val="Cell"/>
            </w:pPr>
            <w:r>
              <w:t>A</w:t>
            </w:r>
          </w:p>
        </w:tc>
        <w:tc>
          <w:tcPr>
            <w:tcW w:type="dxa" w:w="1354"/>
          </w:tcPr>
          <w:p>
            <w:pPr>
              <w:pStyle w:val="Cell"/>
            </w:pPr>
            <w:r>
              <w:t>二</w:t>
            </w:r>
          </w:p>
        </w:tc>
        <w:tc>
          <w:tcPr>
            <w:tcW w:type="dxa" w:w="1915"/>
          </w:tcPr>
          <w:p>
            <w:pPr>
              <w:pStyle w:val="Cell"/>
            </w:pPr>
            <w:r>
              <w:t>540.00</w:t>
            </w:r>
          </w:p>
        </w:tc>
        <w:tc>
          <w:tcPr>
            <w:tcW w:type="dxa" w:w="1792"/>
          </w:tcPr>
          <w:p>
            <w:pPr>
              <w:pStyle w:val="Cell"/>
            </w:pPr>
            <w:r>
              <w:t>545</w:t>
            </w:r>
          </w:p>
        </w:tc>
        <w:tc>
          <w:tcPr>
            <w:tcW w:type="dxa" w:w="2032"/>
          </w:tcPr>
          <w:p>
            <w:pPr>
              <w:pStyle w:val="Cell"/>
            </w:pPr>
            <w:r>
              <w:t>不减值</w:t>
            </w:r>
          </w:p>
        </w:tc>
      </w:tr>
      <w:tr>
        <w:trPr>
          <w:cantSplit/>
        </w:trPr>
        <w:tc>
          <w:tcPr>
            <w:tcW w:type="dxa" w:w="1354"/>
          </w:tcPr>
          <w:p>
            <w:pPr>
              <w:pStyle w:val="Cell"/>
            </w:pPr>
            <w:r>
              <w:t>B</w:t>
            </w:r>
          </w:p>
        </w:tc>
        <w:tc>
          <w:tcPr>
            <w:tcW w:type="dxa" w:w="1354"/>
          </w:tcPr>
          <w:p>
            <w:pPr>
              <w:pStyle w:val="Cell"/>
            </w:pPr>
            <w:r>
              <w:t>一</w:t>
            </w:r>
          </w:p>
        </w:tc>
        <w:tc>
          <w:tcPr>
            <w:tcW w:type="dxa" w:w="1915"/>
          </w:tcPr>
          <w:p>
            <w:pPr>
              <w:pStyle w:val="Cell"/>
            </w:pPr>
            <w:r>
              <w:t>391.82</w:t>
            </w:r>
          </w:p>
        </w:tc>
        <w:tc>
          <w:tcPr>
            <w:tcW w:type="dxa" w:w="1792"/>
          </w:tcPr>
          <w:p>
            <w:pPr>
              <w:pStyle w:val="Cell"/>
            </w:pPr>
            <w:r>
              <w:t>400</w:t>
            </w:r>
          </w:p>
        </w:tc>
        <w:tc>
          <w:tcPr>
            <w:tcW w:type="dxa" w:w="2032"/>
          </w:tcPr>
          <w:p>
            <w:pPr>
              <w:pStyle w:val="Cell"/>
            </w:pPr>
            <w:r>
              <w:t>不减值</w:t>
            </w:r>
          </w:p>
        </w:tc>
      </w:tr>
      <w:tr>
        <w:trPr>
          <w:cantSplit/>
        </w:trPr>
        <w:tc>
          <w:tcPr>
            <w:tcW w:type="dxa" w:w="1354"/>
          </w:tcPr>
          <w:p>
            <w:pPr>
              <w:pStyle w:val="Cell"/>
            </w:pPr>
            <w:r>
              <w:t>B</w:t>
            </w:r>
          </w:p>
        </w:tc>
        <w:tc>
          <w:tcPr>
            <w:tcW w:type="dxa" w:w="1354"/>
          </w:tcPr>
          <w:p>
            <w:pPr>
              <w:pStyle w:val="Cell"/>
            </w:pPr>
            <w:r>
              <w:t>二</w:t>
            </w:r>
          </w:p>
        </w:tc>
        <w:tc>
          <w:tcPr>
            <w:tcW w:type="dxa" w:w="1915"/>
          </w:tcPr>
          <w:p>
            <w:pPr>
              <w:pStyle w:val="Cell"/>
            </w:pPr>
            <w:r>
              <w:t>410.00</w:t>
            </w:r>
          </w:p>
        </w:tc>
        <w:tc>
          <w:tcPr>
            <w:tcW w:type="dxa" w:w="1792"/>
          </w:tcPr>
          <w:p>
            <w:pPr>
              <w:pStyle w:val="Cell"/>
            </w:pPr>
            <w:r>
              <w:t>400</w:t>
            </w:r>
          </w:p>
        </w:tc>
        <w:tc>
          <w:tcPr>
            <w:tcW w:type="dxa" w:w="2032"/>
          </w:tcPr>
          <w:p>
            <w:pPr>
              <w:pStyle w:val="Cell"/>
            </w:pPr>
            <w:r>
              <w:t>减值10.00</w:t>
            </w:r>
          </w:p>
        </w:tc>
      </w:tr>
    </w:tbl>
    <w:p>
      <w:pPr>
        <w:pStyle w:val="BodyNoInd"/>
        <w:spacing w:line="100" w:lineRule="exact"/>
      </w:pPr>
    </w:p>
    <w:p>
      <w:pPr>
        <w:pStyle w:val="Body"/>
      </w:pPr>
      <w:r>
        <w:t>同一年、同一套可收回金额，</w:t>
      </w:r>
      <w:r>
        <w:rPr>
          <w:b/>
        </w:rPr>
        <w:t>换一种分法，减值就从A跳到了B，当年计入损益的减值总额也从13.18变成了10.00。</w:t>
      </w:r>
    </w:p>
    <w:p>
      <w:pPr>
        <w:pStyle w:val="Body"/>
      </w:pPr>
      <w:r>
        <w:t>（这个例子是构造的，用来说明可能性；第二种分法在某个具体事实下是否恰当，需要逐案判断。）</w:t>
      </w:r>
    </w:p>
    <w:p>
      <w:pPr>
        <w:pStyle w:val="H1"/>
      </w:pPr>
      <w:r>
        <w:t>最关键的一句：准则要求解释选择，不要求生成备选</w:t>
      </w:r>
    </w:p>
    <w:p>
      <w:pPr>
        <w:pStyle w:val="Body"/>
      </w:pPr>
      <w:r>
        <w:t>那本书在这里有一个很锋利的发现。</w:t>
      </w:r>
    </w:p>
    <w:p>
      <w:pPr>
        <w:pStyle w:val="Body"/>
      </w:pPr>
      <w:r>
        <w:t>美国上市公司审计准则规定：</w:t>
      </w:r>
      <w:r>
        <w:rPr>
          <w:b/>
        </w:rPr>
        <w:t>在公司已经确定不同方法会导致显著不同估计的情形下</w:t>
      </w:r>
      <w:r>
        <w:t>，审计师应了解公司所选方法的理由，并评价其适当性。</w:t>
      </w:r>
    </w:p>
    <w:p>
      <w:pPr>
        <w:pStyle w:val="Body"/>
      </w:pPr>
      <w:r>
        <w:t>请注意前面那个条件：“在公司已经确定……”。也就是说：</w:t>
      </w:r>
      <w:r>
        <w:rPr>
          <w:b/>
        </w:rPr>
        <w:t>如果公司从来不去算第二种分法的结果，它就永远不会“确定”两种方法会产生显著不同的估计，这条要求也就永远不会被触发。</w:t>
      </w:r>
    </w:p>
    <w:p>
      <w:pPr>
        <w:pStyle w:val="Body"/>
      </w:pPr>
      <w:r>
        <w:t>那本书把这句话写成：</w:t>
      </w:r>
      <w:r>
        <w:rPr>
          <w:b/>
        </w:rPr>
        <w:t>制度把触发自己的那把钥匙，交给了被规制的人。</w:t>
      </w:r>
    </w:p>
    <w:p>
      <w:pPr>
        <w:pStyle w:val="H1"/>
      </w:pPr>
      <w:r>
        <w:t>这和造假有什么关系</w:t>
      </w:r>
    </w:p>
    <w:p>
      <w:pPr>
        <w:pStyle w:val="Body"/>
      </w:pPr>
      <w:r>
        <w:t>这不是说分配商誉就是造假。而是说：</w:t>
      </w:r>
      <w:r>
        <w:rPr>
          <w:b/>
        </w:rPr>
        <w:t>在所有“准则允许多种做法、却只要求公司算一种”的地方，公司天然掌握着选择权——而且外人看不到它没选的那一种。</w:t>
      </w:r>
    </w:p>
    <w:p>
      <w:pPr>
        <w:pStyle w:val="Body"/>
      </w:pPr>
      <w:r>
        <w:t>商誉的分配是一个例子。收入确认的总额法与净额法、研发支出资本化的起点、工程进度的计算方法、公允价值的估值模型……都有类似的空间。</w:t>
      </w:r>
    </w:p>
    <w:p>
      <w:pPr>
        <w:pStyle w:val="H1"/>
      </w:pPr>
      <w:r>
        <w:t>神探的用法</w:t>
      </w:r>
    </w:p>
    <w:p>
      <w:pPr>
        <w:pStyle w:val="LI"/>
      </w:pPr>
      <w:r>
        <w:t xml:space="preserve">1. </w:t>
      </w:r>
      <w:r>
        <w:rPr>
          <w:b/>
        </w:rPr>
        <w:t>找到商誉在各单元之间的分配</w:t>
      </w:r>
      <w:r>
        <w:t>：附注的商誉减值测试部分，会列出商誉分配到了哪些单元、各多少。</w:t>
      </w:r>
    </w:p>
    <w:p>
      <w:pPr>
        <w:pStyle w:val="LI"/>
      </w:pPr>
      <w:r>
        <w:t xml:space="preserve">2. </w:t>
      </w:r>
      <w:r>
        <w:rPr>
          <w:b/>
        </w:rPr>
        <w:t>看减值结论落在哪里</w:t>
      </w:r>
      <w:r>
        <w:t>：减值是不是总落在“不要紧”的单元上？那些余量很薄、差一点就要减值的单元，分到的商誉是不是偏少？</w:t>
      </w:r>
    </w:p>
    <w:p>
      <w:pPr>
        <w:pStyle w:val="LI"/>
      </w:pPr>
      <w:r>
        <w:t xml:space="preserve">3. </w:t>
      </w:r>
      <w:r>
        <w:rPr>
          <w:b/>
        </w:rPr>
        <w:t>看分配有没有变过</w:t>
      </w:r>
      <w:r>
        <w:t>：公司重组、调整分部时，商誉是否被重新分配？重新分配之后，原来接近减值的单元是否“安全”了？第十四章的宏达新材案，改变的正是减值测试的范围。</w:t>
      </w:r>
    </w:p>
    <w:p>
      <w:pPr>
        <w:pStyle w:val="LI"/>
      </w:pPr>
      <w:r>
        <w:t xml:space="preserve">4. </w:t>
      </w:r>
      <w:r>
        <w:rPr>
          <w:b/>
        </w:rPr>
        <w:t>把这个问题推广</w:t>
      </w:r>
      <w:r>
        <w:t>：在任何一个“有多种合规做法”的地方，问一句——</w:t>
      </w:r>
      <w:r>
        <w:rPr>
          <w:b/>
        </w:rPr>
        <w:t>如果换另一种做法，结论会不会不一样？</w:t>
      </w:r>
    </w:p>
    <w:p>
      <w:pPr>
        <w:pStyle w:val="Body"/>
      </w:pPr>
      <w:r>
        <w:rPr>
          <w:b/>
        </w:rPr>
        <w:t>报表只告诉你公司算出来的那个数。</w:t>
      </w:r>
      <w:r>
        <w:t>那个没算出来的第二个数，常常才是关键。</w:t>
      </w:r>
    </w:p>
    <w:p>
      <w:pPr>
        <w:sectPr>
          <w:headerReference w:type="default" r:id="rId544"/>
          <w:headerReference w:type="even" r:id="rId545"/>
          <w:headerReference w:type="first" r:id="rId546"/>
          <w:footerReference w:type="default" r:id="rId547"/>
          <w:footerReference w:type="even" r:id="rId548"/>
          <w:footerReference w:type="first" r:id="rId549"/>
          <w:pgSz w:w="10488" w:h="14740"/>
          <w:pgMar w:top="1134" w:right="907" w:bottom="1020" w:left="1134" w:header="567" w:footer="510" w:gutter="0"/>
          <w:pgNumType w:fmt="decimal"/>
          <w:cols w:space="720"/>
          <w:titlePg/>
          <w:docGrid w:linePitch="360"/>
        </w:sectPr>
      </w:pPr>
    </w:p>
    <w:p>
      <w:pPr>
        <w:pStyle w:val="ChNum"/>
      </w:pPr>
      <w:r>
        <w:t>第六十章</w:t>
      </w:r>
    </w:p>
    <w:p>
      <w:pPr>
        <w:pStyle w:val="ChTitle"/>
      </w:pPr>
      <w:r>
        <w:t>谁有权说它值多少</w:t>
      </w:r>
    </w:p>
    <w:p>
      <w:pPr>
        <w:pStyle w:val="H1"/>
      </w:pPr>
      <w:r>
        <w:t>两个“值多少”</w:t>
      </w:r>
    </w:p>
    <w:p>
      <w:pPr>
        <w:pStyle w:val="Body"/>
      </w:pPr>
      <w:r>
        <w:t>老王有一台专用的包子机。它值多少钱？</w:t>
      </w:r>
    </w:p>
    <w:p>
      <w:pPr>
        <w:pStyle w:val="Body"/>
      </w:pPr>
      <w:r>
        <w:t>有两种回答。</w:t>
      </w:r>
    </w:p>
    <w:p>
      <w:pPr>
        <w:pStyle w:val="Body"/>
      </w:pPr>
      <w:r>
        <w:rPr>
          <w:b/>
        </w:rPr>
        <w:t>第一种，从市场的角度</w:t>
      </w:r>
      <w:r>
        <w:t>：如果今天把它卖掉，扣除搬运费、手续费，能卖多少钱？这叫</w:t>
      </w:r>
      <w:r>
        <w:rPr>
          <w:b/>
        </w:rPr>
        <w:t>公允价值减去处置费用</w:t>
      </w:r>
      <w:r>
        <w:t>。</w:t>
      </w:r>
    </w:p>
    <w:p>
      <w:pPr>
        <w:pStyle w:val="Body"/>
      </w:pPr>
      <w:r>
        <w:rPr>
          <w:b/>
        </w:rPr>
        <w:t>第二种，从老王自己的角度</w:t>
      </w:r>
      <w:r>
        <w:t>：如果老王继续用它做包子，未来几年它能帮老王赚回多少钱（折算成今天的价值）？这叫</w:t>
      </w:r>
      <w:r>
        <w:rPr>
          <w:b/>
        </w:rPr>
        <w:t>使用价值</w:t>
      </w:r>
      <w:r>
        <w:t>。</w:t>
      </w:r>
    </w:p>
    <w:p>
      <w:pPr>
        <w:pStyle w:val="Body"/>
      </w:pPr>
      <w:r>
        <w:t>国际会计准则规定，一项资产在做减值测试时，它的“可收回金额”取这两个数中</w:t>
      </w:r>
      <w:r>
        <w:rPr>
          <w:b/>
        </w:rPr>
        <w:t>较高</w:t>
      </w:r>
      <w:r>
        <w:t>的那一个。如果账面价值高于可收回金额，才需要减值。</w:t>
      </w:r>
    </w:p>
    <w:p>
      <w:pPr>
        <w:pStyle w:val="H1"/>
      </w:pPr>
      <w:r>
        <w:t>取较高者，意味着什么</w:t>
      </w:r>
    </w:p>
    <w:p>
      <w:pPr>
        <w:pStyle w:val="Body"/>
      </w:pPr>
      <w:r>
        <w:t>“取较高者”听起来很合理：只要卖掉或者继续用，有一条路能收回成本，就不必减值。</w:t>
      </w:r>
    </w:p>
    <w:p>
      <w:pPr>
        <w:pStyle w:val="Body"/>
      </w:pPr>
      <w:r>
        <w:t>可那本专著注意到一个值得玩味的地方：</w:t>
      </w:r>
      <w:r>
        <w:rPr>
          <w:b/>
        </w:rPr>
        <w:t>这两个数，是由不同的“观察者”说了算的。</w:t>
      </w:r>
    </w:p>
    <w:p>
      <w:pPr>
        <w:pStyle w:val="LI"/>
      </w:pPr>
      <w:r>
        <w:t>· 公允价值，是站在</w:t>
      </w:r>
      <w:r>
        <w:rPr>
          <w:b/>
        </w:rPr>
        <w:t>市场参与者</w:t>
      </w:r>
      <w:r>
        <w:t>的角度看的：一个不认识老王的买家，愿意出多少钱。它的输入，很多来自市场。</w:t>
      </w:r>
    </w:p>
    <w:p>
      <w:pPr>
        <w:pStyle w:val="LI"/>
      </w:pPr>
      <w:r>
        <w:t>· 使用价值，是站在</w:t>
      </w:r>
      <w:r>
        <w:rPr>
          <w:b/>
        </w:rPr>
        <w:t>企业自己</w:t>
      </w:r>
      <w:r>
        <w:t>的角度看的：老王打算怎么用它、能用多久、每年能赚多少。它的输入，大部分来自管理层自己的计划和预测。</w:t>
      </w:r>
    </w:p>
    <w:p>
      <w:pPr>
        <w:pStyle w:val="Body"/>
      </w:pPr>
      <w:r>
        <w:t>当市场价值很低、而管理层自己的预测很乐观时，“取较高者”就意味着：</w:t>
      </w:r>
      <w:r>
        <w:rPr>
          <w:b/>
        </w:rPr>
        <w:t>管理层的预测，决定了这项资产要不要减值。</w:t>
      </w:r>
    </w:p>
    <w:p>
      <w:pPr>
        <w:pStyle w:val="Body"/>
      </w:pPr>
      <w:r>
        <w:t>那本书把“谁有资格定义一个数字的正式价值”，叫作</w:t>
      </w:r>
      <w:r>
        <w:rPr>
          <w:b/>
        </w:rPr>
        <w:t>定值权</w:t>
      </w:r>
      <w:r>
        <w:t>。它追问的是：在两个观察位置都可能成立的时候，制度让哪一个位置说了算，这个位置又承担了什么样的未来责任。</w:t>
      </w:r>
    </w:p>
    <w:p>
      <w:pPr>
        <w:pStyle w:val="H1"/>
      </w:pPr>
      <w:r>
        <w:t>一个值得记住的反例</w:t>
      </w:r>
    </w:p>
    <w:p>
      <w:pPr>
        <w:pStyle w:val="Body"/>
      </w:pPr>
      <w:r>
        <w:t>那本书在讨论中也纠正了自己早期的一个判断，这个过程本身很有启发。</w:t>
      </w:r>
    </w:p>
    <w:p>
      <w:pPr>
        <w:pStyle w:val="Body"/>
      </w:pPr>
      <w:r>
        <w:t>曾经有一种想法认为：从“按市场价值”切换到“按使用价值”，一定是因为发生了某个责任事件——比如董事会决定不卖了、改为自用。可一个简单的反例就能推翻它：</w:t>
      </w:r>
      <w:r>
        <w:rPr>
          <w:b/>
        </w:rPr>
        <w:t>使用价值一直是100没动，市场价值因为行情变化从90涨到了110，“较高者”就从使用价值自动换成了市场价值——没有任何人做任何决定。</w:t>
      </w:r>
    </w:p>
    <w:p>
      <w:pPr>
        <w:pStyle w:val="Body"/>
      </w:pPr>
      <w:r>
        <w:t>这个反例提醒我们：</w:t>
      </w:r>
      <w:r>
        <w:rPr>
          <w:b/>
        </w:rPr>
        <w:t>数字的变化，有时来自人的决定，有时只是来自公式的机械结果。</w:t>
      </w:r>
      <w:r>
        <w:t>神探要分清这两种情况。</w:t>
      </w:r>
    </w:p>
    <w:p>
      <w:pPr>
        <w:pStyle w:val="H1"/>
      </w:pPr>
      <w:r>
        <w:t>这和造假有什么关系</w:t>
      </w:r>
    </w:p>
    <w:p>
      <w:pPr>
        <w:pStyle w:val="Body"/>
      </w:pPr>
      <w:r>
        <w:t>在很多减值不足、资产虚高的案子里，关键都在“使用价值”：</w:t>
      </w:r>
    </w:p>
    <w:p>
      <w:pPr>
        <w:pStyle w:val="LI"/>
      </w:pPr>
      <w:r>
        <w:t>· 用过于乐观的未来现金流预测、过低的折现率，撑起一个很高的使用价值，于是资产“不需要减值”；</w:t>
      </w:r>
    </w:p>
    <w:p>
      <w:pPr>
        <w:pStyle w:val="LI"/>
      </w:pPr>
      <w:r>
        <w:t>· 在行业下行、市场价值已经明显下跌的时候，依然用管理层的内部预测证明资产“值这么多”。</w:t>
      </w:r>
    </w:p>
    <w:p>
      <w:pPr>
        <w:pStyle w:val="Body"/>
      </w:pPr>
      <w:r>
        <w:t>第二十八章讲制造业、第三十章讲房地产时，都提到过这一点：</w:t>
      </w:r>
      <w:r>
        <w:rPr>
          <w:b/>
        </w:rPr>
        <w:t>行业低谷期，是检验一家公司“定值”是否公道的最好时刻。</w:t>
      </w:r>
    </w:p>
    <w:p>
      <w:pPr>
        <w:pStyle w:val="H1"/>
      </w:pPr>
      <w:r>
        <w:t>神探的用法</w:t>
      </w:r>
    </w:p>
    <w:p>
      <w:pPr>
        <w:pStyle w:val="LI"/>
      </w:pPr>
      <w:r>
        <w:t xml:space="preserve">1. </w:t>
      </w:r>
      <w:r>
        <w:rPr>
          <w:b/>
        </w:rPr>
        <w:t>看减值测试用的是哪一个数</w:t>
      </w:r>
      <w:r>
        <w:t>：附注通常会说明，可收回金额是按公允价值减处置费用，还是按使用价值确定的。</w:t>
      </w:r>
    </w:p>
    <w:p>
      <w:pPr>
        <w:pStyle w:val="LI"/>
      </w:pPr>
      <w:r>
        <w:t xml:space="preserve">2. </w:t>
      </w:r>
      <w:r>
        <w:rPr>
          <w:b/>
        </w:rPr>
        <w:t>如果用的是使用价值，看它的预测</w:t>
      </w:r>
      <w:r>
        <w:t>：未来收入增长率、毛利率、折现率是多少？和公司过去几年的真实表现比如何？和行业前景比如何？</w:t>
      </w:r>
    </w:p>
    <w:p>
      <w:pPr>
        <w:pStyle w:val="LI"/>
      </w:pPr>
      <w:r>
        <w:t xml:space="preserve">3. </w:t>
      </w:r>
      <w:r>
        <w:rPr>
          <w:b/>
        </w:rPr>
        <w:t>比较两个观察者</w:t>
      </w:r>
      <w:r>
        <w:t>：如果市场上同类资产的价格已经大跌，而公司的使用价值依然很高，要问：公司凭什么比市场更乐观？</w:t>
      </w:r>
    </w:p>
    <w:p>
      <w:pPr>
        <w:pStyle w:val="LI"/>
      </w:pPr>
      <w:r>
        <w:t xml:space="preserve">4. </w:t>
      </w:r>
      <w:r>
        <w:rPr>
          <w:b/>
        </w:rPr>
        <w:t>看变化来自决定还是来自公式</w:t>
      </w:r>
      <w:r>
        <w:t>：可收回金额的变化，是因为管理层改变了计划，还是市场价格的机械变化？</w:t>
      </w:r>
    </w:p>
    <w:p>
      <w:pPr>
        <w:pStyle w:val="Body"/>
      </w:pPr>
      <w:r>
        <w:rPr>
          <w:b/>
        </w:rPr>
        <w:t>当两个观察者说的不一样时，要看制度让谁说了算，以及说了算的那一方，凭什么这么说。</w:t>
      </w:r>
    </w:p>
    <w:p>
      <w:pPr>
        <w:sectPr>
          <w:headerReference w:type="default" r:id="rId550"/>
          <w:headerReference w:type="even" r:id="rId551"/>
          <w:headerReference w:type="first" r:id="rId552"/>
          <w:footerReference w:type="default" r:id="rId553"/>
          <w:footerReference w:type="even" r:id="rId554"/>
          <w:footerReference w:type="first" r:id="rId555"/>
          <w:pgSz w:w="10488" w:h="14740"/>
          <w:pgMar w:top="1134" w:right="907" w:bottom="1020" w:left="1134" w:header="567" w:footer="510" w:gutter="0"/>
          <w:pgNumType w:fmt="decimal"/>
          <w:cols w:space="720"/>
          <w:titlePg/>
          <w:docGrid w:linePitch="360"/>
        </w:sectPr>
      </w:pPr>
    </w:p>
    <w:p>
      <w:pPr>
        <w:pStyle w:val="ChNum"/>
      </w:pPr>
      <w:r>
        <w:t>第六十一章</w:t>
      </w:r>
    </w:p>
    <w:p>
      <w:pPr>
        <w:pStyle w:val="ChTitle"/>
      </w:pPr>
      <w:r>
        <w:t>什么时候可以重写过去</w:t>
      </w:r>
    </w:p>
    <w:p>
      <w:pPr>
        <w:pStyle w:val="H1"/>
      </w:pPr>
      <w:r>
        <w:t>三种“改过去”</w:t>
      </w:r>
    </w:p>
    <w:p>
      <w:pPr>
        <w:pStyle w:val="Body"/>
      </w:pPr>
      <w:r>
        <w:t>报表发布之后，有时需要回头修改。那本专著把这叫作</w:t>
      </w:r>
      <w:r>
        <w:rPr>
          <w:b/>
        </w:rPr>
        <w:t>重写权</w:t>
      </w:r>
      <w:r>
        <w:t>：谁、在什么条件下，可以重新打开一个已经正式成立的数字。</w:t>
      </w:r>
    </w:p>
    <w:p>
      <w:pPr>
        <w:pStyle w:val="Body"/>
      </w:pPr>
      <w:r>
        <w:t>国际会计准则对此有一套清楚的分类，普通读者了解它，就能读懂很多“更正公告”背后的意思：</w:t>
      </w:r>
    </w:p>
    <w:p>
      <w:pPr>
        <w:pStyle w:val="Body"/>
      </w:pPr>
      <w:r>
        <w:rPr>
          <w:b/>
        </w:rPr>
        <w:t>第一种，会计政策变更。</w:t>
      </w:r>
      <w:r>
        <w:t>公司改变了算账的方法，比如换了一种存货计价方法。一般要</w:t>
      </w:r>
      <w:r>
        <w:rPr>
          <w:b/>
        </w:rPr>
        <w:t>追溯调整</w:t>
      </w:r>
      <w:r>
        <w:t>：把以前年度的数字也按新方法重算，让前后可以比较。</w:t>
      </w:r>
    </w:p>
    <w:p>
      <w:pPr>
        <w:pStyle w:val="Body"/>
      </w:pPr>
      <w:r>
        <w:rPr>
          <w:b/>
        </w:rPr>
        <w:t>第二种，会计估计变更。</w:t>
      </w:r>
      <w:r>
        <w:t>公司对某个估计有了新的判断，比如设备能用的年限从五年改成八年。这是因为有了新信息，所以</w:t>
      </w:r>
      <w:r>
        <w:rPr>
          <w:b/>
        </w:rPr>
        <w:t>只影响现在和未来</w:t>
      </w:r>
      <w:r>
        <w:t>，不改过去。</w:t>
      </w:r>
    </w:p>
    <w:p>
      <w:pPr>
        <w:pStyle w:val="Body"/>
      </w:pPr>
      <w:r>
        <w:rPr>
          <w:b/>
        </w:rPr>
        <w:t>第三种，前期差错。</w:t>
      </w:r>
      <w:r>
        <w:t>以前的报表错了——没有用、或者用错了当时本可以取得、也应该考虑的可靠信息，包括计算错误、应用政策错误、疏忽或者误解事实，以及</w:t>
      </w:r>
      <w:r>
        <w:rPr>
          <w:b/>
        </w:rPr>
        <w:t>舞弊</w:t>
      </w:r>
      <w:r>
        <w:t>。重大的前期差错，原则上要</w:t>
      </w:r>
      <w:r>
        <w:rPr>
          <w:b/>
        </w:rPr>
        <w:t>追溯重述</w:t>
      </w:r>
      <w:r>
        <w:t>，把以前年度的数字改正过来。</w:t>
      </w:r>
    </w:p>
    <w:p>
      <w:pPr>
        <w:pStyle w:val="H1"/>
      </w:pPr>
      <w:r>
        <w:t>为什么这个分类很重要</w:t>
      </w:r>
    </w:p>
    <w:p>
      <w:pPr>
        <w:pStyle w:val="Body"/>
      </w:pPr>
      <w:r>
        <w:t>因为三种“改过去”，意味着完全不同的事情。</w:t>
      </w:r>
    </w:p>
    <w:p>
      <w:pPr>
        <w:pStyle w:val="LI"/>
      </w:pPr>
      <w:r>
        <w:t>· 估计变更，是“当时尽力了，现在有了新情况”——正常的经营现象。</w:t>
      </w:r>
    </w:p>
    <w:p>
      <w:pPr>
        <w:pStyle w:val="LI"/>
      </w:pPr>
      <w:r>
        <w:t>· 前期差错，是“当时本应知道、本应做对，却没有做对”——包括舞弊在内。</w:t>
      </w:r>
    </w:p>
    <w:p>
      <w:pPr>
        <w:pStyle w:val="Body"/>
      </w:pPr>
      <w:r>
        <w:t>所以，</w:t>
      </w:r>
      <w:r>
        <w:rPr>
          <w:b/>
        </w:rPr>
        <w:t>一家公司把一个巨大的问题叫作什么，是非常重要的线索。</w:t>
      </w:r>
      <w:r>
        <w:t>第二章和序章讲过：康美药业把近三百亿元现金“没了”这件事，写成了一份“会计差错更正”公告；交易所随即要求公司严格区分会计准则理解错误和管理层有意舞弊。</w:t>
      </w:r>
    </w:p>
    <w:p>
      <w:pPr>
        <w:pStyle w:val="H1"/>
      </w:pPr>
      <w:r>
        <w:t>“不切实可行”：一个值得多看一眼的词</w:t>
      </w:r>
    </w:p>
    <w:p>
      <w:pPr>
        <w:pStyle w:val="Body"/>
      </w:pPr>
      <w:r>
        <w:t>前期差错原则上要追溯重述。但准则也规定了一个例外：</w:t>
      </w:r>
      <w:r>
        <w:rPr>
          <w:b/>
        </w:rPr>
        <w:t>如果确定差错对以前各期的影响“不切实可行”</w:t>
      </w:r>
      <w:r>
        <w:t>——公司作出一切合理努力之后仍然无法做到——可以从切实可行的最早期间开始调整，而不必一直追溯到底。</w:t>
      </w:r>
    </w:p>
    <w:p>
      <w:pPr>
        <w:pStyle w:val="Body"/>
      </w:pPr>
      <w:r>
        <w:t>准则同时要求：在援引这个例外时，</w:t>
      </w:r>
      <w:r>
        <w:rPr>
          <w:b/>
        </w:rPr>
        <w:t>要披露导致这种情况的具体情形，以及差错是如何、从什么时候开始被更正的</w:t>
      </w:r>
      <w:r>
        <w:t>；并且，重述以前年度时</w:t>
      </w:r>
      <w:r>
        <w:rPr>
          <w:b/>
        </w:rPr>
        <w:t>不得使用后见之明</w:t>
      </w:r>
      <w:r>
        <w:t>。</w:t>
      </w:r>
    </w:p>
    <w:p>
      <w:pPr>
        <w:pStyle w:val="Body"/>
      </w:pPr>
      <w:r>
        <w:t>那本书在这里提出了一个很实用的观察：</w:t>
      </w:r>
      <w:r>
        <w:rPr>
          <w:b/>
        </w:rPr>
        <w:t>“当时是否知道”和“今天还能不能重建出来”，是两件不同的事。</w:t>
      </w:r>
      <w:r>
        <w:t>一家公司说“以前年度的影响无法确定”，可能是因为当年的记录真的不全了；也可能是因为，把以前年度重算清楚，会暴露更多的问题。</w:t>
      </w:r>
    </w:p>
    <w:p>
      <w:pPr>
        <w:pStyle w:val="H1"/>
      </w:pPr>
      <w:r>
        <w:t>神探的用法</w:t>
      </w:r>
    </w:p>
    <w:p>
      <w:pPr>
        <w:pStyle w:val="LI"/>
      </w:pPr>
      <w:r>
        <w:t xml:space="preserve">1. </w:t>
      </w:r>
      <w:r>
        <w:rPr>
          <w:b/>
        </w:rPr>
        <w:t>看公司把更正叫作什么</w:t>
      </w:r>
      <w:r>
        <w:t>：政策变更、估计变更，还是前期差错？如果是前期差错，差错的性质是什么？</w:t>
      </w:r>
    </w:p>
    <w:p>
      <w:pPr>
        <w:pStyle w:val="LI"/>
      </w:pPr>
      <w:r>
        <w:t xml:space="preserve">2. </w:t>
      </w:r>
      <w:r>
        <w:rPr>
          <w:b/>
        </w:rPr>
        <w:t>看更正的规模和用词</w:t>
      </w:r>
      <w:r>
        <w:t>：规模越大，用词越轻描淡写，越要警惕（第二章）。</w:t>
      </w:r>
    </w:p>
    <w:p>
      <w:pPr>
        <w:pStyle w:val="LI"/>
      </w:pPr>
      <w:r>
        <w:t xml:space="preserve">3. </w:t>
      </w:r>
      <w:r>
        <w:rPr>
          <w:b/>
        </w:rPr>
        <w:t>看有没有援引“不切实可行”</w:t>
      </w:r>
      <w:r>
        <w:t>：如果有，公司给出了什么理由？更正从哪一年开始？更早的年份发生了什么，还能不能知道？</w:t>
      </w:r>
    </w:p>
    <w:p>
      <w:pPr>
        <w:pStyle w:val="LI"/>
      </w:pPr>
      <w:r>
        <w:t xml:space="preserve">4. </w:t>
      </w:r>
      <w:r>
        <w:rPr>
          <w:b/>
        </w:rPr>
        <w:t>看更正之后的时间线</w:t>
      </w:r>
      <w:r>
        <w:t>：把更正后的数字重新排成一条线（第三章），原来的“增长”还在吗？原来的“刚好过线”还成立吗？</w:t>
      </w:r>
    </w:p>
    <w:p>
      <w:pPr>
        <w:pStyle w:val="LI"/>
      </w:pPr>
      <w:r>
        <w:t xml:space="preserve">5. </w:t>
      </w:r>
      <w:r>
        <w:rPr>
          <w:b/>
        </w:rPr>
        <w:t>看更正前后的其他信号</w:t>
      </w:r>
      <w:r>
        <w:t>：同一时期，有没有换会计师事务所、审计意见变化、高管离职、立案调查？</w:t>
      </w:r>
    </w:p>
    <w:p>
      <w:pPr>
        <w:pStyle w:val="Body"/>
      </w:pPr>
      <w:r>
        <w:rPr>
          <w:b/>
        </w:rPr>
        <w:t>一份更正公告，是公司对过去的一次重写。</w:t>
      </w:r>
      <w:r>
        <w:t>读懂它是怎样被重写的，常常比读懂它原来写了什么更重要。</w:t>
      </w:r>
    </w:p>
    <w:p>
      <w:pPr>
        <w:sectPr>
          <w:headerReference w:type="default" r:id="rId556"/>
          <w:headerReference w:type="even" r:id="rId557"/>
          <w:headerReference w:type="first" r:id="rId558"/>
          <w:footerReference w:type="default" r:id="rId559"/>
          <w:footerReference w:type="even" r:id="rId560"/>
          <w:footerReference w:type="first" r:id="rId561"/>
          <w:pgSz w:w="10488" w:h="14740"/>
          <w:pgMar w:top="1134" w:right="907" w:bottom="1020" w:left="1134" w:header="567" w:footer="510" w:gutter="0"/>
          <w:pgNumType w:fmt="decimal"/>
          <w:cols w:space="720"/>
          <w:titlePg/>
          <w:docGrid w:linePitch="360"/>
        </w:sectPr>
      </w:pPr>
    </w:p>
    <w:p>
      <w:pPr>
        <w:pStyle w:val="ChNum"/>
      </w:pPr>
      <w:r>
        <w:t>第六十二章</w:t>
      </w:r>
    </w:p>
    <w:p>
      <w:pPr>
        <w:pStyle w:val="ChTitle"/>
      </w:pPr>
      <w:r>
        <w:t>规则的门槛，和门槛前的扎堆</w:t>
      </w:r>
    </w:p>
    <w:p>
      <w:pPr>
        <w:pStyle w:val="H1"/>
      </w:pPr>
      <w:r>
        <w:t>门槛两侧，待遇不同</w:t>
      </w:r>
    </w:p>
    <w:p>
      <w:pPr>
        <w:pStyle w:val="Body"/>
      </w:pPr>
      <w:r>
        <w:t>那本专著的最后一章，把目光从数字转向了</w:t>
      </w:r>
      <w:r>
        <w:rPr>
          <w:b/>
        </w:rPr>
        <w:t>规则</w:t>
      </w:r>
      <w:r>
        <w:t>。</w:t>
      </w:r>
    </w:p>
    <w:p>
      <w:pPr>
        <w:pStyle w:val="Body"/>
      </w:pPr>
      <w:r>
        <w:t>很多会计和监管规则，都有一个“门槛”：越过它，待遇就完全不同。</w:t>
      </w:r>
    </w:p>
    <w:p>
      <w:pPr>
        <w:pStyle w:val="LI"/>
      </w:pPr>
      <w:r>
        <w:t>· 连续亏损达到一定年数，股票会被实施风险警示，甚至退市；</w:t>
      </w:r>
    </w:p>
    <w:p>
      <w:pPr>
        <w:pStyle w:val="LI"/>
      </w:pPr>
      <w:r>
        <w:t>· 营业收入低于某个标准，可能触发退市风险警示；</w:t>
      </w:r>
    </w:p>
    <w:p>
      <w:pPr>
        <w:pStyle w:val="LI"/>
      </w:pPr>
      <w:r>
        <w:t>· 业绩承诺达不到约定的数字，要拿出真金白银补偿；</w:t>
      </w:r>
    </w:p>
    <w:p>
      <w:pPr>
        <w:pStyle w:val="LI"/>
      </w:pPr>
      <w:r>
        <w:t>· 历史上的套期会计规则，曾经要求套期效果落在80%到125%之间，落在外面，套期关系就要终止。</w:t>
      </w:r>
    </w:p>
    <w:p>
      <w:pPr>
        <w:pStyle w:val="Body"/>
      </w:pPr>
      <w:r>
        <w:t>门槛本身没有错，规则总要在某个地方划线。但门槛会带来一个可以被观察到的现象：</w:t>
      </w:r>
      <w:r>
        <w:rPr>
          <w:b/>
        </w:rPr>
        <w:t>扎堆。</w:t>
      </w:r>
    </w:p>
    <w:p>
      <w:pPr>
        <w:pStyle w:val="H1"/>
      </w:pPr>
      <w:r>
        <w:t>扎堆，是可以被看见的</w:t>
      </w:r>
    </w:p>
    <w:p>
      <w:pPr>
        <w:pStyle w:val="Body"/>
      </w:pPr>
      <w:r>
        <w:t>公共经济学里有一个成熟的研究传统，叫作</w:t>
      </w:r>
      <w:r>
        <w:rPr>
          <w:b/>
        </w:rPr>
        <w:t>堆积估计</w:t>
      </w:r>
      <w:r>
        <w:t>：当一条规则在某个数值上给出不连续的待遇，被规制者的选择，就会在这个数值附近出现“超额的密度”——比正常情况下多得多的人，恰好落在门槛刚好有利的一侧。</w:t>
      </w:r>
    </w:p>
    <w:p>
      <w:pPr>
        <w:pStyle w:val="Body"/>
      </w:pPr>
      <w:r>
        <w:t>用在上市公司身上，这个道理非常直观：</w:t>
      </w:r>
    </w:p>
    <w:p>
      <w:pPr>
        <w:pStyle w:val="LI"/>
      </w:pPr>
      <w:r>
        <w:t>· 如果刚好“微利”（利润刚好大于零一点点）的公司，比刚好“微亏”的公司多得多，说明有不少公司在门槛附近“调”了一下；</w:t>
      </w:r>
    </w:p>
    <w:p>
      <w:pPr>
        <w:pStyle w:val="LI"/>
      </w:pPr>
      <w:r>
        <w:t>· 如果业绩承诺的完成率，大量集中在100%到105%之间，而很少落在95%到100%之间，说明“刚好完成”并不全是巧合。</w:t>
      </w:r>
    </w:p>
    <w:p>
      <w:pPr>
        <w:pStyle w:val="Body"/>
      </w:pPr>
      <w:r>
        <w:t>本书第三章讲的獐子岛“刚好扭亏”，第六章讲的广誉远“完成业绩承诺”，第十四章讲的对赌期内“刚好达标”，第五十二章讲的*ST新亿“一年收入全部为假”——</w:t>
      </w:r>
      <w:r>
        <w:rPr>
          <w:b/>
        </w:rPr>
        <w:t>都是站在门槛前的人。</w:t>
      </w:r>
    </w:p>
    <w:p>
      <w:pPr>
        <w:pStyle w:val="H1"/>
      </w:pPr>
      <w:r>
        <w:t>规则也会被行为改写</w:t>
      </w:r>
    </w:p>
    <w:p>
      <w:pPr>
        <w:pStyle w:val="Body"/>
      </w:pPr>
      <w:r>
        <w:t>那本书还追问了一个更远的问题：</w:t>
      </w:r>
      <w:r>
        <w:rPr>
          <w:b/>
        </w:rPr>
        <w:t>当大量的人在一个门槛前扎堆，门槛本身会不会被改写？</w:t>
      </w:r>
    </w:p>
    <w:p>
      <w:pPr>
        <w:pStyle w:val="Body"/>
      </w:pPr>
      <w:r>
        <w:t>套期会计的80%到125%区间，就是一个例子。实务界长期反映这个区间“机械”、与风险管理实践脱节；国际会计准则理事会的讨论文件，也把它描述为纯粹由会计驱动的明线测试。后来的新准则，用“经济关系”的要求取代了这条明线。</w:t>
      </w:r>
    </w:p>
    <w:p>
      <w:pPr>
        <w:pStyle w:val="Body"/>
      </w:pPr>
      <w:r>
        <w:t>那本书对此的态度很谨慎：日期上的先后，本身不能证明是行为推动了规则的修改；要证明这一点，需要把修改过的规则和没有修改的规则放在一起，控制规则的年龄、既定的审议日程和外部冲击等因素，才能下结论。这个问题，至今仍是一个值得研究的开放问题。</w:t>
      </w:r>
    </w:p>
    <w:p>
      <w:pPr>
        <w:pStyle w:val="Body"/>
      </w:pPr>
      <w:r>
        <w:t>但对普通读者来说，有一个结论已经足够实用：</w:t>
      </w:r>
      <w:r>
        <w:rPr>
          <w:b/>
        </w:rPr>
        <w:t>门槛在哪里，扎堆就在哪里；扎堆在哪里，就值得多看一眼。</w:t>
      </w:r>
    </w:p>
    <w:p>
      <w:pPr>
        <w:pStyle w:val="H1"/>
      </w:pPr>
      <w:r>
        <w:t>神探的用法</w:t>
      </w:r>
    </w:p>
    <w:p>
      <w:pPr>
        <w:pStyle w:val="LI"/>
      </w:pPr>
      <w:r>
        <w:t xml:space="preserve">1. </w:t>
      </w:r>
      <w:r>
        <w:rPr>
          <w:b/>
        </w:rPr>
        <w:t>找到这家公司面对的门槛</w:t>
      </w:r>
      <w:r>
        <w:t>：连续亏损的年数、营业收入标准、净资产是否为负、业绩承诺的数字、债务合同里的财务指标约定。</w:t>
      </w:r>
    </w:p>
    <w:p>
      <w:pPr>
        <w:pStyle w:val="LI"/>
      </w:pPr>
      <w:r>
        <w:t xml:space="preserve">2. </w:t>
      </w:r>
      <w:r>
        <w:rPr>
          <w:b/>
        </w:rPr>
        <w:t>看它离门槛有多近</w:t>
      </w:r>
      <w:r>
        <w:t>：利润是不是刚好大于零？收入是不是刚好超过标准线？业绩承诺是不是刚好完成？</w:t>
      </w:r>
    </w:p>
    <w:p>
      <w:pPr>
        <w:pStyle w:val="LI"/>
      </w:pPr>
      <w:r>
        <w:t xml:space="preserve">3. </w:t>
      </w:r>
      <w:r>
        <w:rPr>
          <w:b/>
        </w:rPr>
        <w:t>看它是怎么越过门槛的</w:t>
      </w:r>
      <w:r>
        <w:t>：越过门槛的那一部分，来自主营业务，还是来自一次性的收益、陌生的新业务、会计估计的调整？</w:t>
      </w:r>
    </w:p>
    <w:p>
      <w:pPr>
        <w:pStyle w:val="LI"/>
      </w:pPr>
      <w:r>
        <w:t xml:space="preserve">4. </w:t>
      </w:r>
      <w:r>
        <w:rPr>
          <w:b/>
        </w:rPr>
        <w:t>看越过门槛之后发生了什么</w:t>
      </w:r>
      <w:r>
        <w:t>：门槛的压力一消失，业绩是否就断崖式下跌（第六、十四章）？</w:t>
      </w:r>
    </w:p>
    <w:p>
      <w:pPr>
        <w:pStyle w:val="Body"/>
      </w:pPr>
      <w:r>
        <w:rPr>
          <w:b/>
        </w:rPr>
        <w:t>规则划出的每一条线，都会在线的附近，留下人的痕迹。</w:t>
      </w:r>
    </w:p>
    <w:p>
      <w:pPr>
        <w:sectPr>
          <w:headerReference w:type="default" r:id="rId562"/>
          <w:headerReference w:type="even" r:id="rId563"/>
          <w:headerReference w:type="first" r:id="rId564"/>
          <w:footerReference w:type="default" r:id="rId565"/>
          <w:footerReference w:type="even" r:id="rId566"/>
          <w:footerReference w:type="first" r:id="rId567"/>
          <w:pgSz w:w="10488" w:h="14740"/>
          <w:pgMar w:top="1134" w:right="907" w:bottom="1020" w:left="1134" w:header="567" w:footer="510" w:gutter="0"/>
          <w:pgNumType w:fmt="decimal"/>
          <w:cols w:space="720"/>
          <w:titlePg/>
          <w:docGrid w:linePitch="360"/>
        </w:sectPr>
      </w:pPr>
    </w:p>
    <w:p>
      <w:pPr>
        <w:pStyle w:val="ChNum"/>
      </w:pPr>
      <w:r>
        <w:t>第六十三章</w:t>
      </w:r>
    </w:p>
    <w:p>
      <w:pPr>
        <w:pStyle w:val="ChTitle"/>
      </w:pPr>
      <w:r>
        <w:t>缺的是哪一层</w:t>
      </w:r>
    </w:p>
    <w:p>
      <w:pPr>
        <w:pStyle w:val="H1"/>
      </w:pPr>
      <w:r>
        <w:t>“没有看到”不等于“不存在”</w:t>
      </w:r>
    </w:p>
    <w:p>
      <w:pPr>
        <w:pStyle w:val="Body"/>
      </w:pPr>
      <w:r>
        <w:t>读到这里，你可能会产生一种冲动：一旦在报表里找不到某样东西，就认定公司“隐瞒”了它。</w:t>
      </w:r>
    </w:p>
    <w:p>
      <w:pPr>
        <w:pStyle w:val="Body"/>
      </w:pPr>
      <w:r>
        <w:t>那本专著在这一点上非常谨慎，而且这份谨慎，是它在写作过程中被事实一次次纠正出来的。它最初的判断是：书中讨论的九类过程信息，在会计里“全部无处记录”。可逐条核对之后发现，这个全称判断站不住：审计准则早已要求审计师评价重大假设的合理性、评价不同估计之间假设的一致性、在不同方法差异显著时了解选择理由、在假设依赖管理层意图时查阅书面计划和会议纪要、了解管理层怎样分析假设的敏感性；会计准则也早已要求披露重要的判断和估计不确定性。</w:t>
      </w:r>
      <w:r>
        <w:rPr>
          <w:b/>
        </w:rPr>
        <w:t>很多东西，其实已经被“看见”了，只是不一定被写在你以为的地方。</w:t>
      </w:r>
    </w:p>
    <w:p>
      <w:pPr>
        <w:pStyle w:val="Body"/>
      </w:pPr>
      <w:r>
        <w:t>于是，那本书把“有没有”这个问题，拆成了五层来问。这五层，对普通读者同样有用。</w:t>
      </w:r>
    </w:p>
    <w:p>
      <w:pPr>
        <w:pStyle w:val="H1"/>
      </w:pPr>
      <w:r>
        <w:t>五层</w:t>
      </w:r>
    </w:p>
    <w:p>
      <w:pPr>
        <w:pStyle w:val="Body"/>
      </w:pPr>
      <w:r>
        <w:rPr>
          <w:b/>
        </w:rPr>
        <w:t>第一层：会计处理。</w:t>
      </w:r>
      <w:r>
        <w:t>准则怎么规定这件事的确认和计量？这是报表数字本身。</w:t>
      </w:r>
    </w:p>
    <w:p>
      <w:pPr>
        <w:pStyle w:val="Body"/>
      </w:pPr>
      <w:r>
        <w:rPr>
          <w:b/>
        </w:rPr>
        <w:t>第二层：披露义务。</w:t>
      </w:r>
      <w:r>
        <w:t>准则要求公司在附注里说明什么？比如重要判断、估计不确定性、敏感性、调节表。</w:t>
      </w:r>
    </w:p>
    <w:p>
      <w:pPr>
        <w:pStyle w:val="Body"/>
      </w:pPr>
      <w:r>
        <w:rPr>
          <w:b/>
        </w:rPr>
        <w:t>第三层：审计程序。</w:t>
      </w:r>
      <w:r>
        <w:t>审计准则要求审计师做什么？比如评价假设、函证余额、了解方法选择的理由。审计师做了什么，你在报表里通常看不到，但在审计报告的“关键审计事项”里，能看到它认为最重要的几件事，以及它是怎么应对的。</w:t>
      </w:r>
    </w:p>
    <w:p>
      <w:pPr>
        <w:pStyle w:val="Body"/>
      </w:pPr>
      <w:r>
        <w:rPr>
          <w:b/>
        </w:rPr>
        <w:t>第四层：公开实务。</w:t>
      </w:r>
      <w:r>
        <w:t>公司实际上公开写了什么？同样的准则，有的公司写得详细，有的写得简略。</w:t>
      </w:r>
    </w:p>
    <w:p>
      <w:pPr>
        <w:pStyle w:val="Body"/>
      </w:pPr>
      <w:r>
        <w:rPr>
          <w:b/>
        </w:rPr>
        <w:t>第五层：内部系统。</w:t>
      </w:r>
      <w:r>
        <w:t>公司内部的账簿、底稿、估值模型、版本记录里有什么？这是外人通常看不到的。</w:t>
      </w:r>
    </w:p>
    <w:p>
      <w:pPr>
        <w:pStyle w:val="H1"/>
      </w:pPr>
      <w:r>
        <w:t>为什么要分层</w:t>
      </w:r>
    </w:p>
    <w:p>
      <w:pPr>
        <w:pStyle w:val="Body"/>
      </w:pPr>
      <w:r>
        <w:t>分层的意义在于：</w:t>
      </w:r>
      <w:r>
        <w:rPr>
          <w:b/>
        </w:rPr>
        <w:t>每当你觉得“缺了什么”，先问一句：缺的是哪一层？</w:t>
      </w:r>
    </w:p>
    <w:p>
      <w:pPr>
        <w:pStyle w:val="LI"/>
      </w:pPr>
      <w:r>
        <w:t>· 如果准则根本没有要求（第一、二层都没有），那么公司没写，不能怪公司，也不能据此推断造假。</w:t>
      </w:r>
    </w:p>
    <w:p>
      <w:pPr>
        <w:pStyle w:val="LI"/>
      </w:pPr>
      <w:r>
        <w:t>· 如果准则要求披露（第二层有），而公司没写或者写得含糊（第四层缺），这就是一个值得追问的缺口。</w:t>
      </w:r>
    </w:p>
    <w:p>
      <w:pPr>
        <w:pStyle w:val="LI"/>
      </w:pPr>
      <w:r>
        <w:t>· 如果审计师把它列为关键审计事项（第三层露出来了），说明它确实是这份报表里最要紧的地方之一，更要认真读。</w:t>
      </w:r>
    </w:p>
    <w:p>
      <w:pPr>
        <w:pStyle w:val="LI"/>
      </w:pPr>
      <w:r>
        <w:t>· 如果你怀疑的东西只可能存在于第五层——公司内部——那么公开资料无法证明它存在，也无法证明它不存在。</w:t>
      </w:r>
      <w:r>
        <w:rPr>
          <w:b/>
        </w:rPr>
        <w:t>这时，正确的做法是提出问题，而不是下结论。</w:t>
      </w:r>
    </w:p>
    <w:p>
      <w:pPr>
        <w:pStyle w:val="Body"/>
      </w:pPr>
      <w:r>
        <w:t>那本书把这条纪律写得很清楚：没有固定的栏目，不等于没有披露；没有公开披露，不等于内部没有记录；检索不到某个关键词，不能证明它不存在。</w:t>
      </w:r>
    </w:p>
    <w:p>
      <w:pPr>
        <w:pStyle w:val="H1"/>
      </w:pPr>
      <w:r>
        <w:t>神探的用法</w:t>
      </w:r>
    </w:p>
    <w:p>
      <w:pPr>
        <w:pStyle w:val="Body"/>
      </w:pPr>
      <w:r>
        <w:t>面对一个“看不到”的东西，按这张表问一遍：</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817"/>
        <w:gridCol w:w="3480"/>
        <w:gridCol w:w="3148"/>
      </w:tblGrid>
      <w:tr>
        <w:trPr>
          <w:cantSplit/>
          <w:tblHeader/>
        </w:trPr>
        <w:tc>
          <w:tcPr>
            <w:tcW w:type="dxa" w:w="1818"/>
            <w:tcBorders>
              <w:bottom w:val="single" w:sz="6" w:color="1F2A44"/>
            </w:tcBorders>
            <w:shd w:val="clear" w:fill="F1ECE8"/>
          </w:tcPr>
          <w:p>
            <w:pPr>
              <w:pStyle w:val="CellHead"/>
            </w:pPr>
            <w:r>
              <w:t>层</w:t>
            </w:r>
          </w:p>
        </w:tc>
        <w:tc>
          <w:tcPr>
            <w:tcW w:type="dxa" w:w="3481"/>
            <w:tcBorders>
              <w:bottom w:val="single" w:sz="6" w:color="1F2A44"/>
            </w:tcBorders>
            <w:shd w:val="clear" w:fill="F1ECE8"/>
          </w:tcPr>
          <w:p>
            <w:pPr>
              <w:pStyle w:val="CellHead"/>
            </w:pPr>
            <w:r>
              <w:t>问什么</w:t>
            </w:r>
          </w:p>
        </w:tc>
        <w:tc>
          <w:tcPr>
            <w:tcW w:type="dxa" w:w="3149"/>
            <w:tcBorders>
              <w:bottom w:val="single" w:sz="6" w:color="1F2A44"/>
            </w:tcBorders>
            <w:shd w:val="clear" w:fill="F1ECE8"/>
          </w:tcPr>
          <w:p>
            <w:pPr>
              <w:pStyle w:val="CellHead"/>
            </w:pPr>
            <w:r>
              <w:t>去哪里看</w:t>
            </w:r>
          </w:p>
        </w:tc>
      </w:tr>
      <w:tr>
        <w:trPr>
          <w:cantSplit/>
        </w:trPr>
        <w:tc>
          <w:tcPr>
            <w:tcW w:type="dxa" w:w="1818"/>
          </w:tcPr>
          <w:p>
            <w:pPr>
              <w:pStyle w:val="Cell"/>
            </w:pPr>
            <w:r>
              <w:t>会计处理</w:t>
            </w:r>
          </w:p>
        </w:tc>
        <w:tc>
          <w:tcPr>
            <w:tcW w:type="dxa" w:w="3481"/>
          </w:tcPr>
          <w:p>
            <w:pPr>
              <w:pStyle w:val="Cell"/>
            </w:pPr>
            <w:r>
              <w:t>准则要求怎么记？</w:t>
            </w:r>
          </w:p>
        </w:tc>
        <w:tc>
          <w:tcPr>
            <w:tcW w:type="dxa" w:w="3149"/>
          </w:tcPr>
          <w:p>
            <w:pPr>
              <w:pStyle w:val="Cell"/>
            </w:pPr>
            <w:r>
              <w:t>附注中的会计政策</w:t>
            </w:r>
          </w:p>
        </w:tc>
      </w:tr>
      <w:tr>
        <w:trPr>
          <w:cantSplit/>
        </w:trPr>
        <w:tc>
          <w:tcPr>
            <w:tcW w:type="dxa" w:w="1818"/>
          </w:tcPr>
          <w:p>
            <w:pPr>
              <w:pStyle w:val="Cell"/>
            </w:pPr>
            <w:r>
              <w:t>披露义务</w:t>
            </w:r>
          </w:p>
        </w:tc>
        <w:tc>
          <w:tcPr>
            <w:tcW w:type="dxa" w:w="3481"/>
          </w:tcPr>
          <w:p>
            <w:pPr>
              <w:pStyle w:val="Cell"/>
            </w:pPr>
            <w:r>
              <w:t>准则要求说明什么？</w:t>
            </w:r>
          </w:p>
        </w:tc>
        <w:tc>
          <w:tcPr>
            <w:tcW w:type="dxa" w:w="3149"/>
          </w:tcPr>
          <w:p>
            <w:pPr>
              <w:pStyle w:val="Cell"/>
            </w:pPr>
            <w:r>
              <w:t>附注中的重要估计、敏感性、调节表</w:t>
            </w:r>
          </w:p>
        </w:tc>
      </w:tr>
      <w:tr>
        <w:trPr>
          <w:cantSplit/>
        </w:trPr>
        <w:tc>
          <w:tcPr>
            <w:tcW w:type="dxa" w:w="1818"/>
          </w:tcPr>
          <w:p>
            <w:pPr>
              <w:pStyle w:val="Cell"/>
            </w:pPr>
            <w:r>
              <w:t>审计程序</w:t>
            </w:r>
          </w:p>
        </w:tc>
        <w:tc>
          <w:tcPr>
            <w:tcW w:type="dxa" w:w="3481"/>
          </w:tcPr>
          <w:p>
            <w:pPr>
              <w:pStyle w:val="Cell"/>
            </w:pPr>
            <w:r>
              <w:t>审计师重点做了什么？</w:t>
            </w:r>
          </w:p>
        </w:tc>
        <w:tc>
          <w:tcPr>
            <w:tcW w:type="dxa" w:w="3149"/>
          </w:tcPr>
          <w:p>
            <w:pPr>
              <w:pStyle w:val="Cell"/>
            </w:pPr>
            <w:r>
              <w:t>审计报告中的关键审计事项</w:t>
            </w:r>
          </w:p>
        </w:tc>
      </w:tr>
      <w:tr>
        <w:trPr>
          <w:cantSplit/>
        </w:trPr>
        <w:tc>
          <w:tcPr>
            <w:tcW w:type="dxa" w:w="1818"/>
          </w:tcPr>
          <w:p>
            <w:pPr>
              <w:pStyle w:val="Cell"/>
            </w:pPr>
            <w:r>
              <w:t>公开实务</w:t>
            </w:r>
          </w:p>
        </w:tc>
        <w:tc>
          <w:tcPr>
            <w:tcW w:type="dxa" w:w="3481"/>
          </w:tcPr>
          <w:p>
            <w:pPr>
              <w:pStyle w:val="Cell"/>
            </w:pPr>
            <w:r>
              <w:t>这家公司实际写了什么？和同行比详略如何？</w:t>
            </w:r>
          </w:p>
        </w:tc>
        <w:tc>
          <w:tcPr>
            <w:tcW w:type="dxa" w:w="3149"/>
          </w:tcPr>
          <w:p>
            <w:pPr>
              <w:pStyle w:val="Cell"/>
            </w:pPr>
            <w:r>
              <w:t>年报、问询函回复</w:t>
            </w:r>
          </w:p>
        </w:tc>
      </w:tr>
      <w:tr>
        <w:trPr>
          <w:cantSplit/>
        </w:trPr>
        <w:tc>
          <w:tcPr>
            <w:tcW w:type="dxa" w:w="1818"/>
          </w:tcPr>
          <w:p>
            <w:pPr>
              <w:pStyle w:val="Cell"/>
            </w:pPr>
            <w:r>
              <w:t>内部系统</w:t>
            </w:r>
          </w:p>
        </w:tc>
        <w:tc>
          <w:tcPr>
            <w:tcW w:type="dxa" w:w="3481"/>
          </w:tcPr>
          <w:p>
            <w:pPr>
              <w:pStyle w:val="Cell"/>
            </w:pPr>
            <w:r>
              <w:t>公司内部可能有什么？</w:t>
            </w:r>
          </w:p>
        </w:tc>
        <w:tc>
          <w:tcPr>
            <w:tcW w:type="dxa" w:w="3149"/>
          </w:tcPr>
          <w:p>
            <w:pPr>
              <w:pStyle w:val="Cell"/>
            </w:pPr>
            <w:r>
              <w:t>公开资料看不到——只能提问</w:t>
            </w:r>
          </w:p>
        </w:tc>
      </w:tr>
    </w:tbl>
    <w:p>
      <w:pPr>
        <w:pStyle w:val="BodyNoInd"/>
        <w:spacing w:line="100" w:lineRule="exact"/>
      </w:pPr>
    </w:p>
    <w:p>
      <w:pPr>
        <w:pStyle w:val="Body"/>
      </w:pPr>
      <w:r>
        <w:rPr>
          <w:b/>
        </w:rPr>
        <w:t>分清缺在哪一层，你的追问才会准确，你的判断才会公道。</w:t>
      </w:r>
    </w:p>
    <w:p>
      <w:pPr>
        <w:sectPr>
          <w:headerReference w:type="default" r:id="rId568"/>
          <w:headerReference w:type="even" r:id="rId569"/>
          <w:headerReference w:type="first" r:id="rId570"/>
          <w:footerReference w:type="default" r:id="rId571"/>
          <w:footerReference w:type="even" r:id="rId572"/>
          <w:footerReference w:type="first" r:id="rId573"/>
          <w:pgSz w:w="10488" w:h="14740"/>
          <w:pgMar w:top="1134" w:right="907" w:bottom="1020" w:left="1134" w:header="567" w:footer="510" w:gutter="0"/>
          <w:pgNumType w:fmt="decimal"/>
          <w:cols w:space="720"/>
          <w:titlePg/>
          <w:docGrid w:linePitch="360"/>
        </w:sectPr>
      </w:pPr>
    </w:p>
    <w:p>
      <w:pPr>
        <w:pStyle w:val="ChNum"/>
      </w:pPr>
      <w:r>
        <w:t>第六十四章</w:t>
      </w:r>
    </w:p>
    <w:p>
      <w:pPr>
        <w:pStyle w:val="ChTitle"/>
      </w:pPr>
      <w:r>
        <w:t>能不能重建：一个检验的六个要素</w:t>
      </w:r>
    </w:p>
    <w:p>
      <w:pPr>
        <w:pStyle w:val="H1"/>
      </w:pPr>
      <w:r>
        <w:t>把“看不懂”变成“能检验”</w:t>
      </w:r>
    </w:p>
    <w:p>
      <w:pPr>
        <w:pStyle w:val="Body"/>
      </w:pPr>
      <w:r>
        <w:t>全书的核心方法，是试着重建一个数字的来路。可“重建”这个词，说起来容易，做起来常常含糊：重建到什么程度才算成功？用哪些材料？允许自己做多少推算？</w:t>
      </w:r>
    </w:p>
    <w:p>
      <w:pPr>
        <w:pStyle w:val="Body"/>
      </w:pPr>
      <w:r>
        <w:t>那本专著在自我修正的过程中，发现了一个很实际的问题：如果把“重建成功”的标准定得太高——比如要求把一切过程信息都完整地恢复出来——那几乎任何一家公司都会“失败”，这个检验就失去了意义。所以它为每一次检验，规定了</w:t>
      </w:r>
      <w:r>
        <w:rPr>
          <w:b/>
        </w:rPr>
        <w:t>事先写定的六个要素</w:t>
      </w:r>
      <w:r>
        <w:t>：</w:t>
      </w:r>
    </w:p>
    <w:p>
      <w:pPr>
        <w:pStyle w:val="LI"/>
      </w:pPr>
      <w:r>
        <w:t xml:space="preserve">1. </w:t>
      </w:r>
      <w:r>
        <w:rPr>
          <w:b/>
        </w:rPr>
        <w:t>重建什么</w:t>
      </w:r>
      <w:r>
        <w:t>：比如“某项准备从年初到年末的变化，分成哪几类原因”。</w:t>
      </w:r>
    </w:p>
    <w:p>
      <w:pPr>
        <w:pStyle w:val="LI"/>
      </w:pPr>
      <w:r>
        <w:t xml:space="preserve">2. </w:t>
      </w:r>
      <w:r>
        <w:rPr>
          <w:b/>
        </w:rPr>
        <w:t>以哪个时点为准</w:t>
      </w:r>
      <w:r>
        <w:t>：比如“2025年12月31日”。</w:t>
      </w:r>
    </w:p>
    <w:p>
      <w:pPr>
        <w:pStyle w:val="LI"/>
      </w:pPr>
      <w:r>
        <w:t xml:space="preserve">3. </w:t>
      </w:r>
      <w:r>
        <w:rPr>
          <w:b/>
        </w:rPr>
        <w:t>允许用哪些材料</w:t>
      </w:r>
      <w:r>
        <w:t>：比如“只用这家公司2025年的年报，包括去年的比较数”。</w:t>
      </w:r>
    </w:p>
    <w:p>
      <w:pPr>
        <w:pStyle w:val="LI"/>
      </w:pPr>
      <w:r>
        <w:t xml:space="preserve">4. </w:t>
      </w:r>
      <w:r>
        <w:rPr>
          <w:b/>
        </w:rPr>
        <w:t>必须交出什么结果</w:t>
      </w:r>
      <w:r>
        <w:t>：比如“期初、各类变动、期末三组数字”。</w:t>
      </w:r>
    </w:p>
    <w:p>
      <w:pPr>
        <w:pStyle w:val="LI"/>
      </w:pPr>
      <w:r>
        <w:t xml:space="preserve">5. </w:t>
      </w:r>
      <w:r>
        <w:rPr>
          <w:b/>
        </w:rPr>
        <w:t>允许做哪些推算</w:t>
      </w:r>
      <w:r>
        <w:t>：比如“只允许加减，不允许用别的年报补数”。</w:t>
      </w:r>
    </w:p>
    <w:p>
      <w:pPr>
        <w:pStyle w:val="LI"/>
      </w:pPr>
      <w:r>
        <w:t xml:space="preserve">6. </w:t>
      </w:r>
      <w:r>
        <w:rPr>
          <w:b/>
        </w:rPr>
        <w:t>误差容许多大</w:t>
      </w:r>
      <w:r>
        <w:t>：比如“差额不超过报表最小单位的几倍，或者期末金额的千分之五”。</w:t>
      </w:r>
    </w:p>
    <w:p>
      <w:pPr>
        <w:pStyle w:val="Body"/>
      </w:pPr>
      <w:r>
        <w:t>这六件事，</w:t>
      </w:r>
      <w:r>
        <w:rPr>
          <w:b/>
        </w:rPr>
        <w:t>在打开报表之前就写好</w:t>
      </w:r>
      <w:r>
        <w:t>。然后照做。两个人按同一份写好的要求，得到相同的结果，才算“能重建”。</w:t>
      </w:r>
    </w:p>
    <w:p>
      <w:pPr>
        <w:pStyle w:val="H1"/>
      </w:pPr>
      <w:r>
        <w:t>为什么要事先写好</w:t>
      </w:r>
    </w:p>
    <w:p>
      <w:pPr>
        <w:pStyle w:val="Body"/>
      </w:pPr>
      <w:r>
        <w:t>因为人都有一个倾向：</w:t>
      </w:r>
      <w:r>
        <w:rPr>
          <w:b/>
        </w:rPr>
        <w:t>一旦看到了结果，就会不自觉地调整标准。</w:t>
      </w:r>
    </w:p>
    <w:p>
      <w:pPr>
        <w:pStyle w:val="Body"/>
      </w:pPr>
      <w:r>
        <w:t>怀疑一家公司时，你可能会把标准定得很严，让它“通不过”；喜欢一家公司时，你可能会放宽标准，让它“通过”。事先写好六个要素，就是为了防止自己骗自己。</w:t>
      </w:r>
    </w:p>
    <w:p>
      <w:pPr>
        <w:pStyle w:val="Body"/>
      </w:pPr>
      <w:r>
        <w:t>那本书在做第五十七章那次小实验时，就是这样做的：先写好规则，再去取数；取数中发现规则本身有漏洞（比如把“出售、报废及其他变动”这样的合并行误判成“其他”），就如实记下来，留到下一轮修改，</w:t>
      </w:r>
      <w:r>
        <w:rPr>
          <w:b/>
        </w:rPr>
        <w:t>而不回头改动这一轮的判定</w:t>
      </w:r>
      <w:r>
        <w:t>。</w:t>
      </w:r>
    </w:p>
    <w:p>
      <w:pPr>
        <w:pStyle w:val="H1"/>
      </w:pPr>
      <w:r>
        <w:t>给普通读者的简化版</w:t>
      </w:r>
    </w:p>
    <w:p>
      <w:pPr>
        <w:pStyle w:val="Body"/>
      </w:pPr>
      <w:r>
        <w:t>你不需要像做研究那样严格。但这个方法的精神，可以简化成三句话，在你检查任何一家公司时用上：</w:t>
      </w:r>
    </w:p>
    <w:p>
      <w:pPr>
        <w:pStyle w:val="Body"/>
      </w:pPr>
      <w:r>
        <w:rPr>
          <w:b/>
        </w:rPr>
        <w:t>第一，先写下你要检验什么，再去看报表。</w:t>
      </w:r>
      <w:r>
        <w:t>比如：“我要看它的利润这三年有没有变成现金。”</w:t>
      </w:r>
    </w:p>
    <w:p>
      <w:pPr>
        <w:pStyle w:val="Body"/>
      </w:pPr>
      <w:r>
        <w:rPr>
          <w:b/>
        </w:rPr>
        <w:t>第二，先写下什么结果算“通过”，什么结果算“不通过”。</w:t>
      </w:r>
      <w:r>
        <w:t>比如：“三年经营现金流加起来，至少达到三年净利润加起来的七成，算通过。”</w:t>
      </w:r>
    </w:p>
    <w:p>
      <w:pPr>
        <w:pStyle w:val="Body"/>
      </w:pPr>
      <w:r>
        <w:rPr>
          <w:b/>
        </w:rPr>
        <w:t>第三，照着做，结果是什么就记什么。</w:t>
      </w:r>
      <w:r>
        <w:t>不通过，不等于造假；它只意味着，你需要去找一个解释。</w:t>
      </w:r>
    </w:p>
    <w:p>
      <w:pPr>
        <w:pStyle w:val="Body"/>
      </w:pPr>
      <w:r>
        <w:rPr>
          <w:b/>
        </w:rPr>
        <w:t>先定规矩，再看结果</w:t>
      </w:r>
      <w:r>
        <w:t>——这是那本学术专著留给这本书的最后一条方法，也是一个神探最重要的自律。</w:t>
      </w:r>
    </w:p>
    <w:p>
      <w:pPr>
        <w:sectPr>
          <w:headerReference w:type="default" r:id="rId574"/>
          <w:headerReference w:type="even" r:id="rId575"/>
          <w:headerReference w:type="first" r:id="rId576"/>
          <w:footerReference w:type="default" r:id="rId577"/>
          <w:footerReference w:type="even" r:id="rId578"/>
          <w:footerReference w:type="first" r:id="rId579"/>
          <w:pgSz w:w="10488" w:h="14740"/>
          <w:pgMar w:top="1134" w:right="907" w:bottom="1020" w:left="1134" w:header="567" w:footer="510" w:gutter="0"/>
          <w:pgNumType w:fmt="decimal"/>
          <w:cols w:space="720"/>
          <w:titlePg/>
          <w:docGrid w:linePitch="360"/>
        </w:sectPr>
      </w:pPr>
    </w:p>
    <w:p>
      <w:pPr>
        <w:pStyle w:val="SecTitle"/>
      </w:pPr>
      <w:r>
        <w:t>第十一部小结：一个数字的来路</w:t>
      </w:r>
    </w:p>
    <w:p>
      <w:pPr>
        <w:pStyle w:val="Body"/>
      </w:pPr>
      <w:r>
        <w:t>这一部，从那本学术专著里取出了十把钥匙，外加两条方法纪律：</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379"/>
        <w:gridCol w:w="1631"/>
        <w:gridCol w:w="2543"/>
        <w:gridCol w:w="2893"/>
      </w:tblGrid>
      <w:tr>
        <w:trPr>
          <w:cantSplit/>
          <w:tblHeader/>
        </w:trPr>
        <w:tc>
          <w:tcPr>
            <w:tcW w:type="dxa" w:w="1379"/>
            <w:tcBorders>
              <w:bottom w:val="single" w:sz="6" w:color="1F2A44"/>
            </w:tcBorders>
            <w:shd w:val="clear" w:fill="F1ECE8"/>
          </w:tcPr>
          <w:p>
            <w:pPr>
              <w:pStyle w:val="CellHead"/>
            </w:pPr>
            <w:r>
              <w:t>章</w:t>
            </w:r>
          </w:p>
        </w:tc>
        <w:tc>
          <w:tcPr>
            <w:tcW w:type="dxa" w:w="1632"/>
            <w:tcBorders>
              <w:bottom w:val="single" w:sz="6" w:color="1F2A44"/>
            </w:tcBorders>
            <w:shd w:val="clear" w:fill="F1ECE8"/>
          </w:tcPr>
          <w:p>
            <w:pPr>
              <w:pStyle w:val="CellHead"/>
            </w:pPr>
            <w:r>
              <w:t>钥匙</w:t>
            </w:r>
          </w:p>
        </w:tc>
        <w:tc>
          <w:tcPr>
            <w:tcW w:type="dxa" w:w="2543"/>
            <w:tcBorders>
              <w:bottom w:val="single" w:sz="6" w:color="1F2A44"/>
            </w:tcBorders>
            <w:shd w:val="clear" w:fill="F1ECE8"/>
          </w:tcPr>
          <w:p>
            <w:pPr>
              <w:pStyle w:val="CellHead"/>
            </w:pPr>
            <w:r>
              <w:t>一句话</w:t>
            </w:r>
          </w:p>
        </w:tc>
        <w:tc>
          <w:tcPr>
            <w:tcW w:type="dxa" w:w="2893"/>
            <w:tcBorders>
              <w:bottom w:val="single" w:sz="6" w:color="1F2A44"/>
            </w:tcBorders>
            <w:shd w:val="clear" w:fill="F1ECE8"/>
          </w:tcPr>
          <w:p>
            <w:pPr>
              <w:pStyle w:val="CellHead"/>
            </w:pPr>
            <w:r>
              <w:t>最有用的检查</w:t>
            </w:r>
          </w:p>
        </w:tc>
      </w:tr>
      <w:tr>
        <w:trPr>
          <w:cantSplit/>
        </w:trPr>
        <w:tc>
          <w:tcPr>
            <w:tcW w:type="dxa" w:w="1379"/>
          </w:tcPr>
          <w:p>
            <w:pPr>
              <w:pStyle w:val="Cell"/>
            </w:pPr>
            <w:r>
              <w:t>五十三</w:t>
            </w:r>
          </w:p>
        </w:tc>
        <w:tc>
          <w:tcPr>
            <w:tcW w:type="dxa" w:w="1632"/>
          </w:tcPr>
          <w:p>
            <w:pPr>
              <w:pStyle w:val="Cell"/>
            </w:pPr>
            <w:r>
              <w:t>校准句柄</w:t>
            </w:r>
          </w:p>
        </w:tc>
        <w:tc>
          <w:tcPr>
            <w:tcW w:type="dxa" w:w="2543"/>
          </w:tcPr>
          <w:p>
            <w:pPr>
              <w:pStyle w:val="Cell"/>
            </w:pPr>
            <w:r>
              <w:t>同样的100，下次怎么变不一样</w:t>
            </w:r>
          </w:p>
        </w:tc>
        <w:tc>
          <w:tcPr>
            <w:tcW w:type="dxa" w:w="2893"/>
          </w:tcPr>
          <w:p>
            <w:pPr>
              <w:pStyle w:val="Cell"/>
            </w:pPr>
            <w:r>
              <w:t>拆开合计数，看第三层次和“关着”的部分</w:t>
            </w:r>
          </w:p>
        </w:tc>
      </w:tr>
      <w:tr>
        <w:trPr>
          <w:cantSplit/>
        </w:trPr>
        <w:tc>
          <w:tcPr>
            <w:tcW w:type="dxa" w:w="1379"/>
          </w:tcPr>
          <w:p>
            <w:pPr>
              <w:pStyle w:val="Cell"/>
            </w:pPr>
            <w:r>
              <w:t>五十四</w:t>
            </w:r>
          </w:p>
        </w:tc>
        <w:tc>
          <w:tcPr>
            <w:tcW w:type="dxa" w:w="1632"/>
          </w:tcPr>
          <w:p>
            <w:pPr>
              <w:pStyle w:val="Cell"/>
            </w:pPr>
            <w:r>
              <w:t>共载依赖</w:t>
            </w:r>
          </w:p>
        </w:tc>
        <w:tc>
          <w:tcPr>
            <w:tcW w:type="dxa" w:w="2543"/>
          </w:tcPr>
          <w:p>
            <w:pPr>
              <w:pStyle w:val="Cell"/>
            </w:pPr>
            <w:r>
              <w:t>一个假设，可以撑起一大片数字</w:t>
            </w:r>
          </w:p>
        </w:tc>
        <w:tc>
          <w:tcPr>
            <w:tcW w:type="dxa" w:w="2893"/>
          </w:tcPr>
          <w:p>
            <w:pPr>
              <w:pStyle w:val="Cell"/>
            </w:pPr>
            <w:r>
              <w:t>找出被共用的关键假设，看敏感性</w:t>
            </w:r>
          </w:p>
        </w:tc>
      </w:tr>
      <w:tr>
        <w:trPr>
          <w:cantSplit/>
        </w:trPr>
        <w:tc>
          <w:tcPr>
            <w:tcW w:type="dxa" w:w="1379"/>
          </w:tcPr>
          <w:p>
            <w:pPr>
              <w:pStyle w:val="Cell"/>
            </w:pPr>
            <w:r>
              <w:t>五十五</w:t>
            </w:r>
          </w:p>
        </w:tc>
        <w:tc>
          <w:tcPr>
            <w:tcW w:type="dxa" w:w="1632"/>
          </w:tcPr>
          <w:p>
            <w:pPr>
              <w:pStyle w:val="Cell"/>
            </w:pPr>
            <w:r>
              <w:t>抹除</w:t>
            </w:r>
          </w:p>
        </w:tc>
        <w:tc>
          <w:tcPr>
            <w:tcW w:type="dxa" w:w="2543"/>
          </w:tcPr>
          <w:p>
            <w:pPr>
              <w:pStyle w:val="Cell"/>
            </w:pPr>
            <w:r>
              <w:t>报告日的快照，抹掉了期中的路</w:t>
            </w:r>
          </w:p>
        </w:tc>
        <w:tc>
          <w:tcPr>
            <w:tcW w:type="dxa" w:w="2893"/>
          </w:tcPr>
          <w:p>
            <w:pPr>
              <w:pStyle w:val="Cell"/>
            </w:pPr>
            <w:r>
              <w:t>排列所有季度照片，读调节表的进出</w:t>
            </w:r>
          </w:p>
        </w:tc>
      </w:tr>
      <w:tr>
        <w:trPr>
          <w:cantSplit/>
        </w:trPr>
        <w:tc>
          <w:tcPr>
            <w:tcW w:type="dxa" w:w="1379"/>
          </w:tcPr>
          <w:p>
            <w:pPr>
              <w:pStyle w:val="Cell"/>
            </w:pPr>
            <w:r>
              <w:t>五十六</w:t>
            </w:r>
          </w:p>
        </w:tc>
        <w:tc>
          <w:tcPr>
            <w:tcW w:type="dxa" w:w="1632"/>
          </w:tcPr>
          <w:p>
            <w:pPr>
              <w:pStyle w:val="Cell"/>
            </w:pPr>
            <w:r>
              <w:t>落点</w:t>
            </w:r>
          </w:p>
        </w:tc>
        <w:tc>
          <w:tcPr>
            <w:tcW w:type="dxa" w:w="2543"/>
          </w:tcPr>
          <w:p>
            <w:pPr>
              <w:pStyle w:val="Cell"/>
            </w:pPr>
            <w:r>
              <w:t>一个点值背后，是一个区间</w:t>
            </w:r>
          </w:p>
        </w:tc>
        <w:tc>
          <w:tcPr>
            <w:tcW w:type="dxa" w:w="2893"/>
          </w:tcPr>
          <w:p>
            <w:pPr>
              <w:pStyle w:val="Cell"/>
            </w:pPr>
            <w:r>
              <w:t>读敏感性分析，看余量和方向</w:t>
            </w:r>
          </w:p>
        </w:tc>
      </w:tr>
      <w:tr>
        <w:trPr>
          <w:cantSplit/>
        </w:trPr>
        <w:tc>
          <w:tcPr>
            <w:tcW w:type="dxa" w:w="1379"/>
          </w:tcPr>
          <w:p>
            <w:pPr>
              <w:pStyle w:val="Cell"/>
            </w:pPr>
            <w:r>
              <w:t>五十七</w:t>
            </w:r>
          </w:p>
        </w:tc>
        <w:tc>
          <w:tcPr>
            <w:tcW w:type="dxa" w:w="1632"/>
          </w:tcPr>
          <w:p>
            <w:pPr>
              <w:pStyle w:val="Cell"/>
            </w:pPr>
            <w:r>
              <w:t>调节表</w:t>
            </w:r>
          </w:p>
        </w:tc>
        <w:tc>
          <w:tcPr>
            <w:tcW w:type="dxa" w:w="2543"/>
          </w:tcPr>
          <w:p>
            <w:pPr>
              <w:pStyle w:val="Cell"/>
            </w:pPr>
            <w:r>
              <w:t>必须自己对上自己的证人</w:t>
            </w:r>
          </w:p>
        </w:tc>
        <w:tc>
          <w:tcPr>
            <w:tcW w:type="dxa" w:w="2893"/>
          </w:tcPr>
          <w:p>
            <w:pPr>
              <w:pStyle w:val="Cell"/>
            </w:pPr>
            <w:r>
              <w:t>自己算平，再让它为别的数字作证</w:t>
            </w:r>
          </w:p>
        </w:tc>
      </w:tr>
      <w:tr>
        <w:trPr>
          <w:cantSplit/>
        </w:trPr>
        <w:tc>
          <w:tcPr>
            <w:tcW w:type="dxa" w:w="1379"/>
          </w:tcPr>
          <w:p>
            <w:pPr>
              <w:pStyle w:val="Cell"/>
            </w:pPr>
            <w:r>
              <w:t>五十八</w:t>
            </w:r>
          </w:p>
        </w:tc>
        <w:tc>
          <w:tcPr>
            <w:tcW w:type="dxa" w:w="1632"/>
          </w:tcPr>
          <w:p>
            <w:pPr>
              <w:pStyle w:val="Cell"/>
            </w:pPr>
            <w:r>
              <w:t>摊接点</w:t>
            </w:r>
          </w:p>
        </w:tc>
        <w:tc>
          <w:tcPr>
            <w:tcW w:type="dxa" w:w="2543"/>
          </w:tcPr>
          <w:p>
            <w:pPr>
              <w:pStyle w:val="Cell"/>
            </w:pPr>
            <w:r>
              <w:t>数字搬了家，节奏可以被改写</w:t>
            </w:r>
          </w:p>
        </w:tc>
        <w:tc>
          <w:tcPr>
            <w:tcW w:type="dxa" w:w="2893"/>
          </w:tcPr>
          <w:p>
            <w:pPr>
              <w:pStyle w:val="Cell"/>
            </w:pPr>
            <w:r>
              <w:t>看关联交易的价格和搬家后的折旧规则</w:t>
            </w:r>
          </w:p>
        </w:tc>
      </w:tr>
      <w:tr>
        <w:trPr>
          <w:cantSplit/>
        </w:trPr>
        <w:tc>
          <w:tcPr>
            <w:tcW w:type="dxa" w:w="1379"/>
          </w:tcPr>
          <w:p>
            <w:pPr>
              <w:pStyle w:val="Cell"/>
            </w:pPr>
            <w:r>
              <w:t>五十九</w:t>
            </w:r>
          </w:p>
        </w:tc>
        <w:tc>
          <w:tcPr>
            <w:tcW w:type="dxa" w:w="1632"/>
          </w:tcPr>
          <w:p>
            <w:pPr>
              <w:pStyle w:val="Cell"/>
            </w:pPr>
            <w:r>
              <w:t>选式</w:t>
            </w:r>
          </w:p>
        </w:tc>
        <w:tc>
          <w:tcPr>
            <w:tcW w:type="dxa" w:w="2543"/>
          </w:tcPr>
          <w:p>
            <w:pPr>
              <w:pStyle w:val="Cell"/>
            </w:pPr>
            <w:r>
              <w:t>没算出来的第二个数</w:t>
            </w:r>
          </w:p>
        </w:tc>
        <w:tc>
          <w:tcPr>
            <w:tcW w:type="dxa" w:w="2893"/>
          </w:tcPr>
          <w:p>
            <w:pPr>
              <w:pStyle w:val="Cell"/>
            </w:pPr>
            <w:r>
              <w:t>换一种合规做法，结论会不会变</w:t>
            </w:r>
          </w:p>
        </w:tc>
      </w:tr>
      <w:tr>
        <w:trPr>
          <w:cantSplit/>
        </w:trPr>
        <w:tc>
          <w:tcPr>
            <w:tcW w:type="dxa" w:w="1379"/>
          </w:tcPr>
          <w:p>
            <w:pPr>
              <w:pStyle w:val="Cell"/>
            </w:pPr>
            <w:r>
              <w:t>六十</w:t>
            </w:r>
          </w:p>
        </w:tc>
        <w:tc>
          <w:tcPr>
            <w:tcW w:type="dxa" w:w="1632"/>
          </w:tcPr>
          <w:p>
            <w:pPr>
              <w:pStyle w:val="Cell"/>
            </w:pPr>
            <w:r>
              <w:t>定值权</w:t>
            </w:r>
          </w:p>
        </w:tc>
        <w:tc>
          <w:tcPr>
            <w:tcW w:type="dxa" w:w="2543"/>
          </w:tcPr>
          <w:p>
            <w:pPr>
              <w:pStyle w:val="Cell"/>
            </w:pPr>
            <w:r>
              <w:t>两个观察者，谁说了算</w:t>
            </w:r>
          </w:p>
        </w:tc>
        <w:tc>
          <w:tcPr>
            <w:tcW w:type="dxa" w:w="2893"/>
          </w:tcPr>
          <w:p>
            <w:pPr>
              <w:pStyle w:val="Cell"/>
            </w:pPr>
            <w:r>
              <w:t>使用价值的预测，和市场、和历史比</w:t>
            </w:r>
          </w:p>
        </w:tc>
      </w:tr>
      <w:tr>
        <w:trPr>
          <w:cantSplit/>
        </w:trPr>
        <w:tc>
          <w:tcPr>
            <w:tcW w:type="dxa" w:w="1379"/>
          </w:tcPr>
          <w:p>
            <w:pPr>
              <w:pStyle w:val="Cell"/>
            </w:pPr>
            <w:r>
              <w:t>六十一</w:t>
            </w:r>
          </w:p>
        </w:tc>
        <w:tc>
          <w:tcPr>
            <w:tcW w:type="dxa" w:w="1632"/>
          </w:tcPr>
          <w:p>
            <w:pPr>
              <w:pStyle w:val="Cell"/>
            </w:pPr>
            <w:r>
              <w:t>重写权</w:t>
            </w:r>
          </w:p>
        </w:tc>
        <w:tc>
          <w:tcPr>
            <w:tcW w:type="dxa" w:w="2543"/>
          </w:tcPr>
          <w:p>
            <w:pPr>
              <w:pStyle w:val="Cell"/>
            </w:pPr>
            <w:r>
              <w:t>改过去，有三种改法</w:t>
            </w:r>
          </w:p>
        </w:tc>
        <w:tc>
          <w:tcPr>
            <w:tcW w:type="dxa" w:w="2893"/>
          </w:tcPr>
          <w:p>
            <w:pPr>
              <w:pStyle w:val="Cell"/>
            </w:pPr>
            <w:r>
              <w:t>看更正叫什么、援不援引“不切实可行”</w:t>
            </w:r>
          </w:p>
        </w:tc>
      </w:tr>
      <w:tr>
        <w:trPr>
          <w:cantSplit/>
        </w:trPr>
        <w:tc>
          <w:tcPr>
            <w:tcW w:type="dxa" w:w="1379"/>
          </w:tcPr>
          <w:p>
            <w:pPr>
              <w:pStyle w:val="Cell"/>
            </w:pPr>
            <w:r>
              <w:t>六十二</w:t>
            </w:r>
          </w:p>
        </w:tc>
        <w:tc>
          <w:tcPr>
            <w:tcW w:type="dxa" w:w="1632"/>
          </w:tcPr>
          <w:p>
            <w:pPr>
              <w:pStyle w:val="Cell"/>
            </w:pPr>
            <w:r>
              <w:t>门槛与扎堆</w:t>
            </w:r>
          </w:p>
        </w:tc>
        <w:tc>
          <w:tcPr>
            <w:tcW w:type="dxa" w:w="2543"/>
          </w:tcPr>
          <w:p>
            <w:pPr>
              <w:pStyle w:val="Cell"/>
            </w:pPr>
            <w:r>
              <w:t>线在哪里，扎堆就在哪里</w:t>
            </w:r>
          </w:p>
        </w:tc>
        <w:tc>
          <w:tcPr>
            <w:tcW w:type="dxa" w:w="2893"/>
          </w:tcPr>
          <w:p>
            <w:pPr>
              <w:pStyle w:val="Cell"/>
            </w:pPr>
            <w:r>
              <w:t>看离门槛多近、怎么越过去的</w:t>
            </w:r>
          </w:p>
        </w:tc>
      </w:tr>
      <w:tr>
        <w:trPr>
          <w:cantSplit/>
        </w:trPr>
        <w:tc>
          <w:tcPr>
            <w:tcW w:type="dxa" w:w="1379"/>
          </w:tcPr>
          <w:p>
            <w:pPr>
              <w:pStyle w:val="Cell"/>
            </w:pPr>
            <w:r>
              <w:t>六十三</w:t>
            </w:r>
          </w:p>
        </w:tc>
        <w:tc>
          <w:tcPr>
            <w:tcW w:type="dxa" w:w="1632"/>
          </w:tcPr>
          <w:p>
            <w:pPr>
              <w:pStyle w:val="Cell"/>
            </w:pPr>
            <w:r>
              <w:t>五层复核</w:t>
            </w:r>
          </w:p>
        </w:tc>
        <w:tc>
          <w:tcPr>
            <w:tcW w:type="dxa" w:w="2543"/>
          </w:tcPr>
          <w:p>
            <w:pPr>
              <w:pStyle w:val="Cell"/>
            </w:pPr>
            <w:r>
              <w:t>看不到，先问缺在哪一层</w:t>
            </w:r>
          </w:p>
        </w:tc>
        <w:tc>
          <w:tcPr>
            <w:tcW w:type="dxa" w:w="2893"/>
          </w:tcPr>
          <w:p>
            <w:pPr>
              <w:pStyle w:val="Cell"/>
            </w:pPr>
            <w:r>
              <w:t>会计处理、披露、审计、公开实务、内部系统</w:t>
            </w:r>
          </w:p>
        </w:tc>
      </w:tr>
      <w:tr>
        <w:trPr>
          <w:cantSplit/>
        </w:trPr>
        <w:tc>
          <w:tcPr>
            <w:tcW w:type="dxa" w:w="1379"/>
          </w:tcPr>
          <w:p>
            <w:pPr>
              <w:pStyle w:val="Cell"/>
            </w:pPr>
            <w:r>
              <w:t>六十四</w:t>
            </w:r>
          </w:p>
        </w:tc>
        <w:tc>
          <w:tcPr>
            <w:tcW w:type="dxa" w:w="1632"/>
          </w:tcPr>
          <w:p>
            <w:pPr>
              <w:pStyle w:val="Cell"/>
            </w:pPr>
            <w:r>
              <w:t>重建检验</w:t>
            </w:r>
          </w:p>
        </w:tc>
        <w:tc>
          <w:tcPr>
            <w:tcW w:type="dxa" w:w="2543"/>
          </w:tcPr>
          <w:p>
            <w:pPr>
              <w:pStyle w:val="Cell"/>
            </w:pPr>
            <w:r>
              <w:t>先定规矩，再看结果</w:t>
            </w:r>
          </w:p>
        </w:tc>
        <w:tc>
          <w:tcPr>
            <w:tcW w:type="dxa" w:w="2893"/>
          </w:tcPr>
          <w:p>
            <w:pPr>
              <w:pStyle w:val="Cell"/>
            </w:pPr>
            <w:r>
              <w:t>事先写定六个要素，照做照记</w:t>
            </w:r>
          </w:p>
        </w:tc>
      </w:tr>
    </w:tbl>
    <w:p>
      <w:pPr>
        <w:pStyle w:val="BodyNoInd"/>
        <w:spacing w:line="100" w:lineRule="exact"/>
      </w:pPr>
    </w:p>
    <w:p>
      <w:pPr>
        <w:pStyle w:val="Body"/>
      </w:pPr>
      <w:r>
        <w:t>那本专著最后留下的一句话是：</w:t>
      </w:r>
      <w:r>
        <w:rPr>
          <w:b/>
        </w:rPr>
        <w:t>金额已经存在，不等于这个金额的来路已经可以被外面的人稳定地重建。</w:t>
      </w:r>
    </w:p>
    <w:p>
      <w:pPr>
        <w:pStyle w:val="Body"/>
      </w:pPr>
      <w:r>
        <w:t>这句话在书斋里，是一个研究问题；在这本书里，它变成了一个普通人也能用的方法：</w:t>
      </w:r>
      <w:r>
        <w:rPr>
          <w:b/>
        </w:rPr>
        <w:t>试着把一个数字的来路重建出来。</w:t>
      </w:r>
      <w:r>
        <w:t>重建得出来，说明网是通的；重建不出来的地方，就是你该问问题的地方。</w:t>
      </w:r>
    </w:p>
    <w:p>
      <w:pPr>
        <w:sectPr>
          <w:headerReference w:type="default" r:id="rId580"/>
          <w:headerReference w:type="even" r:id="rId581"/>
          <w:headerReference w:type="first" r:id="rId582"/>
          <w:footerReference w:type="default" r:id="rId583"/>
          <w:footerReference w:type="even" r:id="rId584"/>
          <w:footerReference w:type="first" r:id="rId585"/>
          <w:pgSz w:w="10488" w:h="14740"/>
          <w:pgMar w:top="1134" w:right="907" w:bottom="1020" w:left="1134" w:header="567" w:footer="510" w:gutter="0"/>
          <w:pgNumType w:fmt="decimal"/>
          <w:cols w:space="720"/>
          <w:titlePg/>
          <w:docGrid w:linePitch="360"/>
        </w:sectPr>
      </w:pPr>
    </w:p>
    <w:p>
      <w:pPr>
        <w:pStyle w:val="ChNum"/>
      </w:pPr>
      <w:r>
        <w:t>终章</w:t>
      </w:r>
    </w:p>
    <w:p>
      <w:pPr>
        <w:pStyle w:val="ChTitle"/>
      </w:pPr>
      <w:r>
        <w:t>报表可以撒谎，网不会</w:t>
      </w:r>
    </w:p>
    <w:p>
      <w:pPr>
        <w:pStyle w:val="H1"/>
      </w:pPr>
      <w:r>
        <w:t>回到那个问题</w:t>
      </w:r>
    </w:p>
    <w:p>
      <w:pPr>
        <w:pStyle w:val="Body"/>
      </w:pPr>
      <w:r>
        <w:t>这本书从一个问题开始：</w:t>
      </w:r>
      <w:r>
        <w:rPr>
          <w:b/>
        </w:rPr>
        <w:t>账上有三百亿元现金，为什么还要借钱？</w:t>
      </w:r>
    </w:p>
    <w:p>
      <w:pPr>
        <w:pStyle w:val="Body"/>
      </w:pPr>
      <w:r>
        <w:t>现在，你已经知道，这个问题为什么有力量。</w:t>
      </w:r>
    </w:p>
    <w:p>
      <w:pPr>
        <w:pStyle w:val="Body"/>
      </w:pPr>
      <w:r>
        <w:t>它不需要你懂会计准则，不需要你进公司查账，不需要你调银行流水。它只需要你把两个数字放在一起——一个是公司说自己有多少钱，一个是公司欠了别人多少钱——然后问一句：</w:t>
      </w:r>
      <w:r>
        <w:rPr>
          <w:b/>
        </w:rPr>
        <w:t>它们对得上吗？</w:t>
      </w:r>
    </w:p>
    <w:p>
      <w:pPr>
        <w:pStyle w:val="Body"/>
      </w:pPr>
      <w:r>
        <w:t>这本书里所有的方法，都是这个问题的不同变形：</w:t>
      </w:r>
    </w:p>
    <w:p>
      <w:pPr>
        <w:pStyle w:val="LI"/>
      </w:pPr>
      <w:r>
        <w:t>· 利润那么多，钱在哪里？</w:t>
      </w:r>
    </w:p>
    <w:p>
      <w:pPr>
        <w:pStyle w:val="LI"/>
      </w:pPr>
      <w:r>
        <w:t>· 收入涨了两成，欠条怎么涨了五倍？</w:t>
      </w:r>
    </w:p>
    <w:p>
      <w:pPr>
        <w:pStyle w:val="LI"/>
      </w:pPr>
      <w:r>
        <w:t>· 工程建了五年，建出了什么？</w:t>
      </w:r>
    </w:p>
    <w:p>
      <w:pPr>
        <w:pStyle w:val="LI"/>
      </w:pPr>
      <w:r>
        <w:t>· 同一批扇贝，四个月怎么从健康变成死光？</w:t>
      </w:r>
    </w:p>
    <w:p>
      <w:pPr>
        <w:pStyle w:val="LI"/>
      </w:pPr>
      <w:r>
        <w:t>· 店里卖了那么多杯咖啡，顾客在哪里？</w:t>
      </w:r>
    </w:p>
    <w:p>
      <w:pPr>
        <w:pStyle w:val="LI"/>
      </w:pPr>
      <w:r>
        <w:t>· 船没去过的地方，怎么测出了扇贝？</w:t>
      </w:r>
    </w:p>
    <w:p>
      <w:pPr>
        <w:pStyle w:val="Body"/>
      </w:pPr>
      <w:r>
        <w:t>每一个问题，都是在看一个数字和它的邻居是否对得上。</w:t>
      </w:r>
    </w:p>
    <w:p>
      <w:pPr>
        <w:pStyle w:val="H1"/>
      </w:pPr>
      <w:r>
        <w:t>三只眼睛，一张网</w:t>
      </w:r>
    </w:p>
    <w:p>
      <w:pPr>
        <w:pStyle w:val="Body"/>
      </w:pPr>
      <w:r>
        <w:t>我们给这种方法起了一个名字，叫三只眼睛：</w:t>
      </w:r>
    </w:p>
    <w:p>
      <w:pPr>
        <w:pStyle w:val="LI"/>
      </w:pPr>
      <w:r>
        <w:t xml:space="preserve">· </w:t>
      </w:r>
      <w:r>
        <w:rPr>
          <w:b/>
        </w:rPr>
        <w:t>看它的样子</w:t>
      </w:r>
      <w:r>
        <w:t>——显露。报表说了什么，怎么说的，谁替它担保，有没有换了说法。</w:t>
      </w:r>
    </w:p>
    <w:p>
      <w:pPr>
        <w:pStyle w:val="LI"/>
      </w:pPr>
      <w:r>
        <w:t xml:space="preserve">· </w:t>
      </w:r>
      <w:r>
        <w:rPr>
          <w:b/>
        </w:rPr>
        <w:t>看它的来路</w:t>
      </w:r>
      <w:r>
        <w:t>——差异。它这些年是怎么变过来的，和同行比、和季节比、在要紧的年份是什么样子。</w:t>
      </w:r>
    </w:p>
    <w:p>
      <w:pPr>
        <w:pStyle w:val="LI"/>
      </w:pPr>
      <w:r>
        <w:t xml:space="preserve">· </w:t>
      </w:r>
      <w:r>
        <w:rPr>
          <w:b/>
        </w:rPr>
        <w:t>看它的邻居</w:t>
      </w:r>
      <w:r>
        <w:t>——纠缠。另外两张表、报表外面的真实世界，能不能为它作证。</w:t>
      </w:r>
    </w:p>
    <w:p>
      <w:pPr>
        <w:pStyle w:val="Body"/>
      </w:pPr>
      <w:r>
        <w:t>三只眼睛背后，是同一个道理：</w:t>
      </w:r>
      <w:r>
        <w:rPr>
          <w:b/>
        </w:rPr>
        <w:t>一个真实的数字，不是孤零零写在纸上的，它是从一张网里长出来的。</w:t>
      </w:r>
    </w:p>
    <w:p>
      <w:pPr>
        <w:pStyle w:val="Body"/>
      </w:pPr>
      <w:r>
        <w:t>真实的生意，钱、货、人、设备、时间，彼此缠绕在一起。卖出一件东西，就有一个顾客、一笔回款、一份成本、一次运输、一点用电、一笔税；这些东西又和明年的生意、同行的生意、整个行业的生意缠在一起。所以真实的数字，三个方向都是通的。</w:t>
      </w:r>
    </w:p>
    <w:p>
      <w:pPr>
        <w:pStyle w:val="Body"/>
      </w:pPr>
      <w:r>
        <w:t>假的数字，是被硬塞进网里的。造假者可以把它打扮得很漂亮，可以给它配上利息、配上成本、配上单据、甚至让钱真的转一圈。但他能补的，只是他能控制的那几根线。网太大了，总有一根线，接不上。</w:t>
      </w:r>
    </w:p>
    <w:p>
      <w:pPr>
        <w:pStyle w:val="Body"/>
      </w:pPr>
      <w:r>
        <w:rPr>
          <w:b/>
        </w:rPr>
        <w:t>造假的人能改一个数字，改不动一张网。</w:t>
      </w:r>
      <w:r>
        <w:t>这就是全书的一句话。</w:t>
      </w:r>
    </w:p>
    <w:p>
      <w:pPr>
        <w:pStyle w:val="H1"/>
      </w:pPr>
      <w:r>
        <w:t>为什么这件事和每个人有关</w:t>
      </w:r>
    </w:p>
    <w:p>
      <w:pPr>
        <w:pStyle w:val="Body"/>
      </w:pPr>
      <w:r>
        <w:t>也许你会觉得：造假是上市公司的事、监管机构的事，和我有什么关系？</w:t>
      </w:r>
    </w:p>
    <w:p>
      <w:pPr>
        <w:pStyle w:val="Body"/>
      </w:pPr>
      <w:r>
        <w:t>关系很大。</w:t>
      </w:r>
    </w:p>
    <w:p>
      <w:pPr>
        <w:pStyle w:val="Body"/>
      </w:pPr>
      <w:r>
        <w:t>康美药业的案子里，法院判决赔偿的投资者有五万两千多人。每一宗大案背后，都有成千上万个普通人：他们用攒下来的钱买了股票，相信了那些漂亮的报表，最后眼看着积蓄缩水。他们大多不是不聪明，而是</w:t>
      </w:r>
      <w:r>
        <w:rPr>
          <w:b/>
        </w:rPr>
        <w:t>不知道该问什么问题</w:t>
      </w:r>
      <w:r>
        <w:t>。</w:t>
      </w:r>
    </w:p>
    <w:p>
      <w:pPr>
        <w:pStyle w:val="Body"/>
      </w:pPr>
      <w:r>
        <w:t>这本书想做的，就是把那几个问题交到每个人手里。</w:t>
      </w:r>
    </w:p>
    <w:p>
      <w:pPr>
        <w:pStyle w:val="Body"/>
      </w:pPr>
      <w:r>
        <w:t>你不需要成为审计师，不需要去揭发谁。你只需要在下一次看到一家公司的报表好得不像真的时候，停下来，问一句：</w:t>
      </w:r>
      <w:r>
        <w:rPr>
          <w:b/>
        </w:rPr>
        <w:t>它的邻居，跟着一起好看了吗？</w:t>
      </w:r>
    </w:p>
    <w:p>
      <w:pPr>
        <w:pStyle w:val="Body"/>
      </w:pPr>
      <w:r>
        <w:t>这一句话，就可能让你避开一次很大的损失。</w:t>
      </w:r>
    </w:p>
    <w:p>
      <w:pPr>
        <w:pStyle w:val="H1"/>
      </w:pPr>
      <w:r>
        <w:t>给公司的一句话</w:t>
      </w:r>
    </w:p>
    <w:p>
      <w:pPr>
        <w:pStyle w:val="Body"/>
      </w:pPr>
      <w:r>
        <w:t>这本书也写给那些编制报表的人：公司的管理者、财务人员、审计师。</w:t>
      </w:r>
    </w:p>
    <w:p>
      <w:pPr>
        <w:pStyle w:val="Body"/>
      </w:pPr>
      <w:r>
        <w:t>对你们来说，这本书的道理可以反过来读：</w:t>
      </w:r>
      <w:r>
        <w:rPr>
          <w:b/>
        </w:rPr>
        <w:t>一张真实的网，本身就是最好的辩护。</w:t>
      </w:r>
    </w:p>
    <w:p>
      <w:pPr>
        <w:pStyle w:val="Body"/>
      </w:pPr>
      <w:r>
        <w:t>一家真实经营的公司，不怕别人把它的利润和现金放在一起看，不怕别人去数它门店的顾客，不怕别人去查它工厂的电费。当有人提出质疑时，它可以拿出事实，一根线一根线地接给别人看。</w:t>
      </w:r>
    </w:p>
    <w:p>
      <w:pPr>
        <w:pStyle w:val="Body"/>
      </w:pPr>
      <w:r>
        <w:t>而一家需要补网的公司，会发现自己永远在补：补了今年的，要补明年的；补了报表里的，要担心报表外的；补了已知的检验，还要担心明天出现一种新的检验方法。萨蒂扬的董事长说，那就像骑在老虎背上，不知道怎样下来。</w:t>
      </w:r>
    </w:p>
    <w:p>
      <w:pPr>
        <w:pStyle w:val="Body"/>
      </w:pPr>
      <w:r>
        <w:rPr>
          <w:b/>
        </w:rPr>
        <w:t>让数字从真实的网里长出来</w:t>
      </w:r>
      <w:r>
        <w:t>，这是唯一不需要一直补下去的办法。</w:t>
      </w:r>
    </w:p>
    <w:p>
      <w:pPr>
        <w:pStyle w:val="H1"/>
      </w:pPr>
      <w:r>
        <w:t>最后</w:t>
      </w:r>
    </w:p>
    <w:p>
      <w:pPr>
        <w:pStyle w:val="Body"/>
      </w:pPr>
      <w:r>
        <w:t>回到序章那个晚上。2018年10月16日，一篇文章问了一个朴素的问题。三年后，法院把这一天认定为那家公司的虚假陈述被揭露的日子。</w:t>
      </w:r>
    </w:p>
    <w:p>
      <w:pPr>
        <w:pStyle w:val="Body"/>
      </w:pPr>
      <w:r>
        <w:t>那篇文章的作者，没有调查权，没有查账权。他手里只有和你一样的东西：一份公开的年报，和一个对的问题。</w:t>
      </w:r>
    </w:p>
    <w:p>
      <w:pPr>
        <w:pStyle w:val="Body"/>
      </w:pPr>
      <w:r>
        <w:t>愿这本书，让你也拥有那个对的问题。</w:t>
      </w:r>
    </w:p>
    <w:p>
      <w:pPr>
        <w:pStyle w:val="Body"/>
      </w:pPr>
      <w:r>
        <w:rPr>
          <w:b/>
        </w:rPr>
        <w:t>看它的样子，看它的来路，看它的邻居。</w:t>
      </w:r>
    </w:p>
    <w:p>
      <w:pPr>
        <w:pStyle w:val="Body"/>
      </w:pPr>
      <w:r>
        <w:t>报表可以撒谎。网不会。</w:t>
      </w:r>
    </w:p>
    <w:p>
      <w:pPr>
        <w:sectPr>
          <w:headerReference w:type="default" r:id="rId586"/>
          <w:headerReference w:type="even" r:id="rId587"/>
          <w:headerReference w:type="first" r:id="rId588"/>
          <w:footerReference w:type="default" r:id="rId589"/>
          <w:footerReference w:type="even" r:id="rId590"/>
          <w:footerReference w:type="first" r:id="rId591"/>
          <w:pgSz w:w="10488" w:h="14740"/>
          <w:pgMar w:top="1134" w:right="907" w:bottom="1020" w:left="1134" w:header="567" w:footer="510" w:gutter="0"/>
          <w:pgNumType w:fmt="decimal"/>
          <w:cols w:space="720"/>
          <w:titlePg/>
          <w:docGrid w:linePitch="360"/>
        </w:sectPr>
      </w:pPr>
    </w:p>
    <w:p>
      <w:pPr>
        <w:pStyle w:val="ChNum"/>
      </w:pPr>
      <w:r>
        <w:t>附录一</w:t>
      </w:r>
    </w:p>
    <w:p>
      <w:pPr>
        <w:pStyle w:val="ChTitle"/>
      </w:pPr>
      <w:r>
        <w:t>案件卷宗：本书提到的二十三个案子</w:t>
      </w:r>
    </w:p>
    <w:p>
      <w:pPr>
        <w:pStyle w:val="Body"/>
      </w:pPr>
      <w:r>
        <w:t>下面按案件在书中出现的顺序，把本书提到的案子整理成卷宗。每一份卷宗只写四件事：</w:t>
      </w:r>
      <w:r>
        <w:rPr>
          <w:b/>
        </w:rPr>
        <w:t>做了什么</w:t>
      </w:r>
      <w:r>
        <w:t>、</w:t>
      </w:r>
      <w:r>
        <w:rPr>
          <w:b/>
        </w:rPr>
        <w:t>断口在哪里</w:t>
      </w:r>
      <w:r>
        <w:t>、</w:t>
      </w:r>
      <w:r>
        <w:rPr>
          <w:b/>
        </w:rPr>
        <w:t>谁认定的</w:t>
      </w:r>
      <w:r>
        <w:t>、</w:t>
      </w:r>
      <w:r>
        <w:rPr>
          <w:b/>
        </w:rPr>
        <w:t>在书中哪一章</w:t>
      </w:r>
      <w:r>
        <w:t>。所有案件都已由监管机构、法院认定，或由公司自己承认；做空机构、媒体的指称，已在正文中另行标明。</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697"/>
        <w:gridCol w:w="1560"/>
        <w:gridCol w:w="1156"/>
        <w:gridCol w:w="2034"/>
        <w:gridCol w:w="1560"/>
        <w:gridCol w:w="1438"/>
      </w:tblGrid>
      <w:tr>
        <w:trPr>
          <w:cantSplit/>
          <w:tblHeader/>
        </w:trPr>
        <w:tc>
          <w:tcPr>
            <w:tcW w:type="dxa" w:w="698"/>
            <w:tcBorders>
              <w:bottom w:val="single" w:sz="6" w:color="1F2A44"/>
            </w:tcBorders>
            <w:shd w:val="clear" w:fill="F1ECE8"/>
          </w:tcPr>
          <w:p>
            <w:pPr>
              <w:pStyle w:val="CellHead"/>
            </w:pPr>
            <w:r>
              <w:t>编号</w:t>
            </w:r>
          </w:p>
        </w:tc>
        <w:tc>
          <w:tcPr>
            <w:tcW w:type="dxa" w:w="1560"/>
            <w:tcBorders>
              <w:bottom w:val="single" w:sz="6" w:color="1F2A44"/>
            </w:tcBorders>
            <w:shd w:val="clear" w:fill="F1ECE8"/>
          </w:tcPr>
          <w:p>
            <w:pPr>
              <w:pStyle w:val="CellHead"/>
            </w:pPr>
            <w:r>
              <w:t>案件</w:t>
            </w:r>
          </w:p>
        </w:tc>
        <w:tc>
          <w:tcPr>
            <w:tcW w:type="dxa" w:w="1157"/>
            <w:tcBorders>
              <w:bottom w:val="single" w:sz="6" w:color="1F2A44"/>
            </w:tcBorders>
            <w:shd w:val="clear" w:fill="F1ECE8"/>
          </w:tcPr>
          <w:p>
            <w:pPr>
              <w:pStyle w:val="CellHead"/>
            </w:pPr>
            <w:r>
              <w:t>年代</w:t>
            </w:r>
          </w:p>
        </w:tc>
        <w:tc>
          <w:tcPr>
            <w:tcW w:type="dxa" w:w="2034"/>
            <w:tcBorders>
              <w:bottom w:val="single" w:sz="6" w:color="1F2A44"/>
            </w:tcBorders>
            <w:shd w:val="clear" w:fill="F1ECE8"/>
          </w:tcPr>
          <w:p>
            <w:pPr>
              <w:pStyle w:val="CellHead"/>
            </w:pPr>
            <w:r>
              <w:t>主要手法</w:t>
            </w:r>
          </w:p>
        </w:tc>
        <w:tc>
          <w:tcPr>
            <w:tcW w:type="dxa" w:w="1560"/>
            <w:tcBorders>
              <w:bottom w:val="single" w:sz="6" w:color="1F2A44"/>
            </w:tcBorders>
            <w:shd w:val="clear" w:fill="F1ECE8"/>
          </w:tcPr>
          <w:p>
            <w:pPr>
              <w:pStyle w:val="CellHead"/>
            </w:pPr>
            <w:r>
              <w:t>最关键的断口</w:t>
            </w:r>
          </w:p>
        </w:tc>
        <w:tc>
          <w:tcPr>
            <w:tcW w:type="dxa" w:w="1438"/>
            <w:tcBorders>
              <w:bottom w:val="single" w:sz="6" w:color="1F2A44"/>
            </w:tcBorders>
            <w:shd w:val="clear" w:fill="F1ECE8"/>
          </w:tcPr>
          <w:p>
            <w:pPr>
              <w:pStyle w:val="CellHead"/>
            </w:pPr>
            <w:r>
              <w:t>书中章节</w:t>
            </w:r>
          </w:p>
        </w:tc>
      </w:tr>
      <w:tr>
        <w:trPr>
          <w:cantSplit/>
        </w:trPr>
        <w:tc>
          <w:tcPr>
            <w:tcW w:type="dxa" w:w="698"/>
          </w:tcPr>
          <w:p>
            <w:pPr>
              <w:pStyle w:val="Cell"/>
            </w:pPr>
            <w:r>
              <w:t>1</w:t>
            </w:r>
          </w:p>
        </w:tc>
        <w:tc>
          <w:tcPr>
            <w:tcW w:type="dxa" w:w="1560"/>
          </w:tcPr>
          <w:p>
            <w:pPr>
              <w:pStyle w:val="Cell"/>
            </w:pPr>
            <w:r>
              <w:t>康美药业</w:t>
            </w:r>
          </w:p>
        </w:tc>
        <w:tc>
          <w:tcPr>
            <w:tcW w:type="dxa" w:w="1157"/>
          </w:tcPr>
          <w:p>
            <w:pPr>
              <w:pStyle w:val="Cell"/>
            </w:pPr>
            <w:r>
              <w:t>2016—2018</w:t>
            </w:r>
          </w:p>
        </w:tc>
        <w:tc>
          <w:tcPr>
            <w:tcW w:type="dxa" w:w="2034"/>
          </w:tcPr>
          <w:p>
            <w:pPr>
              <w:pStyle w:val="Cell"/>
            </w:pPr>
            <w:r>
              <w:t>虚增货币资金、收入、利息；虚增工程资产；大股东占用资金</w:t>
            </w:r>
          </w:p>
        </w:tc>
        <w:tc>
          <w:tcPr>
            <w:tcW w:type="dxa" w:w="1560"/>
          </w:tcPr>
          <w:p>
            <w:pPr>
              <w:pStyle w:val="Cell"/>
            </w:pPr>
            <w:r>
              <w:t>有钱为什么借钱；钱不生钱</w:t>
            </w:r>
          </w:p>
        </w:tc>
        <w:tc>
          <w:tcPr>
            <w:tcW w:type="dxa" w:w="1438"/>
          </w:tcPr>
          <w:p>
            <w:pPr>
              <w:pStyle w:val="Cell"/>
            </w:pPr>
            <w:r>
              <w:t>序章、二、九、十三、十五、十六</w:t>
            </w:r>
          </w:p>
        </w:tc>
      </w:tr>
      <w:tr>
        <w:trPr>
          <w:cantSplit/>
        </w:trPr>
        <w:tc>
          <w:tcPr>
            <w:tcW w:type="dxa" w:w="698"/>
          </w:tcPr>
          <w:p>
            <w:pPr>
              <w:pStyle w:val="Cell"/>
            </w:pPr>
            <w:r>
              <w:t>2</w:t>
            </w:r>
          </w:p>
        </w:tc>
        <w:tc>
          <w:tcPr>
            <w:tcW w:type="dxa" w:w="1560"/>
          </w:tcPr>
          <w:p>
            <w:pPr>
              <w:pStyle w:val="Cell"/>
            </w:pPr>
            <w:r>
              <w:t>獐子岛</w:t>
            </w:r>
          </w:p>
        </w:tc>
        <w:tc>
          <w:tcPr>
            <w:tcW w:type="dxa" w:w="1157"/>
          </w:tcPr>
          <w:p>
            <w:pPr>
              <w:pStyle w:val="Cell"/>
            </w:pPr>
            <w:r>
              <w:t>2016—2017</w:t>
            </w:r>
          </w:p>
        </w:tc>
        <w:tc>
          <w:tcPr>
            <w:tcW w:type="dxa" w:w="2034"/>
          </w:tcPr>
          <w:p>
            <w:pPr>
              <w:pStyle w:val="Cell"/>
            </w:pPr>
            <w:r>
              <w:t>少记成本、不核销，刚好扭亏；次年借“扇贝死亡”洗大澡</w:t>
            </w:r>
          </w:p>
        </w:tc>
        <w:tc>
          <w:tcPr>
            <w:tcW w:type="dxa" w:w="1560"/>
          </w:tcPr>
          <w:p>
            <w:pPr>
              <w:pStyle w:val="Cell"/>
            </w:pPr>
            <w:r>
              <w:t>刚好过线；船的航迹对不上</w:t>
            </w:r>
          </w:p>
        </w:tc>
        <w:tc>
          <w:tcPr>
            <w:tcW w:type="dxa" w:w="1438"/>
          </w:tcPr>
          <w:p>
            <w:pPr>
              <w:pStyle w:val="Cell"/>
            </w:pPr>
            <w:r>
              <w:t>三、四、八</w:t>
            </w:r>
          </w:p>
        </w:tc>
      </w:tr>
      <w:tr>
        <w:trPr>
          <w:cantSplit/>
        </w:trPr>
        <w:tc>
          <w:tcPr>
            <w:tcW w:type="dxa" w:w="698"/>
          </w:tcPr>
          <w:p>
            <w:pPr>
              <w:pStyle w:val="Cell"/>
            </w:pPr>
            <w:r>
              <w:t>3</w:t>
            </w:r>
          </w:p>
        </w:tc>
        <w:tc>
          <w:tcPr>
            <w:tcW w:type="dxa" w:w="1560"/>
          </w:tcPr>
          <w:p>
            <w:pPr>
              <w:pStyle w:val="Cell"/>
            </w:pPr>
            <w:r>
              <w:t>瑞幸咖啡</w:t>
            </w:r>
          </w:p>
        </w:tc>
        <w:tc>
          <w:tcPr>
            <w:tcW w:type="dxa" w:w="1157"/>
          </w:tcPr>
          <w:p>
            <w:pPr>
              <w:pStyle w:val="Cell"/>
            </w:pPr>
            <w:r>
              <w:t>2019</w:t>
            </w:r>
          </w:p>
        </w:tc>
        <w:tc>
          <w:tcPr>
            <w:tcW w:type="dxa" w:w="2034"/>
          </w:tcPr>
          <w:p>
            <w:pPr>
              <w:pStyle w:val="Cell"/>
            </w:pPr>
            <w:r>
              <w:t>虚构商品券业务，虚增收入并配套虚增成本</w:t>
            </w:r>
          </w:p>
        </w:tc>
        <w:tc>
          <w:tcPr>
            <w:tcW w:type="dxa" w:w="1560"/>
          </w:tcPr>
          <w:p>
            <w:pPr>
              <w:pStyle w:val="Cell"/>
            </w:pPr>
            <w:r>
              <w:t>门店的真实客流</w:t>
            </w:r>
          </w:p>
        </w:tc>
        <w:tc>
          <w:tcPr>
            <w:tcW w:type="dxa" w:w="1438"/>
          </w:tcPr>
          <w:p>
            <w:pPr>
              <w:pStyle w:val="Cell"/>
            </w:pPr>
            <w:r>
              <w:t>四、五</w:t>
            </w:r>
          </w:p>
        </w:tc>
      </w:tr>
      <w:tr>
        <w:trPr>
          <w:cantSplit/>
        </w:trPr>
        <w:tc>
          <w:tcPr>
            <w:tcW w:type="dxa" w:w="698"/>
          </w:tcPr>
          <w:p>
            <w:pPr>
              <w:pStyle w:val="Cell"/>
            </w:pPr>
            <w:r>
              <w:t>4</w:t>
            </w:r>
          </w:p>
        </w:tc>
        <w:tc>
          <w:tcPr>
            <w:tcW w:type="dxa" w:w="1560"/>
          </w:tcPr>
          <w:p>
            <w:pPr>
              <w:pStyle w:val="Cell"/>
            </w:pPr>
            <w:r>
              <w:t>万福生科</w:t>
            </w:r>
          </w:p>
        </w:tc>
        <w:tc>
          <w:tcPr>
            <w:tcW w:type="dxa" w:w="1157"/>
          </w:tcPr>
          <w:p>
            <w:pPr>
              <w:pStyle w:val="Cell"/>
            </w:pPr>
            <w:r>
              <w:t>2008—2012</w:t>
            </w:r>
          </w:p>
        </w:tc>
        <w:tc>
          <w:tcPr>
            <w:tcW w:type="dxa" w:w="2034"/>
          </w:tcPr>
          <w:p>
            <w:pPr>
              <w:pStyle w:val="Cell"/>
            </w:pPr>
            <w:r>
              <w:t>虚构采购、虚增收入，资金经数百个个人账户体外循环</w:t>
            </w:r>
          </w:p>
        </w:tc>
        <w:tc>
          <w:tcPr>
            <w:tcW w:type="dxa" w:w="1560"/>
          </w:tcPr>
          <w:p>
            <w:pPr>
              <w:pStyle w:val="Cell"/>
            </w:pPr>
            <w:r>
              <w:t>空心资产；交易对手难以核实</w:t>
            </w:r>
          </w:p>
        </w:tc>
        <w:tc>
          <w:tcPr>
            <w:tcW w:type="dxa" w:w="1438"/>
          </w:tcPr>
          <w:p>
            <w:pPr>
              <w:pStyle w:val="Cell"/>
            </w:pPr>
            <w:r>
              <w:t>五</w:t>
            </w:r>
          </w:p>
        </w:tc>
      </w:tr>
      <w:tr>
        <w:trPr>
          <w:cantSplit/>
        </w:trPr>
        <w:tc>
          <w:tcPr>
            <w:tcW w:type="dxa" w:w="698"/>
          </w:tcPr>
          <w:p>
            <w:pPr>
              <w:pStyle w:val="Cell"/>
            </w:pPr>
            <w:r>
              <w:t>5</w:t>
            </w:r>
          </w:p>
        </w:tc>
        <w:tc>
          <w:tcPr>
            <w:tcW w:type="dxa" w:w="1560"/>
          </w:tcPr>
          <w:p>
            <w:pPr>
              <w:pStyle w:val="Cell"/>
            </w:pPr>
            <w:r>
              <w:t>广誉远</w:t>
            </w:r>
          </w:p>
        </w:tc>
        <w:tc>
          <w:tcPr>
            <w:tcW w:type="dxa" w:w="1157"/>
          </w:tcPr>
          <w:p>
            <w:pPr>
              <w:pStyle w:val="Cell"/>
            </w:pPr>
            <w:r>
              <w:t>2016—2021</w:t>
            </w:r>
          </w:p>
        </w:tc>
        <w:tc>
          <w:tcPr>
            <w:tcW w:type="dxa" w:w="2034"/>
          </w:tcPr>
          <w:p>
            <w:pPr>
              <w:pStyle w:val="Cell"/>
            </w:pPr>
            <w:r>
              <w:t>为完成业绩承诺，约定可无条件退货并压货，出库即确认收入</w:t>
            </w:r>
          </w:p>
        </w:tc>
        <w:tc>
          <w:tcPr>
            <w:tcW w:type="dxa" w:w="1560"/>
          </w:tcPr>
          <w:p>
            <w:pPr>
              <w:pStyle w:val="Cell"/>
            </w:pPr>
            <w:r>
              <w:t>对赌期满后的断崖</w:t>
            </w:r>
          </w:p>
        </w:tc>
        <w:tc>
          <w:tcPr>
            <w:tcW w:type="dxa" w:w="1438"/>
          </w:tcPr>
          <w:p>
            <w:pPr>
              <w:pStyle w:val="Cell"/>
            </w:pPr>
            <w:r>
              <w:t>六</w:t>
            </w:r>
          </w:p>
        </w:tc>
      </w:tr>
      <w:tr>
        <w:trPr>
          <w:cantSplit/>
        </w:trPr>
        <w:tc>
          <w:tcPr>
            <w:tcW w:type="dxa" w:w="698"/>
          </w:tcPr>
          <w:p>
            <w:pPr>
              <w:pStyle w:val="Cell"/>
            </w:pPr>
            <w:r>
              <w:t>6</w:t>
            </w:r>
          </w:p>
        </w:tc>
        <w:tc>
          <w:tcPr>
            <w:tcW w:type="dxa" w:w="1560"/>
          </w:tcPr>
          <w:p>
            <w:pPr>
              <w:pStyle w:val="Cell"/>
            </w:pPr>
            <w:r>
              <w:t>世通公司</w:t>
            </w:r>
          </w:p>
        </w:tc>
        <w:tc>
          <w:tcPr>
            <w:tcW w:type="dxa" w:w="1157"/>
          </w:tcPr>
          <w:p>
            <w:pPr>
              <w:pStyle w:val="Cell"/>
            </w:pPr>
            <w:r>
              <w:t>2001—2002</w:t>
            </w:r>
          </w:p>
        </w:tc>
        <w:tc>
          <w:tcPr>
            <w:tcW w:type="dxa" w:w="2034"/>
          </w:tcPr>
          <w:p>
            <w:pPr>
              <w:pStyle w:val="Cell"/>
            </w:pPr>
            <w:r>
              <w:t>把线路费记成资本支出</w:t>
            </w:r>
          </w:p>
        </w:tc>
        <w:tc>
          <w:tcPr>
            <w:tcW w:type="dxa" w:w="1560"/>
          </w:tcPr>
          <w:p>
            <w:pPr>
              <w:pStyle w:val="Cell"/>
            </w:pPr>
            <w:r>
              <w:t>资产长，产出不长</w:t>
            </w:r>
          </w:p>
        </w:tc>
        <w:tc>
          <w:tcPr>
            <w:tcW w:type="dxa" w:w="1438"/>
          </w:tcPr>
          <w:p>
            <w:pPr>
              <w:pStyle w:val="Cell"/>
            </w:pPr>
            <w:r>
              <w:t>七、十六</w:t>
            </w:r>
          </w:p>
        </w:tc>
      </w:tr>
      <w:tr>
        <w:trPr>
          <w:cantSplit/>
        </w:trPr>
        <w:tc>
          <w:tcPr>
            <w:tcW w:type="dxa" w:w="698"/>
          </w:tcPr>
          <w:p>
            <w:pPr>
              <w:pStyle w:val="Cell"/>
            </w:pPr>
            <w:r>
              <w:t>7</w:t>
            </w:r>
          </w:p>
        </w:tc>
        <w:tc>
          <w:tcPr>
            <w:tcW w:type="dxa" w:w="1560"/>
          </w:tcPr>
          <w:p>
            <w:pPr>
              <w:pStyle w:val="Cell"/>
            </w:pPr>
            <w:r>
              <w:t>东芝</w:t>
            </w:r>
          </w:p>
        </w:tc>
        <w:tc>
          <w:tcPr>
            <w:tcW w:type="dxa" w:w="1157"/>
          </w:tcPr>
          <w:p>
            <w:pPr>
              <w:pStyle w:val="Cell"/>
            </w:pPr>
            <w:r>
              <w:t>2008—2014</w:t>
            </w:r>
          </w:p>
        </w:tc>
        <w:tc>
          <w:tcPr>
            <w:tcW w:type="dxa" w:w="2034"/>
          </w:tcPr>
          <w:p>
            <w:pPr>
              <w:pStyle w:val="Cell"/>
            </w:pPr>
            <w:r>
              <w:t>工程进度与成本估计、推迟费用、零部件交易</w:t>
            </w:r>
          </w:p>
        </w:tc>
        <w:tc>
          <w:tcPr>
            <w:tcW w:type="dxa" w:w="1560"/>
          </w:tcPr>
          <w:p>
            <w:pPr>
              <w:pStyle w:val="Cell"/>
            </w:pPr>
            <w:r>
              <w:t>一串同方向的估计偏差</w:t>
            </w:r>
          </w:p>
        </w:tc>
        <w:tc>
          <w:tcPr>
            <w:tcW w:type="dxa" w:w="1438"/>
          </w:tcPr>
          <w:p>
            <w:pPr>
              <w:pStyle w:val="Cell"/>
            </w:pPr>
            <w:r>
              <w:t>八</w:t>
            </w:r>
          </w:p>
        </w:tc>
      </w:tr>
      <w:tr>
        <w:trPr>
          <w:cantSplit/>
        </w:trPr>
        <w:tc>
          <w:tcPr>
            <w:tcW w:type="dxa" w:w="698"/>
          </w:tcPr>
          <w:p>
            <w:pPr>
              <w:pStyle w:val="Cell"/>
            </w:pPr>
            <w:r>
              <w:t>8</w:t>
            </w:r>
          </w:p>
        </w:tc>
        <w:tc>
          <w:tcPr>
            <w:tcW w:type="dxa" w:w="1560"/>
          </w:tcPr>
          <w:p>
            <w:pPr>
              <w:pStyle w:val="Cell"/>
            </w:pPr>
            <w:r>
              <w:t>康得新</w:t>
            </w:r>
          </w:p>
        </w:tc>
        <w:tc>
          <w:tcPr>
            <w:tcW w:type="dxa" w:w="1157"/>
          </w:tcPr>
          <w:p>
            <w:pPr>
              <w:pStyle w:val="Cell"/>
            </w:pPr>
            <w:r>
              <w:t>2015—2018</w:t>
            </w:r>
          </w:p>
        </w:tc>
        <w:tc>
          <w:tcPr>
            <w:tcW w:type="dxa" w:w="2034"/>
          </w:tcPr>
          <w:p>
            <w:pPr>
              <w:pStyle w:val="Cell"/>
            </w:pPr>
            <w:r>
              <w:t>虚增利润；存款经“联动账户”被归集到大股东</w:t>
            </w:r>
          </w:p>
        </w:tc>
        <w:tc>
          <w:tcPr>
            <w:tcW w:type="dxa" w:w="1560"/>
          </w:tcPr>
          <w:p>
            <w:pPr>
              <w:pStyle w:val="Cell"/>
            </w:pPr>
            <w:r>
              <w:t>存贷双高；银行回函余额为零</w:t>
            </w:r>
          </w:p>
        </w:tc>
        <w:tc>
          <w:tcPr>
            <w:tcW w:type="dxa" w:w="1438"/>
          </w:tcPr>
          <w:p>
            <w:pPr>
              <w:pStyle w:val="Cell"/>
            </w:pPr>
            <w:r>
              <w:t>十、十五</w:t>
            </w:r>
          </w:p>
        </w:tc>
      </w:tr>
      <w:tr>
        <w:trPr>
          <w:cantSplit/>
        </w:trPr>
        <w:tc>
          <w:tcPr>
            <w:tcW w:type="dxa" w:w="698"/>
          </w:tcPr>
          <w:p>
            <w:pPr>
              <w:pStyle w:val="Cell"/>
            </w:pPr>
            <w:r>
              <w:t>9</w:t>
            </w:r>
          </w:p>
        </w:tc>
        <w:tc>
          <w:tcPr>
            <w:tcW w:type="dxa" w:w="1560"/>
          </w:tcPr>
          <w:p>
            <w:pPr>
              <w:pStyle w:val="Cell"/>
            </w:pPr>
            <w:r>
              <w:t>威卡公司</w:t>
            </w:r>
          </w:p>
        </w:tc>
        <w:tc>
          <w:tcPr>
            <w:tcW w:type="dxa" w:w="1157"/>
          </w:tcPr>
          <w:p>
            <w:pPr>
              <w:pStyle w:val="Cell"/>
            </w:pPr>
            <w:r>
              <w:t>至2020</w:t>
            </w:r>
          </w:p>
        </w:tc>
        <w:tc>
          <w:tcPr>
            <w:tcW w:type="dxa" w:w="2034"/>
          </w:tcPr>
          <w:p>
            <w:pPr>
              <w:pStyle w:val="Cell"/>
            </w:pPr>
            <w:r>
              <w:t>约19亿欧元现金不存在</w:t>
            </w:r>
          </w:p>
        </w:tc>
        <w:tc>
          <w:tcPr>
            <w:tcW w:type="dxa" w:w="1560"/>
          </w:tcPr>
          <w:p>
            <w:pPr>
              <w:pStyle w:val="Cell"/>
            </w:pPr>
            <w:r>
              <w:t>钱在看不见的地方</w:t>
            </w:r>
          </w:p>
        </w:tc>
        <w:tc>
          <w:tcPr>
            <w:tcW w:type="dxa" w:w="1438"/>
          </w:tcPr>
          <w:p>
            <w:pPr>
              <w:pStyle w:val="Cell"/>
            </w:pPr>
            <w:r>
              <w:t>十一、二十</w:t>
            </w:r>
          </w:p>
        </w:tc>
      </w:tr>
      <w:tr>
        <w:trPr>
          <w:cantSplit/>
        </w:trPr>
        <w:tc>
          <w:tcPr>
            <w:tcW w:type="dxa" w:w="698"/>
          </w:tcPr>
          <w:p>
            <w:pPr>
              <w:pStyle w:val="Cell"/>
            </w:pPr>
            <w:r>
              <w:t>10</w:t>
            </w:r>
          </w:p>
        </w:tc>
        <w:tc>
          <w:tcPr>
            <w:tcW w:type="dxa" w:w="1560"/>
          </w:tcPr>
          <w:p>
            <w:pPr>
              <w:pStyle w:val="Cell"/>
            </w:pPr>
            <w:r>
              <w:t>萨蒂扬</w:t>
            </w:r>
          </w:p>
        </w:tc>
        <w:tc>
          <w:tcPr>
            <w:tcW w:type="dxa" w:w="1157"/>
          </w:tcPr>
          <w:p>
            <w:pPr>
              <w:pStyle w:val="Cell"/>
            </w:pPr>
            <w:r>
              <w:t>至2009</w:t>
            </w:r>
          </w:p>
        </w:tc>
        <w:tc>
          <w:tcPr>
            <w:tcW w:type="dxa" w:w="2034"/>
          </w:tcPr>
          <w:p>
            <w:pPr>
              <w:pStyle w:val="Cell"/>
            </w:pPr>
            <w:r>
              <w:t>虚构现金和银行存款</w:t>
            </w:r>
          </w:p>
        </w:tc>
        <w:tc>
          <w:tcPr>
            <w:tcW w:type="dxa" w:w="1560"/>
          </w:tcPr>
          <w:p>
            <w:pPr>
              <w:pStyle w:val="Cell"/>
            </w:pPr>
            <w:r>
              <w:t>钱在看不见的地方</w:t>
            </w:r>
          </w:p>
        </w:tc>
        <w:tc>
          <w:tcPr>
            <w:tcW w:type="dxa" w:w="1438"/>
          </w:tcPr>
          <w:p>
            <w:pPr>
              <w:pStyle w:val="Cell"/>
            </w:pPr>
            <w:r>
              <w:t>十一、终章</w:t>
            </w:r>
          </w:p>
        </w:tc>
      </w:tr>
      <w:tr>
        <w:trPr>
          <w:cantSplit/>
        </w:trPr>
        <w:tc>
          <w:tcPr>
            <w:tcW w:type="dxa" w:w="698"/>
          </w:tcPr>
          <w:p>
            <w:pPr>
              <w:pStyle w:val="Cell"/>
            </w:pPr>
            <w:r>
              <w:t>11</w:t>
            </w:r>
          </w:p>
        </w:tc>
        <w:tc>
          <w:tcPr>
            <w:tcW w:type="dxa" w:w="1560"/>
          </w:tcPr>
          <w:p>
            <w:pPr>
              <w:pStyle w:val="Cell"/>
            </w:pPr>
            <w:r>
              <w:t>欣泰电气</w:t>
            </w:r>
          </w:p>
        </w:tc>
        <w:tc>
          <w:tcPr>
            <w:tcW w:type="dxa" w:w="1157"/>
          </w:tcPr>
          <w:p>
            <w:pPr>
              <w:pStyle w:val="Cell"/>
            </w:pPr>
            <w:r>
              <w:t>2011—2014</w:t>
            </w:r>
          </w:p>
        </w:tc>
        <w:tc>
          <w:tcPr>
            <w:tcW w:type="dxa" w:w="2034"/>
          </w:tcPr>
          <w:p>
            <w:pPr>
              <w:pStyle w:val="Cell"/>
            </w:pPr>
            <w:r>
              <w:t>期末用借款、自有资金或伪造单据虚构应收账款收回</w:t>
            </w:r>
          </w:p>
        </w:tc>
        <w:tc>
          <w:tcPr>
            <w:tcW w:type="dxa" w:w="1560"/>
          </w:tcPr>
          <w:p>
            <w:pPr>
              <w:pStyle w:val="Cell"/>
            </w:pPr>
            <w:r>
              <w:t>年末好看，年初反弹</w:t>
            </w:r>
          </w:p>
        </w:tc>
        <w:tc>
          <w:tcPr>
            <w:tcW w:type="dxa" w:w="1438"/>
          </w:tcPr>
          <w:p>
            <w:pPr>
              <w:pStyle w:val="Cell"/>
            </w:pPr>
            <w:r>
              <w:t>十二</w:t>
            </w:r>
          </w:p>
        </w:tc>
      </w:tr>
      <w:tr>
        <w:trPr>
          <w:cantSplit/>
        </w:trPr>
        <w:tc>
          <w:tcPr>
            <w:tcW w:type="dxa" w:w="698"/>
          </w:tcPr>
          <w:p>
            <w:pPr>
              <w:pStyle w:val="Cell"/>
            </w:pPr>
            <w:r>
              <w:t>12</w:t>
            </w:r>
          </w:p>
        </w:tc>
        <w:tc>
          <w:tcPr>
            <w:tcW w:type="dxa" w:w="1560"/>
          </w:tcPr>
          <w:p>
            <w:pPr>
              <w:pStyle w:val="Cell"/>
            </w:pPr>
            <w:r>
              <w:t>宏达新材</w:t>
            </w:r>
          </w:p>
        </w:tc>
        <w:tc>
          <w:tcPr>
            <w:tcW w:type="dxa" w:w="1157"/>
          </w:tcPr>
          <w:p>
            <w:pPr>
              <w:pStyle w:val="Cell"/>
            </w:pPr>
            <w:r>
              <w:t>2020</w:t>
            </w:r>
          </w:p>
        </w:tc>
        <w:tc>
          <w:tcPr>
            <w:tcW w:type="dxa" w:w="2034"/>
          </w:tcPr>
          <w:p>
            <w:pPr>
              <w:pStyle w:val="Cell"/>
            </w:pPr>
            <w:r>
              <w:t>改变减值测试的资产组，未计提商誉减值</w:t>
            </w:r>
          </w:p>
        </w:tc>
        <w:tc>
          <w:tcPr>
            <w:tcW w:type="dxa" w:w="1560"/>
          </w:tcPr>
          <w:p>
            <w:pPr>
              <w:pStyle w:val="Cell"/>
            </w:pPr>
            <w:r>
              <w:t>商誉靠新业务撑着</w:t>
            </w:r>
          </w:p>
        </w:tc>
        <w:tc>
          <w:tcPr>
            <w:tcW w:type="dxa" w:w="1438"/>
          </w:tcPr>
          <w:p>
            <w:pPr>
              <w:pStyle w:val="Cell"/>
            </w:pPr>
            <w:r>
              <w:t>十四</w:t>
            </w:r>
          </w:p>
        </w:tc>
      </w:tr>
      <w:tr>
        <w:trPr>
          <w:cantSplit/>
        </w:trPr>
        <w:tc>
          <w:tcPr>
            <w:tcW w:type="dxa" w:w="698"/>
          </w:tcPr>
          <w:p>
            <w:pPr>
              <w:pStyle w:val="Cell"/>
            </w:pPr>
            <w:r>
              <w:t>13</w:t>
            </w:r>
          </w:p>
        </w:tc>
        <w:tc>
          <w:tcPr>
            <w:tcW w:type="dxa" w:w="1560"/>
          </w:tcPr>
          <w:p>
            <w:pPr>
              <w:pStyle w:val="Cell"/>
            </w:pPr>
            <w:r>
              <w:t>安然公司</w:t>
            </w:r>
          </w:p>
        </w:tc>
        <w:tc>
          <w:tcPr>
            <w:tcW w:type="dxa" w:w="1157"/>
          </w:tcPr>
          <w:p>
            <w:pPr>
              <w:pStyle w:val="Cell"/>
            </w:pPr>
            <w:r>
              <w:t>至2001</w:t>
            </w:r>
          </w:p>
        </w:tc>
        <w:tc>
          <w:tcPr>
            <w:tcW w:type="dxa" w:w="2034"/>
          </w:tcPr>
          <w:p>
            <w:pPr>
              <w:pStyle w:val="Cell"/>
            </w:pPr>
            <w:r>
              <w:t>大量不纳入合并的特殊目的实体</w:t>
            </w:r>
          </w:p>
        </w:tc>
        <w:tc>
          <w:tcPr>
            <w:tcW w:type="dxa" w:w="1560"/>
          </w:tcPr>
          <w:p>
            <w:pPr>
              <w:pStyle w:val="Cell"/>
            </w:pPr>
            <w:r>
              <w:t>照片上没有的东西</w:t>
            </w:r>
          </w:p>
        </w:tc>
        <w:tc>
          <w:tcPr>
            <w:tcW w:type="dxa" w:w="1438"/>
          </w:tcPr>
          <w:p>
            <w:pPr>
              <w:pStyle w:val="Cell"/>
            </w:pPr>
            <w:r>
              <w:t>十五</w:t>
            </w:r>
          </w:p>
        </w:tc>
      </w:tr>
      <w:tr>
        <w:trPr>
          <w:cantSplit/>
        </w:trPr>
        <w:tc>
          <w:tcPr>
            <w:tcW w:type="dxa" w:w="698"/>
          </w:tcPr>
          <w:p>
            <w:pPr>
              <w:pStyle w:val="Cell"/>
            </w:pPr>
            <w:r>
              <w:t>14</w:t>
            </w:r>
          </w:p>
        </w:tc>
        <w:tc>
          <w:tcPr>
            <w:tcW w:type="dxa" w:w="1560"/>
          </w:tcPr>
          <w:p>
            <w:pPr>
              <w:pStyle w:val="Cell"/>
            </w:pPr>
            <w:r>
              <w:t>未来股份</w:t>
            </w:r>
          </w:p>
        </w:tc>
        <w:tc>
          <w:tcPr>
            <w:tcW w:type="dxa" w:w="1157"/>
          </w:tcPr>
          <w:p>
            <w:pPr>
              <w:pStyle w:val="Cell"/>
            </w:pPr>
            <w:r>
              <w:t>2022</w:t>
            </w:r>
          </w:p>
        </w:tc>
        <w:tc>
          <w:tcPr>
            <w:tcW w:type="dxa" w:w="2034"/>
          </w:tcPr>
          <w:p>
            <w:pPr>
              <w:pStyle w:val="Cell"/>
            </w:pPr>
            <w:r>
              <w:t>自己安排的煤炭贸易闭环</w:t>
            </w:r>
          </w:p>
        </w:tc>
        <w:tc>
          <w:tcPr>
            <w:tcW w:type="dxa" w:w="1560"/>
          </w:tcPr>
          <w:p>
            <w:pPr>
              <w:pStyle w:val="Cell"/>
            </w:pPr>
            <w:r>
              <w:t>突然冒出的新业务</w:t>
            </w:r>
          </w:p>
        </w:tc>
        <w:tc>
          <w:tcPr>
            <w:tcW w:type="dxa" w:w="1438"/>
          </w:tcPr>
          <w:p>
            <w:pPr>
              <w:pStyle w:val="Cell"/>
            </w:pPr>
            <w:r>
              <w:t>十七</w:t>
            </w:r>
          </w:p>
        </w:tc>
      </w:tr>
      <w:tr>
        <w:trPr>
          <w:cantSplit/>
        </w:trPr>
        <w:tc>
          <w:tcPr>
            <w:tcW w:type="dxa" w:w="698"/>
          </w:tcPr>
          <w:p>
            <w:pPr>
              <w:pStyle w:val="Cell"/>
            </w:pPr>
            <w:r>
              <w:t>15</w:t>
            </w:r>
          </w:p>
        </w:tc>
        <w:tc>
          <w:tcPr>
            <w:tcW w:type="dxa" w:w="1560"/>
          </w:tcPr>
          <w:p>
            <w:pPr>
              <w:pStyle w:val="Cell"/>
            </w:pPr>
            <w:r>
              <w:t>*ST立方</w:t>
            </w:r>
          </w:p>
        </w:tc>
        <w:tc>
          <w:tcPr>
            <w:tcW w:type="dxa" w:w="1157"/>
          </w:tcPr>
          <w:p>
            <w:pPr>
              <w:pStyle w:val="Cell"/>
            </w:pPr>
            <w:r>
              <w:t>2021—2023</w:t>
            </w:r>
          </w:p>
        </w:tc>
        <w:tc>
          <w:tcPr>
            <w:tcW w:type="dxa" w:w="2034"/>
          </w:tcPr>
          <w:p>
            <w:pPr>
              <w:pStyle w:val="Cell"/>
            </w:pPr>
            <w:r>
              <w:t>把融资性贸易记成买卖收入</w:t>
            </w:r>
          </w:p>
        </w:tc>
        <w:tc>
          <w:tcPr>
            <w:tcW w:type="dxa" w:w="1560"/>
          </w:tcPr>
          <w:p>
            <w:pPr>
              <w:pStyle w:val="Cell"/>
            </w:pPr>
            <w:r>
              <w:t>生意的实质是放贷</w:t>
            </w:r>
          </w:p>
        </w:tc>
        <w:tc>
          <w:tcPr>
            <w:tcW w:type="dxa" w:w="1438"/>
          </w:tcPr>
          <w:p>
            <w:pPr>
              <w:pStyle w:val="Cell"/>
            </w:pPr>
            <w:r>
              <w:t>十七</w:t>
            </w:r>
          </w:p>
        </w:tc>
      </w:tr>
      <w:tr>
        <w:trPr>
          <w:cantSplit/>
        </w:trPr>
        <w:tc>
          <w:tcPr>
            <w:tcW w:type="dxa" w:w="698"/>
          </w:tcPr>
          <w:p>
            <w:pPr>
              <w:pStyle w:val="Cell"/>
            </w:pPr>
            <w:r>
              <w:t>16</w:t>
            </w:r>
          </w:p>
        </w:tc>
        <w:tc>
          <w:tcPr>
            <w:tcW w:type="dxa" w:w="1560"/>
          </w:tcPr>
          <w:p>
            <w:pPr>
              <w:pStyle w:val="Cell"/>
            </w:pPr>
            <w:r>
              <w:t>广济药业</w:t>
            </w:r>
          </w:p>
        </w:tc>
        <w:tc>
          <w:tcPr>
            <w:tcW w:type="dxa" w:w="1157"/>
          </w:tcPr>
          <w:p>
            <w:pPr>
              <w:pStyle w:val="Cell"/>
            </w:pPr>
            <w:r>
              <w:t>2022</w:t>
            </w:r>
          </w:p>
        </w:tc>
        <w:tc>
          <w:tcPr>
            <w:tcW w:type="dxa" w:w="2034"/>
          </w:tcPr>
          <w:p>
            <w:pPr>
              <w:pStyle w:val="Cell"/>
            </w:pPr>
            <w:r>
              <w:t>应采用净额法却采用总额法</w:t>
            </w:r>
          </w:p>
        </w:tc>
        <w:tc>
          <w:tcPr>
            <w:tcW w:type="dxa" w:w="1560"/>
          </w:tcPr>
          <w:p>
            <w:pPr>
              <w:pStyle w:val="Cell"/>
            </w:pPr>
            <w:r>
              <w:t>收入规模被放大</w:t>
            </w:r>
          </w:p>
        </w:tc>
        <w:tc>
          <w:tcPr>
            <w:tcW w:type="dxa" w:w="1438"/>
          </w:tcPr>
          <w:p>
            <w:pPr>
              <w:pStyle w:val="Cell"/>
            </w:pPr>
            <w:r>
              <w:t>十七</w:t>
            </w:r>
          </w:p>
        </w:tc>
      </w:tr>
      <w:tr>
        <w:trPr>
          <w:cantSplit/>
        </w:trPr>
        <w:tc>
          <w:tcPr>
            <w:tcW w:type="dxa" w:w="698"/>
          </w:tcPr>
          <w:p>
            <w:pPr>
              <w:pStyle w:val="Cell"/>
            </w:pPr>
            <w:r>
              <w:t>17</w:t>
            </w:r>
          </w:p>
        </w:tc>
        <w:tc>
          <w:tcPr>
            <w:tcW w:type="dxa" w:w="1560"/>
          </w:tcPr>
          <w:p>
            <w:pPr>
              <w:pStyle w:val="Cell"/>
            </w:pPr>
            <w:r>
              <w:t>宜华生活</w:t>
            </w:r>
          </w:p>
        </w:tc>
        <w:tc>
          <w:tcPr>
            <w:tcW w:type="dxa" w:w="1157"/>
          </w:tcPr>
          <w:p>
            <w:pPr>
              <w:pStyle w:val="Cell"/>
            </w:pPr>
            <w:r>
              <w:t>2016—2019</w:t>
            </w:r>
          </w:p>
        </w:tc>
        <w:tc>
          <w:tcPr>
            <w:tcW w:type="dxa" w:w="2034"/>
          </w:tcPr>
          <w:p>
            <w:pPr>
              <w:pStyle w:val="Cell"/>
            </w:pPr>
            <w:r>
              <w:t>虚构境内销售、高报出口；伪造银行单据虚增存款；隐瞒关联方资金往来</w:t>
            </w:r>
          </w:p>
        </w:tc>
        <w:tc>
          <w:tcPr>
            <w:tcW w:type="dxa" w:w="1560"/>
          </w:tcPr>
          <w:p>
            <w:pPr>
              <w:pStyle w:val="Cell"/>
            </w:pPr>
            <w:r>
              <w:t>存贷双高；敏感时点换所；无法表示意见</w:t>
            </w:r>
          </w:p>
        </w:tc>
        <w:tc>
          <w:tcPr>
            <w:tcW w:type="dxa" w:w="1438"/>
          </w:tcPr>
          <w:p>
            <w:pPr>
              <w:pStyle w:val="Cell"/>
            </w:pPr>
            <w:r>
              <w:t>四十七</w:t>
            </w:r>
          </w:p>
        </w:tc>
      </w:tr>
      <w:tr>
        <w:trPr>
          <w:cantSplit/>
        </w:trPr>
        <w:tc>
          <w:tcPr>
            <w:tcW w:type="dxa" w:w="698"/>
          </w:tcPr>
          <w:p>
            <w:pPr>
              <w:pStyle w:val="Cell"/>
            </w:pPr>
            <w:r>
              <w:t>18</w:t>
            </w:r>
          </w:p>
        </w:tc>
        <w:tc>
          <w:tcPr>
            <w:tcW w:type="dxa" w:w="1560"/>
          </w:tcPr>
          <w:p>
            <w:pPr>
              <w:pStyle w:val="Cell"/>
            </w:pPr>
            <w:r>
              <w:t>*ST济堂</w:t>
            </w:r>
          </w:p>
        </w:tc>
        <w:tc>
          <w:tcPr>
            <w:tcW w:type="dxa" w:w="1157"/>
          </w:tcPr>
          <w:p>
            <w:pPr>
              <w:pStyle w:val="Cell"/>
            </w:pPr>
            <w:r>
              <w:t>2016—2019</w:t>
            </w:r>
          </w:p>
        </w:tc>
        <w:tc>
          <w:tcPr>
            <w:tcW w:type="dxa" w:w="2034"/>
          </w:tcPr>
          <w:p>
            <w:pPr>
              <w:pStyle w:val="Cell"/>
            </w:pPr>
            <w:r>
              <w:t>三年虚增收入207亿元并配套虚增成本；大股东占用资金</w:t>
            </w:r>
          </w:p>
        </w:tc>
        <w:tc>
          <w:tcPr>
            <w:tcW w:type="dxa" w:w="1560"/>
          </w:tcPr>
          <w:p>
            <w:pPr>
              <w:pStyle w:val="Cell"/>
            </w:pPr>
            <w:r>
              <w:t>假生意长得像真生意</w:t>
            </w:r>
          </w:p>
        </w:tc>
        <w:tc>
          <w:tcPr>
            <w:tcW w:type="dxa" w:w="1438"/>
          </w:tcPr>
          <w:p>
            <w:pPr>
              <w:pStyle w:val="Cell"/>
            </w:pPr>
            <w:r>
              <w:t>四十八</w:t>
            </w:r>
          </w:p>
        </w:tc>
      </w:tr>
      <w:tr>
        <w:trPr>
          <w:cantSplit/>
        </w:trPr>
        <w:tc>
          <w:tcPr>
            <w:tcW w:type="dxa" w:w="698"/>
          </w:tcPr>
          <w:p>
            <w:pPr>
              <w:pStyle w:val="Cell"/>
            </w:pPr>
            <w:r>
              <w:t>19</w:t>
            </w:r>
          </w:p>
        </w:tc>
        <w:tc>
          <w:tcPr>
            <w:tcW w:type="dxa" w:w="1560"/>
          </w:tcPr>
          <w:p>
            <w:pPr>
              <w:pStyle w:val="Cell"/>
            </w:pPr>
            <w:r>
              <w:t>辅仁药业</w:t>
            </w:r>
          </w:p>
        </w:tc>
        <w:tc>
          <w:tcPr>
            <w:tcW w:type="dxa" w:w="1157"/>
          </w:tcPr>
          <w:p>
            <w:pPr>
              <w:pStyle w:val="Cell"/>
            </w:pPr>
            <w:r>
              <w:t>至2019</w:t>
            </w:r>
          </w:p>
        </w:tc>
        <w:tc>
          <w:tcPr>
            <w:tcW w:type="dxa" w:w="2034"/>
          </w:tcPr>
          <w:p>
            <w:pPr>
              <w:pStyle w:val="Cell"/>
            </w:pPr>
            <w:r>
              <w:t>账面十几亿元现金，实际可用资金极少</w:t>
            </w:r>
          </w:p>
        </w:tc>
        <w:tc>
          <w:tcPr>
            <w:tcW w:type="dxa" w:w="1560"/>
          </w:tcPr>
          <w:p>
            <w:pPr>
              <w:pStyle w:val="Cell"/>
            </w:pPr>
            <w:r>
              <w:t>发不出六千万元分红</w:t>
            </w:r>
          </w:p>
        </w:tc>
        <w:tc>
          <w:tcPr>
            <w:tcW w:type="dxa" w:w="1438"/>
          </w:tcPr>
          <w:p>
            <w:pPr>
              <w:pStyle w:val="Cell"/>
            </w:pPr>
            <w:r>
              <w:t>四十九</w:t>
            </w:r>
          </w:p>
        </w:tc>
      </w:tr>
      <w:tr>
        <w:trPr>
          <w:cantSplit/>
        </w:trPr>
        <w:tc>
          <w:tcPr>
            <w:tcW w:type="dxa" w:w="698"/>
          </w:tcPr>
          <w:p>
            <w:pPr>
              <w:pStyle w:val="Cell"/>
            </w:pPr>
            <w:r>
              <w:t>20</w:t>
            </w:r>
          </w:p>
        </w:tc>
        <w:tc>
          <w:tcPr>
            <w:tcW w:type="dxa" w:w="1560"/>
          </w:tcPr>
          <w:p>
            <w:pPr>
              <w:pStyle w:val="Cell"/>
            </w:pPr>
            <w:r>
              <w:t>雅百特</w:t>
            </w:r>
          </w:p>
        </w:tc>
        <w:tc>
          <w:tcPr>
            <w:tcW w:type="dxa" w:w="1157"/>
          </w:tcPr>
          <w:p>
            <w:pPr>
              <w:pStyle w:val="Cell"/>
            </w:pPr>
            <w:r>
              <w:t>2015—2016</w:t>
            </w:r>
          </w:p>
        </w:tc>
        <w:tc>
          <w:tcPr>
            <w:tcW w:type="dxa" w:w="2034"/>
          </w:tcPr>
          <w:p>
            <w:pPr>
              <w:pStyle w:val="Cell"/>
            </w:pPr>
            <w:r>
              <w:t>为完成业绩对赌，虚构海外工程和建材贸易</w:t>
            </w:r>
          </w:p>
        </w:tc>
        <w:tc>
          <w:tcPr>
            <w:tcW w:type="dxa" w:w="1560"/>
          </w:tcPr>
          <w:p>
            <w:pPr>
              <w:pStyle w:val="Cell"/>
            </w:pPr>
            <w:r>
              <w:t>对赌年份的利润暴增</w:t>
            </w:r>
          </w:p>
        </w:tc>
        <w:tc>
          <w:tcPr>
            <w:tcW w:type="dxa" w:w="1438"/>
          </w:tcPr>
          <w:p>
            <w:pPr>
              <w:pStyle w:val="Cell"/>
            </w:pPr>
            <w:r>
              <w:t>五十</w:t>
            </w:r>
          </w:p>
        </w:tc>
      </w:tr>
      <w:tr>
        <w:trPr>
          <w:cantSplit/>
        </w:trPr>
        <w:tc>
          <w:tcPr>
            <w:tcW w:type="dxa" w:w="698"/>
          </w:tcPr>
          <w:p>
            <w:pPr>
              <w:pStyle w:val="Cell"/>
            </w:pPr>
            <w:r>
              <w:t>21</w:t>
            </w:r>
          </w:p>
        </w:tc>
        <w:tc>
          <w:tcPr>
            <w:tcW w:type="dxa" w:w="1560"/>
          </w:tcPr>
          <w:p>
            <w:pPr>
              <w:pStyle w:val="Cell"/>
            </w:pPr>
            <w:r>
              <w:t>必康股份</w:t>
            </w:r>
          </w:p>
        </w:tc>
        <w:tc>
          <w:tcPr>
            <w:tcW w:type="dxa" w:w="1157"/>
          </w:tcPr>
          <w:p>
            <w:pPr>
              <w:pStyle w:val="Cell"/>
            </w:pPr>
            <w:r>
              <w:t>2015—2018</w:t>
            </w:r>
          </w:p>
        </w:tc>
        <w:tc>
          <w:tcPr>
            <w:tcW w:type="dxa" w:w="2034"/>
          </w:tcPr>
          <w:p>
            <w:pPr>
              <w:pStyle w:val="Cell"/>
            </w:pPr>
            <w:r>
              <w:t>以收购款、工程款等名义转出资金，流向大股东项目</w:t>
            </w:r>
          </w:p>
        </w:tc>
        <w:tc>
          <w:tcPr>
            <w:tcW w:type="dxa" w:w="1560"/>
          </w:tcPr>
          <w:p>
            <w:pPr>
              <w:pStyle w:val="Cell"/>
            </w:pPr>
            <w:r>
              <w:t>挂着不动的大额预付款</w:t>
            </w:r>
          </w:p>
        </w:tc>
        <w:tc>
          <w:tcPr>
            <w:tcW w:type="dxa" w:w="1438"/>
          </w:tcPr>
          <w:p>
            <w:pPr>
              <w:pStyle w:val="Cell"/>
            </w:pPr>
            <w:r>
              <w:t>五十一</w:t>
            </w:r>
          </w:p>
        </w:tc>
      </w:tr>
      <w:tr>
        <w:trPr>
          <w:cantSplit/>
        </w:trPr>
        <w:tc>
          <w:tcPr>
            <w:tcW w:type="dxa" w:w="698"/>
          </w:tcPr>
          <w:p>
            <w:pPr>
              <w:pStyle w:val="Cell"/>
            </w:pPr>
            <w:r>
              <w:t>22</w:t>
            </w:r>
          </w:p>
        </w:tc>
        <w:tc>
          <w:tcPr>
            <w:tcW w:type="dxa" w:w="1560"/>
          </w:tcPr>
          <w:p>
            <w:pPr>
              <w:pStyle w:val="Cell"/>
            </w:pPr>
            <w:r>
              <w:t>*ST新亿</w:t>
            </w:r>
          </w:p>
        </w:tc>
        <w:tc>
          <w:tcPr>
            <w:tcW w:type="dxa" w:w="1157"/>
          </w:tcPr>
          <w:p>
            <w:pPr>
              <w:pStyle w:val="Cell"/>
            </w:pPr>
            <w:r>
              <w:t>2018—2019</w:t>
            </w:r>
          </w:p>
        </w:tc>
        <w:tc>
          <w:tcPr>
            <w:tcW w:type="dxa" w:w="2034"/>
          </w:tcPr>
          <w:p>
            <w:pPr>
              <w:pStyle w:val="Cell"/>
            </w:pPr>
            <w:r>
              <w:t>资金闭环的铁精矿贸易，一年收入全部为假</w:t>
            </w:r>
          </w:p>
        </w:tc>
        <w:tc>
          <w:tcPr>
            <w:tcW w:type="dxa" w:w="1560"/>
          </w:tcPr>
          <w:p>
            <w:pPr>
              <w:pStyle w:val="Cell"/>
            </w:pPr>
            <w:r>
              <w:t>收入来源突然完全改变</w:t>
            </w:r>
          </w:p>
        </w:tc>
        <w:tc>
          <w:tcPr>
            <w:tcW w:type="dxa" w:w="1438"/>
          </w:tcPr>
          <w:p>
            <w:pPr>
              <w:pStyle w:val="Cell"/>
            </w:pPr>
            <w:r>
              <w:t>五十二</w:t>
            </w:r>
          </w:p>
        </w:tc>
      </w:tr>
      <w:tr>
        <w:trPr>
          <w:cantSplit/>
        </w:trPr>
        <w:tc>
          <w:tcPr>
            <w:tcW w:type="dxa" w:w="698"/>
          </w:tcPr>
          <w:p>
            <w:pPr>
              <w:pStyle w:val="Cell"/>
            </w:pPr>
            <w:r>
              <w:t>23</w:t>
            </w:r>
          </w:p>
        </w:tc>
        <w:tc>
          <w:tcPr>
            <w:tcW w:type="dxa" w:w="1560"/>
          </w:tcPr>
          <w:p>
            <w:pPr>
              <w:pStyle w:val="Cell"/>
            </w:pPr>
            <w:r>
              <w:t>本书虚构的“星河食品”“远山材料”等</w:t>
            </w:r>
          </w:p>
        </w:tc>
        <w:tc>
          <w:tcPr>
            <w:tcW w:type="dxa" w:w="1157"/>
          </w:tcPr>
          <w:p>
            <w:pPr>
              <w:pStyle w:val="Cell"/>
            </w:pPr>
            <w:r>
              <w:t>—</w:t>
            </w:r>
          </w:p>
        </w:tc>
        <w:tc>
          <w:tcPr>
            <w:tcW w:type="dxa" w:w="2034"/>
          </w:tcPr>
          <w:p>
            <w:pPr>
              <w:pStyle w:val="Cell"/>
            </w:pPr>
            <w:r>
              <w:t>用于练习</w:t>
            </w:r>
          </w:p>
        </w:tc>
        <w:tc>
          <w:tcPr>
            <w:tcW w:type="dxa" w:w="1560"/>
          </w:tcPr>
          <w:p>
            <w:pPr>
              <w:pStyle w:val="Cell"/>
            </w:pPr>
            <w:r>
              <w:t>—</w:t>
            </w:r>
          </w:p>
        </w:tc>
        <w:tc>
          <w:tcPr>
            <w:tcW w:type="dxa" w:w="1438"/>
          </w:tcPr>
          <w:p>
            <w:pPr>
              <w:pStyle w:val="Cell"/>
            </w:pPr>
            <w:r>
              <w:t>第二、三部演练，第六部练习</w:t>
            </w:r>
          </w:p>
        </w:tc>
      </w:tr>
    </w:tbl>
    <w:p>
      <w:pPr>
        <w:pStyle w:val="BodyNoInd"/>
        <w:spacing w:line="100" w:lineRule="exact"/>
      </w:pPr>
    </w:p>
    <w:p>
      <w:pPr>
        <w:pStyle w:val="H1"/>
      </w:pPr>
      <w:r>
        <w:t>读卷宗的一个发现</w:t>
      </w:r>
    </w:p>
    <w:p>
      <w:pPr>
        <w:pStyle w:val="Body"/>
      </w:pPr>
      <w:r>
        <w:t>把这些案子放在一起看，会发现一个规律：</w:t>
      </w:r>
      <w:r>
        <w:rPr>
          <w:b/>
        </w:rPr>
        <w:t>几乎没有一个案子，是只动了一张表的。</w:t>
      </w:r>
    </w:p>
    <w:p>
      <w:pPr>
        <w:pStyle w:val="Body"/>
      </w:pPr>
      <w:r>
        <w:t>康美编了现金，就得编收入、编利息、编回款；瑞幸编了收入，就得编成本；万福生科编了收入，就得编采购、让钱转圈；欣泰电气美化了应收账款，就得借钱、还钱。一张表上的谎，总要另外两张表来圆。</w:t>
      </w:r>
    </w:p>
    <w:p>
      <w:pPr>
        <w:pStyle w:val="Body"/>
      </w:pPr>
      <w:r>
        <w:t>这就是本书那句话在这些案子里的样子：</w:t>
      </w:r>
      <w:r>
        <w:rPr>
          <w:b/>
        </w:rPr>
        <w:t>造假的人能改一个数字，改不动一张网。</w:t>
      </w:r>
    </w:p>
    <w:p>
      <w:pPr>
        <w:sectPr>
          <w:headerReference w:type="default" r:id="rId592"/>
          <w:headerReference w:type="even" r:id="rId593"/>
          <w:headerReference w:type="first" r:id="rId594"/>
          <w:footerReference w:type="default" r:id="rId595"/>
          <w:footerReference w:type="even" r:id="rId596"/>
          <w:footerReference w:type="first" r:id="rId597"/>
          <w:pgSz w:w="10488" w:h="14740"/>
          <w:pgMar w:top="1134" w:right="907" w:bottom="1020" w:left="1134" w:header="567" w:footer="510" w:gutter="0"/>
          <w:pgNumType w:fmt="decimal"/>
          <w:cols w:space="720"/>
          <w:titlePg/>
          <w:docGrid w:linePitch="360"/>
        </w:sectPr>
      </w:pPr>
    </w:p>
    <w:p>
      <w:pPr>
        <w:pStyle w:val="ChNum"/>
      </w:pPr>
      <w:r>
        <w:t>附录二</w:t>
      </w:r>
    </w:p>
    <w:p>
      <w:pPr>
        <w:pStyle w:val="ChTitle"/>
      </w:pPr>
      <w:r>
        <w:t>三张报表速读卡</w:t>
      </w:r>
    </w:p>
    <w:p>
      <w:pPr>
        <w:pStyle w:val="Body"/>
      </w:pPr>
      <w:r>
        <w:t>拿到一份年报，不知道从哪里看起？每张表先看下面这几行。</w:t>
      </w:r>
    </w:p>
    <w:p>
      <w:pPr>
        <w:pStyle w:val="H1"/>
      </w:pPr>
      <w:r>
        <w:t>利润表（成绩单）：先看五行</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3723"/>
        <w:gridCol w:w="4723"/>
      </w:tblGrid>
      <w:tr>
        <w:trPr>
          <w:cantSplit/>
          <w:tblHeader/>
        </w:trPr>
        <w:tc>
          <w:tcPr>
            <w:tcW w:type="dxa" w:w="3724"/>
            <w:tcBorders>
              <w:bottom w:val="single" w:sz="6" w:color="1F2A44"/>
            </w:tcBorders>
            <w:shd w:val="clear" w:fill="F1ECE8"/>
          </w:tcPr>
          <w:p>
            <w:pPr>
              <w:pStyle w:val="CellHead"/>
            </w:pPr>
            <w:r>
              <w:t>看哪一行</w:t>
            </w:r>
          </w:p>
        </w:tc>
        <w:tc>
          <w:tcPr>
            <w:tcW w:type="dxa" w:w="4723"/>
            <w:tcBorders>
              <w:bottom w:val="single" w:sz="6" w:color="1F2A44"/>
            </w:tcBorders>
            <w:shd w:val="clear" w:fill="F1ECE8"/>
          </w:tcPr>
          <w:p>
            <w:pPr>
              <w:pStyle w:val="CellHead"/>
            </w:pPr>
            <w:r>
              <w:t>问什么</w:t>
            </w:r>
          </w:p>
        </w:tc>
      </w:tr>
      <w:tr>
        <w:trPr>
          <w:cantSplit/>
        </w:trPr>
        <w:tc>
          <w:tcPr>
            <w:tcW w:type="dxa" w:w="3724"/>
          </w:tcPr>
          <w:p>
            <w:pPr>
              <w:pStyle w:val="Cell"/>
            </w:pPr>
            <w:r>
              <w:t>营业收入</w:t>
            </w:r>
          </w:p>
        </w:tc>
        <w:tc>
          <w:tcPr>
            <w:tcW w:type="dxa" w:w="4723"/>
          </w:tcPr>
          <w:p>
            <w:pPr>
              <w:pStyle w:val="Cell"/>
            </w:pPr>
            <w:r>
              <w:t>这几年怎么变的？和同行比呢？第四季度占多少？</w:t>
            </w:r>
          </w:p>
        </w:tc>
      </w:tr>
      <w:tr>
        <w:trPr>
          <w:cantSplit/>
        </w:trPr>
        <w:tc>
          <w:tcPr>
            <w:tcW w:type="dxa" w:w="3724"/>
          </w:tcPr>
          <w:p>
            <w:pPr>
              <w:pStyle w:val="Cell"/>
            </w:pPr>
            <w:r>
              <w:t>营业成本 → 毛利率</w:t>
            </w:r>
          </w:p>
        </w:tc>
        <w:tc>
          <w:tcPr>
            <w:tcW w:type="dxa" w:w="4723"/>
          </w:tcPr>
          <w:p>
            <w:pPr>
              <w:pStyle w:val="Cell"/>
            </w:pPr>
            <w:r>
              <w:t>毛利率是不是纹丝不动，或者突然大变？</w:t>
            </w:r>
          </w:p>
        </w:tc>
      </w:tr>
      <w:tr>
        <w:trPr>
          <w:cantSplit/>
        </w:trPr>
        <w:tc>
          <w:tcPr>
            <w:tcW w:type="dxa" w:w="3724"/>
          </w:tcPr>
          <w:p>
            <w:pPr>
              <w:pStyle w:val="Cell"/>
            </w:pPr>
            <w:r>
              <w:t>销售费用、管理费用、研发费用</w:t>
            </w:r>
          </w:p>
        </w:tc>
        <w:tc>
          <w:tcPr>
            <w:tcW w:type="dxa" w:w="4723"/>
          </w:tcPr>
          <w:p>
            <w:pPr>
              <w:pStyle w:val="Cell"/>
            </w:pPr>
            <w:r>
              <w:t>收入涨了，费用跟着变了吗？研发有多少被资本化了？</w:t>
            </w:r>
          </w:p>
        </w:tc>
      </w:tr>
      <w:tr>
        <w:trPr>
          <w:cantSplit/>
        </w:trPr>
        <w:tc>
          <w:tcPr>
            <w:tcW w:type="dxa" w:w="3724"/>
          </w:tcPr>
          <w:p>
            <w:pPr>
              <w:pStyle w:val="Cell"/>
            </w:pPr>
            <w:r>
              <w:t>资产减值损失、信用减值损失</w:t>
            </w:r>
          </w:p>
        </w:tc>
        <w:tc>
          <w:tcPr>
            <w:tcW w:type="dxa" w:w="4723"/>
          </w:tcPr>
          <w:p>
            <w:pPr>
              <w:pStyle w:val="Cell"/>
            </w:pPr>
            <w:r>
              <w:t>有没有一次性的巨额减值？发生在哪一年？</w:t>
            </w:r>
          </w:p>
        </w:tc>
      </w:tr>
      <w:tr>
        <w:trPr>
          <w:cantSplit/>
        </w:trPr>
        <w:tc>
          <w:tcPr>
            <w:tcW w:type="dxa" w:w="3724"/>
          </w:tcPr>
          <w:p>
            <w:pPr>
              <w:pStyle w:val="Cell"/>
            </w:pPr>
            <w:r>
              <w:t>净利润（尤其是扣除非经常性损益后的净利润）</w:t>
            </w:r>
          </w:p>
        </w:tc>
        <w:tc>
          <w:tcPr>
            <w:tcW w:type="dxa" w:w="4723"/>
          </w:tcPr>
          <w:p>
            <w:pPr>
              <w:pStyle w:val="Cell"/>
            </w:pPr>
            <w:r>
              <w:t>利润里有多少来自主营业务？有多少来自卖资产、政府补助这类一次性的收入？</w:t>
            </w:r>
          </w:p>
        </w:tc>
      </w:tr>
    </w:tbl>
    <w:p>
      <w:pPr>
        <w:pStyle w:val="BodyNoInd"/>
        <w:spacing w:line="100" w:lineRule="exact"/>
      </w:pPr>
    </w:p>
    <w:p>
      <w:pPr>
        <w:pStyle w:val="H1"/>
      </w:pPr>
      <w:r>
        <w:t>资产负债表（家底照片）：先看八行</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3988"/>
        <w:gridCol w:w="4458"/>
      </w:tblGrid>
      <w:tr>
        <w:trPr>
          <w:cantSplit/>
          <w:tblHeader/>
        </w:trPr>
        <w:tc>
          <w:tcPr>
            <w:tcW w:type="dxa" w:w="3988"/>
            <w:tcBorders>
              <w:bottom w:val="single" w:sz="6" w:color="1F2A44"/>
            </w:tcBorders>
            <w:shd w:val="clear" w:fill="F1ECE8"/>
          </w:tcPr>
          <w:p>
            <w:pPr>
              <w:pStyle w:val="CellHead"/>
            </w:pPr>
            <w:r>
              <w:t>看哪一行</w:t>
            </w:r>
          </w:p>
        </w:tc>
        <w:tc>
          <w:tcPr>
            <w:tcW w:type="dxa" w:w="4459"/>
            <w:tcBorders>
              <w:bottom w:val="single" w:sz="6" w:color="1F2A44"/>
            </w:tcBorders>
            <w:shd w:val="clear" w:fill="F1ECE8"/>
          </w:tcPr>
          <w:p>
            <w:pPr>
              <w:pStyle w:val="CellHead"/>
            </w:pPr>
            <w:r>
              <w:t>问什么</w:t>
            </w:r>
          </w:p>
        </w:tc>
      </w:tr>
      <w:tr>
        <w:trPr>
          <w:cantSplit/>
        </w:trPr>
        <w:tc>
          <w:tcPr>
            <w:tcW w:type="dxa" w:w="3988"/>
          </w:tcPr>
          <w:p>
            <w:pPr>
              <w:pStyle w:val="Cell"/>
            </w:pPr>
            <w:r>
              <w:t>货币资金</w:t>
            </w:r>
          </w:p>
        </w:tc>
        <w:tc>
          <w:tcPr>
            <w:tcW w:type="dxa" w:w="4459"/>
          </w:tcPr>
          <w:p>
            <w:pPr>
              <w:pStyle w:val="Cell"/>
            </w:pPr>
            <w:r>
              <w:t>钱生利息吗？有多少受限？存在哪里？</w:t>
            </w:r>
          </w:p>
        </w:tc>
      </w:tr>
      <w:tr>
        <w:trPr>
          <w:cantSplit/>
        </w:trPr>
        <w:tc>
          <w:tcPr>
            <w:tcW w:type="dxa" w:w="3988"/>
          </w:tcPr>
          <w:p>
            <w:pPr>
              <w:pStyle w:val="Cell"/>
            </w:pPr>
            <w:r>
              <w:t>应收账款</w:t>
            </w:r>
          </w:p>
        </w:tc>
        <w:tc>
          <w:tcPr>
            <w:tcW w:type="dxa" w:w="4459"/>
          </w:tcPr>
          <w:p>
            <w:pPr>
              <w:pStyle w:val="Cell"/>
            </w:pPr>
            <w:r>
              <w:t>涨得比收入快吗？账龄长不长？</w:t>
            </w:r>
          </w:p>
        </w:tc>
      </w:tr>
      <w:tr>
        <w:trPr>
          <w:cantSplit/>
        </w:trPr>
        <w:tc>
          <w:tcPr>
            <w:tcW w:type="dxa" w:w="3988"/>
          </w:tcPr>
          <w:p>
            <w:pPr>
              <w:pStyle w:val="Cell"/>
            </w:pPr>
            <w:r>
              <w:t>预付款项、其他应收款</w:t>
            </w:r>
          </w:p>
        </w:tc>
        <w:tc>
          <w:tcPr>
            <w:tcW w:type="dxa" w:w="4459"/>
          </w:tcPr>
          <w:p>
            <w:pPr>
              <w:pStyle w:val="Cell"/>
            </w:pPr>
            <w:r>
              <w:t>是不是突然变大？欠款方是谁？</w:t>
            </w:r>
          </w:p>
        </w:tc>
      </w:tr>
      <w:tr>
        <w:trPr>
          <w:cantSplit/>
        </w:trPr>
        <w:tc>
          <w:tcPr>
            <w:tcW w:type="dxa" w:w="3988"/>
          </w:tcPr>
          <w:p>
            <w:pPr>
              <w:pStyle w:val="Cell"/>
            </w:pPr>
            <w:r>
              <w:t>存货</w:t>
            </w:r>
          </w:p>
        </w:tc>
        <w:tc>
          <w:tcPr>
            <w:tcW w:type="dxa" w:w="4459"/>
          </w:tcPr>
          <w:p>
            <w:pPr>
              <w:pStyle w:val="Cell"/>
            </w:pPr>
            <w:r>
              <w:t>和收入配套吗？能被核实吗？</w:t>
            </w:r>
          </w:p>
        </w:tc>
      </w:tr>
      <w:tr>
        <w:trPr>
          <w:cantSplit/>
        </w:trPr>
        <w:tc>
          <w:tcPr>
            <w:tcW w:type="dxa" w:w="3988"/>
          </w:tcPr>
          <w:p>
            <w:pPr>
              <w:pStyle w:val="Cell"/>
            </w:pPr>
            <w:r>
              <w:t>在建工程、固定资产</w:t>
            </w:r>
          </w:p>
        </w:tc>
        <w:tc>
          <w:tcPr>
            <w:tcW w:type="dxa" w:w="4459"/>
          </w:tcPr>
          <w:p>
            <w:pPr>
              <w:pStyle w:val="Cell"/>
            </w:pPr>
            <w:r>
              <w:t>带来产出了吗？工程是不是永远建不完？</w:t>
            </w:r>
          </w:p>
        </w:tc>
      </w:tr>
      <w:tr>
        <w:trPr>
          <w:cantSplit/>
        </w:trPr>
        <w:tc>
          <w:tcPr>
            <w:tcW w:type="dxa" w:w="3988"/>
          </w:tcPr>
          <w:p>
            <w:pPr>
              <w:pStyle w:val="Cell"/>
            </w:pPr>
            <w:r>
              <w:t>商誉</w:t>
            </w:r>
          </w:p>
        </w:tc>
        <w:tc>
          <w:tcPr>
            <w:tcW w:type="dxa" w:w="4459"/>
          </w:tcPr>
          <w:p>
            <w:pPr>
              <w:pStyle w:val="Cell"/>
            </w:pPr>
            <w:r>
              <w:t>占净资产多少？对赌期是哪几年？</w:t>
            </w:r>
          </w:p>
        </w:tc>
      </w:tr>
      <w:tr>
        <w:trPr>
          <w:cantSplit/>
        </w:trPr>
        <w:tc>
          <w:tcPr>
            <w:tcW w:type="dxa" w:w="3988"/>
          </w:tcPr>
          <w:p>
            <w:pPr>
              <w:pStyle w:val="Cell"/>
            </w:pPr>
            <w:r>
              <w:t>短期借款、长期借款、应付债券</w:t>
            </w:r>
          </w:p>
        </w:tc>
        <w:tc>
          <w:tcPr>
            <w:tcW w:type="dxa" w:w="4459"/>
          </w:tcPr>
          <w:p>
            <w:pPr>
              <w:pStyle w:val="Cell"/>
            </w:pPr>
            <w:r>
              <w:t>钱多还借钱吗？</w:t>
            </w:r>
          </w:p>
        </w:tc>
      </w:tr>
      <w:tr>
        <w:trPr>
          <w:cantSplit/>
        </w:trPr>
        <w:tc>
          <w:tcPr>
            <w:tcW w:type="dxa" w:w="3988"/>
          </w:tcPr>
          <w:p>
            <w:pPr>
              <w:pStyle w:val="Cell"/>
            </w:pPr>
            <w:r>
              <w:t>所有者权益</w:t>
            </w:r>
          </w:p>
        </w:tc>
        <w:tc>
          <w:tcPr>
            <w:tcW w:type="dxa" w:w="4459"/>
          </w:tcPr>
          <w:p>
            <w:pPr>
              <w:pStyle w:val="Cell"/>
            </w:pPr>
            <w:r>
              <w:t>公司真正属于股东的家底有多厚？</w:t>
            </w:r>
          </w:p>
        </w:tc>
      </w:tr>
    </w:tbl>
    <w:p>
      <w:pPr>
        <w:pStyle w:val="BodyNoInd"/>
        <w:spacing w:line="100" w:lineRule="exact"/>
      </w:pPr>
    </w:p>
    <w:p>
      <w:pPr>
        <w:pStyle w:val="H1"/>
      </w:pPr>
      <w:r>
        <w:t>现金流量表（钱包流水）：先看四行</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4407"/>
        <w:gridCol w:w="4039"/>
      </w:tblGrid>
      <w:tr>
        <w:trPr>
          <w:cantSplit/>
          <w:tblHeader/>
        </w:trPr>
        <w:tc>
          <w:tcPr>
            <w:tcW w:type="dxa" w:w="4408"/>
            <w:tcBorders>
              <w:bottom w:val="single" w:sz="6" w:color="1F2A44"/>
            </w:tcBorders>
            <w:shd w:val="clear" w:fill="F1ECE8"/>
          </w:tcPr>
          <w:p>
            <w:pPr>
              <w:pStyle w:val="CellHead"/>
            </w:pPr>
            <w:r>
              <w:t>看哪一行</w:t>
            </w:r>
          </w:p>
        </w:tc>
        <w:tc>
          <w:tcPr>
            <w:tcW w:type="dxa" w:w="4040"/>
            <w:tcBorders>
              <w:bottom w:val="single" w:sz="6" w:color="1F2A44"/>
            </w:tcBorders>
            <w:shd w:val="clear" w:fill="F1ECE8"/>
          </w:tcPr>
          <w:p>
            <w:pPr>
              <w:pStyle w:val="CellHead"/>
            </w:pPr>
            <w:r>
              <w:t>问什么</w:t>
            </w:r>
          </w:p>
        </w:tc>
      </w:tr>
      <w:tr>
        <w:trPr>
          <w:cantSplit/>
        </w:trPr>
        <w:tc>
          <w:tcPr>
            <w:tcW w:type="dxa" w:w="4408"/>
          </w:tcPr>
          <w:p>
            <w:pPr>
              <w:pStyle w:val="Cell"/>
            </w:pPr>
            <w:r>
              <w:t>经营活动产生的现金流量净额</w:t>
            </w:r>
          </w:p>
        </w:tc>
        <w:tc>
          <w:tcPr>
            <w:tcW w:type="dxa" w:w="4040"/>
          </w:tcPr>
          <w:p>
            <w:pPr>
              <w:pStyle w:val="Cell"/>
            </w:pPr>
            <w:r>
              <w:t>和净利润长期同步吗？是不是集中在年底？</w:t>
            </w:r>
          </w:p>
        </w:tc>
      </w:tr>
      <w:tr>
        <w:trPr>
          <w:cantSplit/>
        </w:trPr>
        <w:tc>
          <w:tcPr>
            <w:tcW w:type="dxa" w:w="4408"/>
          </w:tcPr>
          <w:p>
            <w:pPr>
              <w:pStyle w:val="Cell"/>
            </w:pPr>
            <w:r>
              <w:t>销售商品、提供劳务收到的现金</w:t>
            </w:r>
          </w:p>
        </w:tc>
        <w:tc>
          <w:tcPr>
            <w:tcW w:type="dxa" w:w="4040"/>
          </w:tcPr>
          <w:p>
            <w:pPr>
              <w:pStyle w:val="Cell"/>
            </w:pPr>
            <w:r>
              <w:t>和营业收入相比，大约收回了多少？</w:t>
            </w:r>
          </w:p>
        </w:tc>
      </w:tr>
      <w:tr>
        <w:trPr>
          <w:cantSplit/>
        </w:trPr>
        <w:tc>
          <w:tcPr>
            <w:tcW w:type="dxa" w:w="4408"/>
          </w:tcPr>
          <w:p>
            <w:pPr>
              <w:pStyle w:val="Cell"/>
            </w:pPr>
            <w:r>
              <w:t>购建固定资产、无形资产和其他长期资产支付的现金</w:t>
            </w:r>
          </w:p>
        </w:tc>
        <w:tc>
          <w:tcPr>
            <w:tcW w:type="dxa" w:w="4040"/>
          </w:tcPr>
          <w:p>
            <w:pPr>
              <w:pStyle w:val="Cell"/>
            </w:pPr>
            <w:r>
              <w:t>减去它之后，自由现金流是多少？</w:t>
            </w:r>
          </w:p>
        </w:tc>
      </w:tr>
      <w:tr>
        <w:trPr>
          <w:cantSplit/>
        </w:trPr>
        <w:tc>
          <w:tcPr>
            <w:tcW w:type="dxa" w:w="4408"/>
          </w:tcPr>
          <w:p>
            <w:pPr>
              <w:pStyle w:val="Cell"/>
            </w:pPr>
            <w:r>
              <w:t>取得借款收到的现金、偿还债务支付的现金</w:t>
            </w:r>
          </w:p>
        </w:tc>
        <w:tc>
          <w:tcPr>
            <w:tcW w:type="dxa" w:w="4040"/>
          </w:tcPr>
          <w:p>
            <w:pPr>
              <w:pStyle w:val="Cell"/>
            </w:pPr>
            <w:r>
              <w:t>公司是不是在不停地借新还旧？</w:t>
            </w:r>
          </w:p>
        </w:tc>
      </w:tr>
    </w:tbl>
    <w:p>
      <w:pPr>
        <w:pStyle w:val="BodyNoInd"/>
        <w:spacing w:line="100" w:lineRule="exact"/>
      </w:pPr>
    </w:p>
    <w:p>
      <w:pPr>
        <w:pStyle w:val="H1"/>
      </w:pPr>
      <w:r>
        <w:t>附注：先读五节</w:t>
      </w:r>
    </w:p>
    <w:p>
      <w:pPr>
        <w:pStyle w:val="LI"/>
      </w:pPr>
      <w:r>
        <w:t xml:space="preserve">1. </w:t>
      </w:r>
      <w:r>
        <w:rPr>
          <w:b/>
        </w:rPr>
        <w:t>重要会计政策和会计估计</w:t>
      </w:r>
      <w:r>
        <w:t>：收入什么时候确认？用总额法还是净额法？</w:t>
      </w:r>
    </w:p>
    <w:p>
      <w:pPr>
        <w:pStyle w:val="LI"/>
      </w:pPr>
      <w:r>
        <w:t xml:space="preserve">2. </w:t>
      </w:r>
      <w:r>
        <w:rPr>
          <w:b/>
        </w:rPr>
        <w:t>货币资金</w:t>
      </w:r>
      <w:r>
        <w:t>：受限多少？境外多少？</w:t>
      </w:r>
    </w:p>
    <w:p>
      <w:pPr>
        <w:pStyle w:val="LI"/>
      </w:pPr>
      <w:r>
        <w:t xml:space="preserve">3. </w:t>
      </w:r>
      <w:r>
        <w:rPr>
          <w:b/>
        </w:rPr>
        <w:t>应收账款</w:t>
      </w:r>
      <w:r>
        <w:t>：账龄、前五名、坏账准备。</w:t>
      </w:r>
    </w:p>
    <w:p>
      <w:pPr>
        <w:pStyle w:val="LI"/>
      </w:pPr>
      <w:r>
        <w:t xml:space="preserve">4. </w:t>
      </w:r>
      <w:r>
        <w:rPr>
          <w:b/>
        </w:rPr>
        <w:t>在建工程</w:t>
      </w:r>
      <w:r>
        <w:t>：重要项目的进度、预算、完工时间。</w:t>
      </w:r>
    </w:p>
    <w:p>
      <w:pPr>
        <w:pStyle w:val="LI"/>
      </w:pPr>
      <w:r>
        <w:t xml:space="preserve">5. </w:t>
      </w:r>
      <w:r>
        <w:rPr>
          <w:b/>
        </w:rPr>
        <w:t>关联方及关联交易</w:t>
      </w:r>
      <w:r>
        <w:t>：资金往来、担保、占用。</w:t>
      </w:r>
    </w:p>
    <w:p>
      <w:pPr>
        <w:pStyle w:val="Body"/>
      </w:pPr>
      <w:r>
        <w:t>以及审计报告里的</w:t>
      </w:r>
      <w:r>
        <w:rPr>
          <w:b/>
        </w:rPr>
        <w:t>关键审计事项</w:t>
      </w:r>
      <w:r>
        <w:t>——审计师认为这份报表里最需要关注的地方，就写在这里。</w:t>
      </w:r>
    </w:p>
    <w:p>
      <w:pPr>
        <w:sectPr>
          <w:headerReference w:type="default" r:id="rId598"/>
          <w:headerReference w:type="even" r:id="rId599"/>
          <w:headerReference w:type="first" r:id="rId600"/>
          <w:footerReference w:type="default" r:id="rId601"/>
          <w:footerReference w:type="even" r:id="rId602"/>
          <w:footerReference w:type="first" r:id="rId603"/>
          <w:pgSz w:w="10488" w:h="14740"/>
          <w:pgMar w:top="1134" w:right="907" w:bottom="1020" w:left="1134" w:header="567" w:footer="510" w:gutter="0"/>
          <w:pgNumType w:fmt="decimal"/>
          <w:cols w:space="720"/>
          <w:titlePg/>
          <w:docGrid w:linePitch="360"/>
        </w:sectPr>
      </w:pPr>
    </w:p>
    <w:p>
      <w:pPr>
        <w:pStyle w:val="ChNum"/>
      </w:pPr>
      <w:r>
        <w:t>附录三</w:t>
      </w:r>
    </w:p>
    <w:p>
      <w:pPr>
        <w:pStyle w:val="ChTitle"/>
      </w:pPr>
      <w:r>
        <w:t>断口指标公式卡</w:t>
      </w:r>
    </w:p>
    <w:p>
      <w:pPr>
        <w:pStyle w:val="Body"/>
      </w:pPr>
      <w:r>
        <w:t>下面把全书用到的指标，写成可以直接计算的公式。每个公式后面，附上“老王包子铺”的例子和一个大致的参考方向。</w:t>
      </w:r>
    </w:p>
    <w:p>
      <w:pPr>
        <w:pStyle w:val="Body"/>
      </w:pPr>
      <w:r>
        <w:rPr>
          <w:b/>
        </w:rPr>
        <w:t>特别提醒</w:t>
      </w:r>
      <w:r>
        <w:t>：这些指标都没有“标准答案”。不同行业差别很大，一定要和</w:t>
      </w:r>
      <w:r>
        <w:rPr>
          <w:b/>
        </w:rPr>
        <w:t>这家公司的过去</w:t>
      </w:r>
      <w:r>
        <w:t>、和</w:t>
      </w:r>
      <w:r>
        <w:rPr>
          <w:b/>
        </w:rPr>
        <w:t>同行</w:t>
      </w:r>
      <w:r>
        <w:t>放在一起看。</w:t>
      </w:r>
    </w:p>
    <w:p>
      <w:pPr>
        <w:pStyle w:val="H1"/>
      </w:pPr>
      <w:r>
        <w:t>1. 利润含金量</w:t>
      </w:r>
    </w:p>
    <w:p>
      <w:pPr>
        <w:pStyle w:val="Box"/>
        <w:pBdr>
          <w:left w:val="single" w:sz="16" w:space="10" w:color="B43C2E"/>
        </w:pBdr>
        <w:shd w:val="clear" w:color="auto" w:fill="F7F3F0"/>
      </w:pPr>
      <w:r>
        <w:t>经营活动现金流量净额 ÷ 净利润</w:t>
      </w:r>
    </w:p>
    <w:p>
      <w:pPr>
        <w:pStyle w:val="LI"/>
      </w:pPr>
      <w:r>
        <w:t>· 老王：经营现金流3万，净利润5万，含金量0.6。</w:t>
      </w:r>
    </w:p>
    <w:p>
      <w:pPr>
        <w:pStyle w:val="LI"/>
      </w:pPr>
      <w:r>
        <w:t>· 方向：长期明显低于1，甚至为负，要问钱去了哪里（断口一）。</w:t>
      </w:r>
    </w:p>
    <w:p>
      <w:pPr>
        <w:pStyle w:val="H1"/>
      </w:pPr>
      <w:r>
        <w:t>2. 应收账款周转天数</w:t>
      </w:r>
    </w:p>
    <w:p>
      <w:pPr>
        <w:pStyle w:val="Box"/>
        <w:pBdr>
          <w:left w:val="single" w:sz="16" w:space="10" w:color="B43C2E"/>
        </w:pBdr>
        <w:shd w:val="clear" w:color="auto" w:fill="F7F3F0"/>
      </w:pPr>
      <w:r>
        <w:t>应收账款 ÷ 营业收入 × 365</w:t>
      </w:r>
    </w:p>
    <w:p>
      <w:pPr>
        <w:pStyle w:val="LI"/>
      </w:pPr>
      <w:r>
        <w:t>· 老王：2.5万 ÷ 30万 × 365 ≈ 30天；压货后变成约86天。</w:t>
      </w:r>
    </w:p>
    <w:p>
      <w:pPr>
        <w:pStyle w:val="LI"/>
      </w:pPr>
      <w:r>
        <w:t>· 方向：越拉越长，要问为什么别人越来越晚给钱（断口三）。</w:t>
      </w:r>
    </w:p>
    <w:p>
      <w:pPr>
        <w:pStyle w:val="H1"/>
      </w:pPr>
      <w:r>
        <w:t>3. 存货周转天数</w:t>
      </w:r>
    </w:p>
    <w:p>
      <w:pPr>
        <w:pStyle w:val="Box"/>
        <w:pBdr>
          <w:left w:val="single" w:sz="16" w:space="10" w:color="B43C2E"/>
        </w:pBdr>
        <w:shd w:val="clear" w:color="auto" w:fill="F7F3F0"/>
      </w:pPr>
      <w:r>
        <w:t>存货 ÷ 营业成本 × 365</w:t>
      </w:r>
    </w:p>
    <w:p>
      <w:pPr>
        <w:pStyle w:val="LI"/>
      </w:pPr>
      <w:r>
        <w:t>· 方向：越拉越长，要问货是不是卖不动了，或者货是不是真的在（第十二章）。</w:t>
      </w:r>
    </w:p>
    <w:p>
      <w:pPr>
        <w:pStyle w:val="H1"/>
      </w:pPr>
      <w:r>
        <w:t>4. 现金的“体温”（利息收益率）</w:t>
      </w:r>
    </w:p>
    <w:p>
      <w:pPr>
        <w:pStyle w:val="Box"/>
        <w:pBdr>
          <w:left w:val="single" w:sz="16" w:space="10" w:color="B43C2E"/>
        </w:pBdr>
        <w:shd w:val="clear" w:color="auto" w:fill="F7F3F0"/>
      </w:pPr>
      <w:r>
        <w:t>利息收入 ÷［（年初货币资金＋年末货币资金）÷ 2］</w:t>
      </w:r>
    </w:p>
    <w:p>
      <w:pPr>
        <w:pStyle w:val="LI"/>
      </w:pPr>
      <w:r>
        <w:t>· 老王：1000元 ÷ 6.5万 ≈ 1.5%。</w:t>
      </w:r>
    </w:p>
    <w:p>
      <w:pPr>
        <w:pStyle w:val="LI"/>
      </w:pPr>
      <w:r>
        <w:t>· 方向：远低于同期存款利率，要问钱是不是真的在、能不能动（断口六）。</w:t>
      </w:r>
    </w:p>
    <w:p>
      <w:pPr>
        <w:pStyle w:val="H1"/>
      </w:pPr>
      <w:r>
        <w:t>5. 存贷双高的代价</w:t>
      </w:r>
    </w:p>
    <w:p>
      <w:pPr>
        <w:pStyle w:val="Box"/>
        <w:pBdr>
          <w:left w:val="single" w:sz="16" w:space="10" w:color="B43C2E"/>
        </w:pBdr>
        <w:shd w:val="clear" w:color="auto" w:fill="F7F3F0"/>
      </w:pPr>
      <w:r>
        <w:t>货币资金 ÷ 有息负债</w:t>
      </w:r>
    </w:p>
    <w:p>
      <w:pPr>
        <w:pStyle w:val="Body"/>
      </w:pPr>
      <w:r>
        <w:t>再配上一个数：利息支出 − 利息收入，即公司每年因“既存又借”白白多付的利息。</w:t>
      </w:r>
    </w:p>
    <w:p>
      <w:pPr>
        <w:pStyle w:val="LI"/>
      </w:pPr>
      <w:r>
        <w:t>· 老王：存款100万，借款80万，比值1.25——他完全可以还清借款。</w:t>
      </w:r>
    </w:p>
    <w:p>
      <w:pPr>
        <w:pStyle w:val="LI"/>
      </w:pPr>
      <w:r>
        <w:t>· 方向：比值大于1、借款还在增加、利息支出不低，要问为什么不还（断口七）。</w:t>
      </w:r>
    </w:p>
    <w:p>
      <w:pPr>
        <w:pStyle w:val="H1"/>
      </w:pPr>
      <w:r>
        <w:t>6. 资产的生产效率</w:t>
      </w:r>
    </w:p>
    <w:p>
      <w:pPr>
        <w:pStyle w:val="Box"/>
        <w:pBdr>
          <w:left w:val="single" w:sz="16" w:space="10" w:color="B43C2E"/>
        </w:pBdr>
        <w:shd w:val="clear" w:color="auto" w:fill="F7F3F0"/>
      </w:pPr>
      <w:r>
        <w:t>营业收入 ÷（固定资产＋在建工程）</w:t>
      </w:r>
    </w:p>
    <w:p>
      <w:pPr>
        <w:pStyle w:val="LI"/>
      </w:pPr>
      <w:r>
        <w:t>· 方向：一年比一年低，而公司又没有正在建设、尚未投产的大项目，要问多出来的资产带来了什么（断口九）。</w:t>
      </w:r>
    </w:p>
    <w:p>
      <w:pPr>
        <w:pStyle w:val="H1"/>
      </w:pPr>
      <w:r>
        <w:t>7. 自由现金流</w:t>
      </w:r>
    </w:p>
    <w:p>
      <w:pPr>
        <w:pStyle w:val="Box"/>
        <w:pBdr>
          <w:left w:val="single" w:sz="16" w:space="10" w:color="B43C2E"/>
        </w:pBdr>
        <w:shd w:val="clear" w:color="auto" w:fill="F7F3F0"/>
      </w:pPr>
      <w:r>
        <w:t>经营活动现金流量净额 − 购建固定资产、无形资产和其他长期资产支付的现金</w:t>
      </w:r>
    </w:p>
    <w:p>
      <w:pPr>
        <w:pStyle w:val="LI"/>
      </w:pPr>
      <w:r>
        <w:t>· 老王：经营现金流5万，投资6万，自由现金流 −1万。</w:t>
      </w:r>
    </w:p>
    <w:p>
      <w:pPr>
        <w:pStyle w:val="LI"/>
      </w:pPr>
      <w:r>
        <w:t>· 方向：连续多年为负，投资又不见产出，要问挣来的钱去了哪里（第十六章）。</w:t>
      </w:r>
    </w:p>
    <w:p>
      <w:pPr>
        <w:pStyle w:val="H1"/>
      </w:pPr>
      <w:r>
        <w:t>8. 第四季度收入占比</w:t>
      </w:r>
    </w:p>
    <w:p>
      <w:pPr>
        <w:pStyle w:val="Box"/>
        <w:pBdr>
          <w:left w:val="single" w:sz="16" w:space="10" w:color="B43C2E"/>
        </w:pBdr>
        <w:shd w:val="clear" w:color="auto" w:fill="F7F3F0"/>
      </w:pPr>
      <w:r>
        <w:t>第四季度营业收入 ÷ 全年营业收入</w:t>
      </w:r>
    </w:p>
    <w:p>
      <w:pPr>
        <w:pStyle w:val="LI"/>
      </w:pPr>
      <w:r>
        <w:t>· 方向：一年比一年高，次年第一季度又偏低，要问是不是年底压货、提前确认（断口二、第六章）。</w:t>
      </w:r>
    </w:p>
    <w:p>
      <w:pPr>
        <w:pStyle w:val="H1"/>
      </w:pPr>
      <w:r>
        <w:t>9. 期初反弹</w:t>
      </w:r>
    </w:p>
    <w:p>
      <w:pPr>
        <w:pStyle w:val="Box"/>
        <w:pBdr>
          <w:left w:val="single" w:sz="16" w:space="10" w:color="B43C2E"/>
        </w:pBdr>
        <w:shd w:val="clear" w:color="auto" w:fill="F7F3F0"/>
      </w:pPr>
      <w:r>
        <w:t>次年一季度末应收账款 ÷ 当年年末应收账款</w:t>
      </w:r>
    </w:p>
    <w:p>
      <w:pPr>
        <w:pStyle w:val="LI"/>
      </w:pPr>
      <w:r>
        <w:t>· 方向：年年都明显大于1，而且只在年末发生，要问是不是期末魔术（断口十）。</w:t>
      </w:r>
    </w:p>
    <w:p>
      <w:pPr>
        <w:pStyle w:val="H1"/>
      </w:pPr>
      <w:r>
        <w:t>10. 商誉负担</w:t>
      </w:r>
    </w:p>
    <w:p>
      <w:pPr>
        <w:pStyle w:val="Box"/>
        <w:pBdr>
          <w:left w:val="single" w:sz="16" w:space="10" w:color="B43C2E"/>
        </w:pBdr>
        <w:shd w:val="clear" w:color="auto" w:fill="F7F3F0"/>
      </w:pPr>
      <w:r>
        <w:t>商誉 ÷ 净资产</w:t>
      </w:r>
    </w:p>
    <w:p>
      <w:pPr>
        <w:pStyle w:val="LI"/>
      </w:pPr>
      <w:r>
        <w:t>· 方向：比例很高，对赌期又刚刚结束，要格外留意下一年的减值（断口十一）。</w:t>
      </w:r>
    </w:p>
    <w:p>
      <w:pPr>
        <w:pStyle w:val="H1"/>
      </w:pPr>
      <w:r>
        <w:t>11. “自己人”的钱</w:t>
      </w:r>
    </w:p>
    <w:p>
      <w:pPr>
        <w:pStyle w:val="Box"/>
        <w:pBdr>
          <w:left w:val="single" w:sz="16" w:space="10" w:color="B43C2E"/>
        </w:pBdr>
        <w:shd w:val="clear" w:color="auto" w:fill="F7F3F0"/>
      </w:pPr>
      <w:r>
        <w:t>（其他应收款＋预付款项）÷ 总资产</w:t>
      </w:r>
    </w:p>
    <w:p>
      <w:pPr>
        <w:pStyle w:val="LI"/>
      </w:pPr>
      <w:r>
        <w:t>· 方向：突然变大，欠款方又和大股东有关，要问钱是不是被占用了（断口十二）。</w:t>
      </w:r>
    </w:p>
    <w:p>
      <w:pPr>
        <w:pStyle w:val="H1"/>
      </w:pPr>
      <w:r>
        <w:t>12. 新业务的毛利</w:t>
      </w:r>
    </w:p>
    <w:p>
      <w:pPr>
        <w:pStyle w:val="Box"/>
        <w:pBdr>
          <w:left w:val="single" w:sz="16" w:space="10" w:color="B43C2E"/>
        </w:pBdr>
        <w:shd w:val="clear" w:color="auto" w:fill="F7F3F0"/>
      </w:pPr>
      <w:r>
        <w:t>新业务的毛利 ÷ 新业务的收入</w:t>
      </w:r>
    </w:p>
    <w:p>
      <w:pPr>
        <w:pStyle w:val="LI"/>
      </w:pPr>
      <w:r>
        <w:t>· 方向：新业务收入很大、毛利率极低，要问它是真实的买卖，还是转了一圈、或者只是放贷与代理（断口四、第十七章）。</w:t>
      </w:r>
    </w:p>
    <w:p>
      <w:pPr>
        <w:sectPr>
          <w:headerReference w:type="default" r:id="rId604"/>
          <w:headerReference w:type="even" r:id="rId605"/>
          <w:headerReference w:type="first" r:id="rId606"/>
          <w:footerReference w:type="default" r:id="rId607"/>
          <w:footerReference w:type="even" r:id="rId608"/>
          <w:footerReference w:type="first" r:id="rId609"/>
          <w:pgSz w:w="10488" w:h="14740"/>
          <w:pgMar w:top="1134" w:right="907" w:bottom="1020" w:left="1134" w:header="567" w:footer="510" w:gutter="0"/>
          <w:pgNumType w:fmt="decimal"/>
          <w:cols w:space="720"/>
          <w:titlePg/>
          <w:docGrid w:linePitch="360"/>
        </w:sectPr>
      </w:pPr>
    </w:p>
    <w:p>
      <w:pPr>
        <w:pStyle w:val="ChNum"/>
      </w:pPr>
      <w:r>
        <w:t>附录四</w:t>
      </w:r>
    </w:p>
    <w:p>
      <w:pPr>
        <w:pStyle w:val="ChTitle"/>
      </w:pPr>
      <w:r>
        <w:t>普通人查资料指南：公开信息去哪里找</w:t>
      </w:r>
    </w:p>
    <w:p>
      <w:pPr>
        <w:pStyle w:val="Body"/>
      </w:pPr>
      <w:r>
        <w:t>当神探，不需要任何内部渠道。本书所有的检验，用的都是公开信息。下面是最常用的几个地方。</w:t>
      </w:r>
    </w:p>
    <w:p>
      <w:pPr>
        <w:pStyle w:val="H1"/>
      </w:pPr>
      <w:r>
        <w:t>公司的公告和报告</w:t>
      </w:r>
    </w:p>
    <w:p>
      <w:pPr>
        <w:pStyle w:val="LI"/>
      </w:pPr>
      <w:r>
        <w:t xml:space="preserve">· </w:t>
      </w:r>
      <w:r>
        <w:rPr>
          <w:b/>
        </w:rPr>
        <w:t>巨潮资讯网</w:t>
      </w:r>
      <w:r>
        <w:t>（cninfo.com.cn）：中国证监会指定的上市公司信息披露网站，可以查到A股上市公司的全部定期报告（年报、半年报、季报）、临时公告、招股说明书。</w:t>
      </w:r>
    </w:p>
    <w:p>
      <w:pPr>
        <w:pStyle w:val="LI"/>
      </w:pPr>
      <w:r>
        <w:t xml:space="preserve">· </w:t>
      </w:r>
      <w:r>
        <w:rPr>
          <w:b/>
        </w:rPr>
        <w:t>上海证券交易所、深圳证券交易所、北京证券交易所的官方网站</w:t>
      </w:r>
      <w:r>
        <w:t>：除了公司公告，还有一个特别有用的栏目——</w:t>
      </w:r>
      <w:r>
        <w:rPr>
          <w:b/>
        </w:rPr>
        <w:t>监管信息公开</w:t>
      </w:r>
      <w:r>
        <w:t>，里面可以查到交易所发给公司的</w:t>
      </w:r>
      <w:r>
        <w:rPr>
          <w:b/>
        </w:rPr>
        <w:t>问询函</w:t>
      </w:r>
      <w:r>
        <w:t>，以及公司的</w:t>
      </w:r>
      <w:r>
        <w:rPr>
          <w:b/>
        </w:rPr>
        <w:t>回复</w:t>
      </w:r>
      <w:r>
        <w:t>。第五步“追问”时，这是最好的材料。</w:t>
      </w:r>
    </w:p>
    <w:p>
      <w:pPr>
        <w:pStyle w:val="H1"/>
      </w:pPr>
      <w:r>
        <w:t>监管和司法信息</w:t>
      </w:r>
    </w:p>
    <w:p>
      <w:pPr>
        <w:pStyle w:val="LI"/>
      </w:pPr>
      <w:r>
        <w:t xml:space="preserve">· </w:t>
      </w:r>
      <w:r>
        <w:rPr>
          <w:b/>
        </w:rPr>
        <w:t>中国证监会官方网站</w:t>
      </w:r>
      <w:r>
        <w:t>：可以查到证监会及各地证监局作出的</w:t>
      </w:r>
      <w:r>
        <w:rPr>
          <w:b/>
        </w:rPr>
        <w:t>行政处罚决定书</w:t>
      </w:r>
      <w:r>
        <w:t>、</w:t>
      </w:r>
      <w:r>
        <w:rPr>
          <w:b/>
        </w:rPr>
        <w:t>市场禁入决定书</w:t>
      </w:r>
      <w:r>
        <w:t>。本书引用的大部分认定事实，都来自这里。读几份处罚决定书，是学习造假手法最直接的办法——它们会把“怎么做的”写得非常清楚。</w:t>
      </w:r>
    </w:p>
    <w:p>
      <w:pPr>
        <w:pStyle w:val="LI"/>
      </w:pPr>
      <w:r>
        <w:t xml:space="preserve">· </w:t>
      </w:r>
      <w:r>
        <w:rPr>
          <w:b/>
        </w:rPr>
        <w:t>中国裁判文书网</w:t>
      </w:r>
      <w:r>
        <w:t>：可以查到部分法院判决，包括证券虚假陈述民事赔偿案件和相关刑事案件。</w:t>
      </w:r>
    </w:p>
    <w:p>
      <w:pPr>
        <w:pStyle w:val="H1"/>
      </w:pPr>
      <w:r>
        <w:t>企业和关联方信息</w:t>
      </w:r>
    </w:p>
    <w:p>
      <w:pPr>
        <w:pStyle w:val="LI"/>
      </w:pPr>
      <w:r>
        <w:t xml:space="preserve">· </w:t>
      </w:r>
      <w:r>
        <w:rPr>
          <w:b/>
        </w:rPr>
        <w:t>国家企业信用信息公示系统</w:t>
      </w:r>
      <w:r>
        <w:t>：可以查到企业的成立时间、注册资本、股东、主要人员、行政处罚、经营异常等信息。查客户、查供应商、查“看起来是外人、其实是自己人”的交易对手，都可以从这里开始。</w:t>
      </w:r>
    </w:p>
    <w:p>
      <w:pPr>
        <w:pStyle w:val="H1"/>
      </w:pPr>
      <w:r>
        <w:t>境外上市公司</w:t>
      </w:r>
    </w:p>
    <w:p>
      <w:pPr>
        <w:pStyle w:val="LI"/>
      </w:pPr>
      <w:r>
        <w:t xml:space="preserve">· </w:t>
      </w:r>
      <w:r>
        <w:rPr>
          <w:b/>
        </w:rPr>
        <w:t>美国证券交易委员会的EDGAR数据库</w:t>
      </w:r>
      <w:r>
        <w:t>：可以查到在美国上市公司的年报（10-K、20-F）和执法文件。</w:t>
      </w:r>
    </w:p>
    <w:p>
      <w:pPr>
        <w:pStyle w:val="LI"/>
      </w:pPr>
      <w:r>
        <w:t xml:space="preserve">· </w:t>
      </w:r>
      <w:r>
        <w:rPr>
          <w:b/>
        </w:rPr>
        <w:t>香港交易所的“披露易”</w:t>
      </w:r>
      <w:r>
        <w:t>：可以查到港股公司的公告和报告。</w:t>
      </w:r>
    </w:p>
    <w:p>
      <w:pPr>
        <w:pStyle w:val="H1"/>
      </w:pPr>
      <w:r>
        <w:t>报表之外的证人</w:t>
      </w:r>
    </w:p>
    <w:p>
      <w:pPr>
        <w:pStyle w:val="Body"/>
      </w:pPr>
      <w:r>
        <w:t>这些信息分散在各处，需要一些耐心：</w:t>
      </w:r>
    </w:p>
    <w:p>
      <w:pPr>
        <w:pStyle w:val="LI"/>
      </w:pPr>
      <w:r>
        <w:t>· 行业协会、统计部门公布的</w:t>
      </w:r>
      <w:r>
        <w:rPr>
          <w:b/>
        </w:rPr>
        <w:t>行业总量数据</w:t>
      </w:r>
      <w:r>
        <w:t>——检验一家公司的销量是不是超过了行业容量；</w:t>
      </w:r>
    </w:p>
    <w:p>
      <w:pPr>
        <w:pStyle w:val="LI"/>
      </w:pPr>
      <w:r>
        <w:t>· 公司自己在官网、公众号、招聘网站上发布的信息——员工、产能、新项目、招聘规模；</w:t>
      </w:r>
    </w:p>
    <w:p>
      <w:pPr>
        <w:pStyle w:val="LI"/>
      </w:pPr>
      <w:r>
        <w:t>· 电商平台、点评平台上的</w:t>
      </w:r>
      <w:r>
        <w:rPr>
          <w:b/>
        </w:rPr>
        <w:t>线上数据</w:t>
      </w:r>
      <w:r>
        <w:t>——消费类公司的销量和客流的粗略参照；</w:t>
      </w:r>
    </w:p>
    <w:p>
      <w:pPr>
        <w:pStyle w:val="LI"/>
      </w:pPr>
      <w:r>
        <w:t>· 媒体的</w:t>
      </w:r>
      <w:r>
        <w:rPr>
          <w:b/>
        </w:rPr>
        <w:t>调查报道</w:t>
      </w:r>
      <w:r>
        <w:t>和做空机构的报告——它们不是证据，但常常会告诉你该往哪个方向看。</w:t>
      </w:r>
    </w:p>
    <w:p>
      <w:pPr>
        <w:pStyle w:val="H1"/>
      </w:pPr>
      <w:r>
        <w:t>一个习惯</w:t>
      </w:r>
    </w:p>
    <w:p>
      <w:pPr>
        <w:pStyle w:val="Body"/>
      </w:pPr>
      <w:r>
        <w:t>每读一家公司，建一个小文件夹：年报、问询函与回复、处罚信息、你自己算的那张时间线表、你的十二个断口打勾清单、你想问的三个问题。坚持几次，你会发现，看年报这件事，比想象中简单得多。</w:t>
      </w:r>
    </w:p>
    <w:p>
      <w:pPr>
        <w:sectPr>
          <w:headerReference w:type="default" r:id="rId610"/>
          <w:headerReference w:type="even" r:id="rId611"/>
          <w:headerReference w:type="first" r:id="rId612"/>
          <w:footerReference w:type="default" r:id="rId613"/>
          <w:footerReference w:type="even" r:id="rId614"/>
          <w:footerReference w:type="first" r:id="rId615"/>
          <w:pgSz w:w="10488" w:h="14740"/>
          <w:pgMar w:top="1134" w:right="907" w:bottom="1020" w:left="1134" w:header="567" w:footer="510" w:gutter="0"/>
          <w:pgNumType w:fmt="decimal"/>
          <w:cols w:space="720"/>
          <w:titlePg/>
          <w:docGrid w:linePitch="360"/>
        </w:sectPr>
      </w:pPr>
    </w:p>
    <w:p>
      <w:pPr>
        <w:pStyle w:val="ChNum"/>
      </w:pPr>
      <w:r>
        <w:t>附录五</w:t>
      </w:r>
    </w:p>
    <w:p>
      <w:pPr>
        <w:pStyle w:val="ChTitle"/>
      </w:pPr>
      <w:r>
        <w:t>神探小词典：五十个词，用大白话说</w:t>
      </w:r>
    </w:p>
    <w:p>
      <w:pPr>
        <w:pStyle w:val="Body"/>
      </w:pPr>
      <w:r>
        <w:t>按书中出现的大致顺序排列。每个词只说一句大白话，再指出它在书里的哪一章。</w:t>
      </w:r>
    </w:p>
    <w:p>
      <w:pPr>
        <w:pStyle w:val="Body"/>
      </w:pPr>
      <w:r>
        <w:rPr>
          <w:b/>
        </w:rPr>
        <w:t>三张报表与基本概念</w:t>
      </w:r>
    </w:p>
    <w:p>
      <w:pPr>
        <w:pStyle w:val="LI"/>
      </w:pPr>
      <w:r>
        <w:t xml:space="preserve">1. </w:t>
      </w:r>
      <w:r>
        <w:rPr>
          <w:b/>
        </w:rPr>
        <w:t>利润表</w:t>
      </w:r>
      <w:r>
        <w:t>：成绩单，说一段时间里赚了多少。（第一章）</w:t>
      </w:r>
    </w:p>
    <w:p>
      <w:pPr>
        <w:pStyle w:val="LI"/>
      </w:pPr>
      <w:r>
        <w:t xml:space="preserve">2. </w:t>
      </w:r>
      <w:r>
        <w:rPr>
          <w:b/>
        </w:rPr>
        <w:t>资产负债表</w:t>
      </w:r>
      <w:r>
        <w:t>：家底照片，说某一天有什么、欠什么、剩多少属于股东。（第一章）</w:t>
      </w:r>
    </w:p>
    <w:p>
      <w:pPr>
        <w:pStyle w:val="LI"/>
      </w:pPr>
      <w:r>
        <w:t xml:space="preserve">3. </w:t>
      </w:r>
      <w:r>
        <w:rPr>
          <w:b/>
        </w:rPr>
        <w:t>现金流量表</w:t>
      </w:r>
      <w:r>
        <w:t>：钱包流水，说一段时间里钱实实在在进出了多少。（第一章）</w:t>
      </w:r>
    </w:p>
    <w:p>
      <w:pPr>
        <w:pStyle w:val="LI"/>
      </w:pPr>
      <w:r>
        <w:t xml:space="preserve">4. </w:t>
      </w:r>
      <w:r>
        <w:rPr>
          <w:b/>
        </w:rPr>
        <w:t>经营活动现金流</w:t>
      </w:r>
      <w:r>
        <w:t>：做生意本身收的钱减去付的钱。（第一、十六章）</w:t>
      </w:r>
    </w:p>
    <w:p>
      <w:pPr>
        <w:pStyle w:val="LI"/>
      </w:pPr>
      <w:r>
        <w:t xml:space="preserve">5. </w:t>
      </w:r>
      <w:r>
        <w:rPr>
          <w:b/>
        </w:rPr>
        <w:t>投资活动现金流</w:t>
      </w:r>
      <w:r>
        <w:t>：买卖设备、厂房、别的公司的钱。（第一、十六章）</w:t>
      </w:r>
    </w:p>
    <w:p>
      <w:pPr>
        <w:pStyle w:val="LI"/>
      </w:pPr>
      <w:r>
        <w:t xml:space="preserve">6. </w:t>
      </w:r>
      <w:r>
        <w:rPr>
          <w:b/>
        </w:rPr>
        <w:t>筹资活动现金流</w:t>
      </w:r>
      <w:r>
        <w:t>：借钱、还钱、股东投钱、分红的钱。（第一、十六章）</w:t>
      </w:r>
    </w:p>
    <w:p>
      <w:pPr>
        <w:pStyle w:val="LI"/>
      </w:pPr>
      <w:r>
        <w:t xml:space="preserve">7. </w:t>
      </w:r>
      <w:r>
        <w:rPr>
          <w:b/>
        </w:rPr>
        <w:t>附注</w:t>
      </w:r>
      <w:r>
        <w:t>：报表后面的小字，解释每个数字是怎么来的。（第二章）</w:t>
      </w:r>
    </w:p>
    <w:p>
      <w:pPr>
        <w:pStyle w:val="LI"/>
      </w:pPr>
      <w:r>
        <w:t xml:space="preserve">8. </w:t>
      </w:r>
      <w:r>
        <w:rPr>
          <w:b/>
        </w:rPr>
        <w:t>审计意见</w:t>
      </w:r>
      <w:r>
        <w:t>：会计师事务所看完账后给出的结论，“标准无保留”是最干净的一种。（第二章）</w:t>
      </w:r>
    </w:p>
    <w:p>
      <w:pPr>
        <w:pStyle w:val="LI"/>
      </w:pPr>
      <w:r>
        <w:t xml:space="preserve">9. </w:t>
      </w:r>
      <w:r>
        <w:rPr>
          <w:b/>
        </w:rPr>
        <w:t>关键审计事项</w:t>
      </w:r>
      <w:r>
        <w:t>：审计师认为这份报表里最需要关注的地方。（第二、十一章）</w:t>
      </w:r>
    </w:p>
    <w:p>
      <w:pPr>
        <w:pStyle w:val="LI"/>
      </w:pPr>
      <w:r>
        <w:t xml:space="preserve">10. </w:t>
      </w:r>
      <w:r>
        <w:rPr>
          <w:b/>
        </w:rPr>
        <w:t>问询函</w:t>
      </w:r>
      <w:r>
        <w:t>：交易所发给公司、要求解释某些问题的公开信件。（第十八章、附录四）</w:t>
      </w:r>
    </w:p>
    <w:p>
      <w:pPr>
        <w:pStyle w:val="Body"/>
      </w:pPr>
      <w:r>
        <w:rPr>
          <w:b/>
        </w:rPr>
        <w:t>收入与利润</w:t>
      </w:r>
    </w:p>
    <w:p>
      <w:pPr>
        <w:pStyle w:val="LI"/>
      </w:pPr>
      <w:r>
        <w:t xml:space="preserve">11. </w:t>
      </w:r>
      <w:r>
        <w:rPr>
          <w:b/>
        </w:rPr>
        <w:t>确认收入</w:t>
      </w:r>
      <w:r>
        <w:t>：把一笔生意算进当期的收入。关键是风险有没有真正转给买方。（第六章）</w:t>
      </w:r>
    </w:p>
    <w:p>
      <w:pPr>
        <w:pStyle w:val="LI"/>
      </w:pPr>
      <w:r>
        <w:t xml:space="preserve">12. </w:t>
      </w:r>
      <w:r>
        <w:rPr>
          <w:b/>
        </w:rPr>
        <w:t>虚构收入</w:t>
      </w:r>
      <w:r>
        <w:t>：卖了根本没卖的东西。（第五章）</w:t>
      </w:r>
    </w:p>
    <w:p>
      <w:pPr>
        <w:pStyle w:val="LI"/>
      </w:pPr>
      <w:r>
        <w:t xml:space="preserve">13. </w:t>
      </w:r>
      <w:r>
        <w:rPr>
          <w:b/>
        </w:rPr>
        <w:t>提前确认收入</w:t>
      </w:r>
      <w:r>
        <w:t>：没卖完就算卖了。（第六章）</w:t>
      </w:r>
    </w:p>
    <w:p>
      <w:pPr>
        <w:pStyle w:val="LI"/>
      </w:pPr>
      <w:r>
        <w:t xml:space="preserve">14. </w:t>
      </w:r>
      <w:r>
        <w:rPr>
          <w:b/>
        </w:rPr>
        <w:t>压货</w:t>
      </w:r>
      <w:r>
        <w:t>：把远超经销商能卖掉的货推给他们。（第六章）</w:t>
      </w:r>
    </w:p>
    <w:p>
      <w:pPr>
        <w:pStyle w:val="LI"/>
      </w:pPr>
      <w:r>
        <w:t xml:space="preserve">15. </w:t>
      </w:r>
      <w:r>
        <w:rPr>
          <w:b/>
        </w:rPr>
        <w:t>业绩承诺（对赌）</w:t>
      </w:r>
      <w:r>
        <w:t>：并购时卖方承诺未来几年的利润，达不到要补偿。（第六、十四章）</w:t>
      </w:r>
    </w:p>
    <w:p>
      <w:pPr>
        <w:pStyle w:val="LI"/>
      </w:pPr>
      <w:r>
        <w:t xml:space="preserve">16. </w:t>
      </w:r>
      <w:r>
        <w:rPr>
          <w:b/>
        </w:rPr>
        <w:t>毛利率</w:t>
      </w:r>
      <w:r>
        <w:t>：收入减去直接成本后，剩下的比例。（第三章）</w:t>
      </w:r>
    </w:p>
    <w:p>
      <w:pPr>
        <w:pStyle w:val="LI"/>
      </w:pPr>
      <w:r>
        <w:t xml:space="preserve">17. </w:t>
      </w:r>
      <w:r>
        <w:rPr>
          <w:b/>
        </w:rPr>
        <w:t>扣除非经常性损益后的净利润</w:t>
      </w:r>
      <w:r>
        <w:t>：去掉卖资产、政府补助等一次性收入后的利润，更能说明主营业务。（附录二）</w:t>
      </w:r>
    </w:p>
    <w:p>
      <w:pPr>
        <w:pStyle w:val="LI"/>
      </w:pPr>
      <w:r>
        <w:t xml:space="preserve">18. </w:t>
      </w:r>
      <w:r>
        <w:rPr>
          <w:b/>
        </w:rPr>
        <w:t>总额法与净额法</w:t>
      </w:r>
      <w:r>
        <w:t>：做中间人时，把整笔货款记成收入，还是只把赚的差价记成收入。（第十七章）</w:t>
      </w:r>
    </w:p>
    <w:p>
      <w:pPr>
        <w:pStyle w:val="LI"/>
      </w:pPr>
      <w:r>
        <w:t xml:space="preserve">19. </w:t>
      </w:r>
      <w:r>
        <w:rPr>
          <w:b/>
        </w:rPr>
        <w:t>完工百分比（按进度确认）</w:t>
      </w:r>
      <w:r>
        <w:t>：工程做到几成，就确认几成收入；进度靠估计。（第六、八章）</w:t>
      </w:r>
    </w:p>
    <w:p>
      <w:pPr>
        <w:pStyle w:val="Body"/>
      </w:pPr>
      <w:r>
        <w:rPr>
          <w:b/>
        </w:rPr>
        <w:t>费用与资产</w:t>
      </w:r>
    </w:p>
    <w:p>
      <w:pPr>
        <w:pStyle w:val="LI"/>
      </w:pPr>
      <w:r>
        <w:t xml:space="preserve">20. </w:t>
      </w:r>
      <w:r>
        <w:rPr>
          <w:b/>
        </w:rPr>
        <w:t>费用</w:t>
      </w:r>
      <w:r>
        <w:t>：当期就用完的花销，直接减少当期利润。（第七章）</w:t>
      </w:r>
    </w:p>
    <w:p>
      <w:pPr>
        <w:pStyle w:val="LI"/>
      </w:pPr>
      <w:r>
        <w:t xml:space="preserve">21. </w:t>
      </w:r>
      <w:r>
        <w:rPr>
          <w:b/>
        </w:rPr>
        <w:t>资产</w:t>
      </w:r>
      <w:r>
        <w:t>：能用好几年的东西，先放在家底照片上，以后慢慢变成成本。（第七章）</w:t>
      </w:r>
    </w:p>
    <w:p>
      <w:pPr>
        <w:pStyle w:val="LI"/>
      </w:pPr>
      <w:r>
        <w:t xml:space="preserve">22. </w:t>
      </w:r>
      <w:r>
        <w:rPr>
          <w:b/>
        </w:rPr>
        <w:t>折旧</w:t>
      </w:r>
      <w:r>
        <w:t>：把一件资产的成本分摊到它能用的那几年。（第七章）</w:t>
      </w:r>
    </w:p>
    <w:p>
      <w:pPr>
        <w:pStyle w:val="LI"/>
      </w:pPr>
      <w:r>
        <w:t xml:space="preserve">23. </w:t>
      </w:r>
      <w:r>
        <w:rPr>
          <w:b/>
        </w:rPr>
        <w:t>费用资本化</w:t>
      </w:r>
      <w:r>
        <w:t>：把本该当期算完的费用，说成能用好几年的资产。（第七章）</w:t>
      </w:r>
    </w:p>
    <w:p>
      <w:pPr>
        <w:pStyle w:val="LI"/>
      </w:pPr>
      <w:r>
        <w:t xml:space="preserve">24. </w:t>
      </w:r>
      <w:r>
        <w:rPr>
          <w:b/>
        </w:rPr>
        <w:t>研发支出资本化</w:t>
      </w:r>
      <w:r>
        <w:t>：把一部分研发投入记成资产，而不是当期费用。（第七章）</w:t>
      </w:r>
    </w:p>
    <w:p>
      <w:pPr>
        <w:pStyle w:val="LI"/>
      </w:pPr>
      <w:r>
        <w:t xml:space="preserve">25. </w:t>
      </w:r>
      <w:r>
        <w:rPr>
          <w:b/>
        </w:rPr>
        <w:t>在建工程</w:t>
      </w:r>
      <w:r>
        <w:t>：还没完工的工程，不用折旧，是资产负债表上的“储物间”。（第十三章）</w:t>
      </w:r>
    </w:p>
    <w:p>
      <w:pPr>
        <w:pStyle w:val="LI"/>
      </w:pPr>
      <w:r>
        <w:t xml:space="preserve">26. </w:t>
      </w:r>
      <w:r>
        <w:rPr>
          <w:b/>
        </w:rPr>
        <w:t>转固</w:t>
      </w:r>
      <w:r>
        <w:t>：工程完工，从在建工程转成固定资产，开始折旧。（第七、十三章）</w:t>
      </w:r>
    </w:p>
    <w:p>
      <w:pPr>
        <w:pStyle w:val="LI"/>
      </w:pPr>
      <w:r>
        <w:t xml:space="preserve">27. </w:t>
      </w:r>
      <w:r>
        <w:rPr>
          <w:b/>
        </w:rPr>
        <w:t>商誉</w:t>
      </w:r>
      <w:r>
        <w:t>：买公司时多付的钱，是对“未来能多赚钱”的预付。（第十四章）</w:t>
      </w:r>
    </w:p>
    <w:p>
      <w:pPr>
        <w:pStyle w:val="LI"/>
      </w:pPr>
      <w:r>
        <w:t xml:space="preserve">28. </w:t>
      </w:r>
      <w:r>
        <w:rPr>
          <w:b/>
        </w:rPr>
        <w:t>减值</w:t>
      </w:r>
      <w:r>
        <w:t>：一件资产不值账上那么多了，就要把差额计为损失。（第八、十四章）</w:t>
      </w:r>
    </w:p>
    <w:p>
      <w:pPr>
        <w:pStyle w:val="LI"/>
      </w:pPr>
      <w:r>
        <w:t xml:space="preserve">29. </w:t>
      </w:r>
      <w:r>
        <w:rPr>
          <w:b/>
        </w:rPr>
        <w:t>资产组</w:t>
      </w:r>
      <w:r>
        <w:t>：做减值测试时，被放在一起评估的那一组资产和业务。（第十四章）</w:t>
      </w:r>
    </w:p>
    <w:p>
      <w:pPr>
        <w:pStyle w:val="Body"/>
      </w:pPr>
      <w:r>
        <w:rPr>
          <w:b/>
        </w:rPr>
        <w:t>利润的挪动</w:t>
      </w:r>
    </w:p>
    <w:p>
      <w:pPr>
        <w:pStyle w:val="LI"/>
      </w:pPr>
      <w:r>
        <w:t xml:space="preserve">30. </w:t>
      </w:r>
      <w:r>
        <w:rPr>
          <w:b/>
        </w:rPr>
        <w:t>洗大澡</w:t>
      </w:r>
      <w:r>
        <w:t>：在某一年一次性认下大量损失，给以后腾出空间。（第八章）</w:t>
      </w:r>
    </w:p>
    <w:p>
      <w:pPr>
        <w:pStyle w:val="LI"/>
      </w:pPr>
      <w:r>
        <w:t xml:space="preserve">31. </w:t>
      </w:r>
      <w:r>
        <w:rPr>
          <w:b/>
        </w:rPr>
        <w:t>抹平利润</w:t>
      </w:r>
      <w:r>
        <w:t>：把利润在年份之间挪动，让它看起来平稳增长。（第八章）</w:t>
      </w:r>
    </w:p>
    <w:p>
      <w:pPr>
        <w:pStyle w:val="LI"/>
      </w:pPr>
      <w:r>
        <w:t xml:space="preserve">32. </w:t>
      </w:r>
      <w:r>
        <w:rPr>
          <w:b/>
        </w:rPr>
        <w:t>会计估计</w:t>
      </w:r>
      <w:r>
        <w:t>：需要判断的数字，比如坏账比例、使用年限、工程进度。（第八章）</w:t>
      </w:r>
    </w:p>
    <w:p>
      <w:pPr>
        <w:pStyle w:val="LI"/>
      </w:pPr>
      <w:r>
        <w:t xml:space="preserve">33. </w:t>
      </w:r>
      <w:r>
        <w:rPr>
          <w:b/>
        </w:rPr>
        <w:t>坏账准备</w:t>
      </w:r>
      <w:r>
        <w:t>：为可能收不回来的欠款预先记下的损失。（第八、十二章）</w:t>
      </w:r>
    </w:p>
    <w:p>
      <w:pPr>
        <w:pStyle w:val="LI"/>
      </w:pPr>
      <w:r>
        <w:t xml:space="preserve">34. </w:t>
      </w:r>
      <w:r>
        <w:rPr>
          <w:b/>
        </w:rPr>
        <w:t>“饼干罐”</w:t>
      </w:r>
      <w:r>
        <w:t>：好年份多提准备、差年份再冲回来，用估计调节利润的节奏。（第八章）</w:t>
      </w:r>
    </w:p>
    <w:p>
      <w:pPr>
        <w:pStyle w:val="LI"/>
      </w:pPr>
      <w:r>
        <w:t xml:space="preserve">35. </w:t>
      </w:r>
      <w:r>
        <w:rPr>
          <w:b/>
        </w:rPr>
        <w:t>会计差错更正</w:t>
      </w:r>
      <w:r>
        <w:t>：公司承认以前的账记错了，并加以更正。坏消息越大、用这个词越要警惕。（第二章）</w:t>
      </w:r>
    </w:p>
    <w:p>
      <w:pPr>
        <w:pStyle w:val="Body"/>
      </w:pPr>
      <w:r>
        <w:rPr>
          <w:b/>
        </w:rPr>
        <w:t>钱</w:t>
      </w:r>
    </w:p>
    <w:p>
      <w:pPr>
        <w:pStyle w:val="LI"/>
      </w:pPr>
      <w:r>
        <w:t xml:space="preserve">36. </w:t>
      </w:r>
      <w:r>
        <w:rPr>
          <w:b/>
        </w:rPr>
        <w:t>货币资金</w:t>
      </w:r>
      <w:r>
        <w:t>：现金和银行存款等。（第九章）</w:t>
      </w:r>
    </w:p>
    <w:p>
      <w:pPr>
        <w:pStyle w:val="LI"/>
      </w:pPr>
      <w:r>
        <w:t xml:space="preserve">37. </w:t>
      </w:r>
      <w:r>
        <w:rPr>
          <w:b/>
        </w:rPr>
        <w:t>受限资金</w:t>
      </w:r>
      <w:r>
        <w:t>：被冻结、质押、作为保证金等不能自由动用的钱。（第九章）</w:t>
      </w:r>
    </w:p>
    <w:p>
      <w:pPr>
        <w:pStyle w:val="LI"/>
      </w:pPr>
      <w:r>
        <w:t xml:space="preserve">38. </w:t>
      </w:r>
      <w:r>
        <w:rPr>
          <w:b/>
        </w:rPr>
        <w:t>有息负债</w:t>
      </w:r>
      <w:r>
        <w:t>：要付利息的债务，包括各种借款和债券。（第九、十章）</w:t>
      </w:r>
    </w:p>
    <w:p>
      <w:pPr>
        <w:pStyle w:val="LI"/>
      </w:pPr>
      <w:r>
        <w:t xml:space="preserve">39. </w:t>
      </w:r>
      <w:r>
        <w:rPr>
          <w:b/>
        </w:rPr>
        <w:t>存贷双高</w:t>
      </w:r>
      <w:r>
        <w:t>：存款很多，借款也很多。要么钱不能动，要么钱不存在。（第十章）</w:t>
      </w:r>
    </w:p>
    <w:p>
      <w:pPr>
        <w:pStyle w:val="LI"/>
      </w:pPr>
      <w:r>
        <w:t xml:space="preserve">40. </w:t>
      </w:r>
      <w:r>
        <w:rPr>
          <w:b/>
        </w:rPr>
        <w:t>资金归集（现金池）</w:t>
      </w:r>
      <w:r>
        <w:t>：集团把下属公司账户里的钱自动归集到一个账户管理。上市公司的钱被归集给大股东，风险极大。（第十章）</w:t>
      </w:r>
    </w:p>
    <w:p>
      <w:pPr>
        <w:pStyle w:val="LI"/>
      </w:pPr>
      <w:r>
        <w:t xml:space="preserve">41. </w:t>
      </w:r>
      <w:r>
        <w:rPr>
          <w:b/>
        </w:rPr>
        <w:t>询证函</w:t>
      </w:r>
      <w:r>
        <w:t>：审计师直接向银行、客户发函，核实余额是否真实。（第九、十章）</w:t>
      </w:r>
    </w:p>
    <w:p>
      <w:pPr>
        <w:pStyle w:val="LI"/>
      </w:pPr>
      <w:r>
        <w:t xml:space="preserve">42. </w:t>
      </w:r>
      <w:r>
        <w:rPr>
          <w:b/>
        </w:rPr>
        <w:t>托管账户</w:t>
      </w:r>
      <w:r>
        <w:t>：由第三方代为保管的账户，外人很难核实。（第十一章）</w:t>
      </w:r>
    </w:p>
    <w:p>
      <w:pPr>
        <w:pStyle w:val="Body"/>
      </w:pPr>
      <w:r>
        <w:rPr>
          <w:b/>
        </w:rPr>
        <w:t>循环与表外</w:t>
      </w:r>
    </w:p>
    <w:p>
      <w:pPr>
        <w:pStyle w:val="LI"/>
      </w:pPr>
      <w:r>
        <w:t xml:space="preserve">43. </w:t>
      </w:r>
      <w:r>
        <w:rPr>
          <w:b/>
        </w:rPr>
        <w:t>资金体外循环</w:t>
      </w:r>
      <w:r>
        <w:t>：公司的钱以采购等名义流出去，绕一圈再以收入的名义流回来。（第五章）</w:t>
      </w:r>
    </w:p>
    <w:p>
      <w:pPr>
        <w:pStyle w:val="LI"/>
      </w:pPr>
      <w:r>
        <w:t xml:space="preserve">44. </w:t>
      </w:r>
      <w:r>
        <w:rPr>
          <w:b/>
        </w:rPr>
        <w:t>闭环交易</w:t>
      </w:r>
      <w:r>
        <w:t>：交易的各方、单据、资金都由公司自己安排，起点和终点是同一个人。（第十七章）</w:t>
      </w:r>
    </w:p>
    <w:p>
      <w:pPr>
        <w:pStyle w:val="LI"/>
      </w:pPr>
      <w:r>
        <w:t xml:space="preserve">45. </w:t>
      </w:r>
      <w:r>
        <w:rPr>
          <w:b/>
        </w:rPr>
        <w:t>融资性贸易</w:t>
      </w:r>
      <w:r>
        <w:t>：以买卖为外衣、以放贷赚利息为实质的业务。（第十七章）</w:t>
      </w:r>
    </w:p>
    <w:p>
      <w:pPr>
        <w:pStyle w:val="LI"/>
      </w:pPr>
      <w:r>
        <w:t xml:space="preserve">46. </w:t>
      </w:r>
      <w:r>
        <w:rPr>
          <w:b/>
        </w:rPr>
        <w:t>应收账款保理</w:t>
      </w:r>
      <w:r>
        <w:t>：把客户欠的钱提前卖给银行或保理公司，换成现金。（第十六章）</w:t>
      </w:r>
    </w:p>
    <w:p>
      <w:pPr>
        <w:pStyle w:val="LI"/>
      </w:pPr>
      <w:r>
        <w:t xml:space="preserve">47. </w:t>
      </w:r>
      <w:r>
        <w:rPr>
          <w:b/>
        </w:rPr>
        <w:t>供应商融资安排</w:t>
      </w:r>
      <w:r>
        <w:t>：由银行先替公司付钱给供应商，公司晚些再还银行。（第十六章）</w:t>
      </w:r>
    </w:p>
    <w:p>
      <w:pPr>
        <w:pStyle w:val="LI"/>
      </w:pPr>
      <w:r>
        <w:t xml:space="preserve">48. </w:t>
      </w:r>
      <w:r>
        <w:rPr>
          <w:b/>
        </w:rPr>
        <w:t>表外负债</w:t>
      </w:r>
      <w:r>
        <w:t>：没有出现在资产负债表上的债务或风险，比如不合并的实体、对外担保。（第十五章）</w:t>
      </w:r>
    </w:p>
    <w:p>
      <w:pPr>
        <w:pStyle w:val="LI"/>
      </w:pPr>
      <w:r>
        <w:t xml:space="preserve">49. </w:t>
      </w:r>
      <w:r>
        <w:rPr>
          <w:b/>
        </w:rPr>
        <w:t>关联方资金占用</w:t>
      </w:r>
      <w:r>
        <w:t>：上市公司的钱被大股东及其控制的企业拿走。（第十五章）</w:t>
      </w:r>
    </w:p>
    <w:p>
      <w:pPr>
        <w:pStyle w:val="LI"/>
      </w:pPr>
      <w:r>
        <w:t xml:space="preserve">50. </w:t>
      </w:r>
      <w:r>
        <w:rPr>
          <w:b/>
        </w:rPr>
        <w:t>股权质押</w:t>
      </w:r>
      <w:r>
        <w:t>：大股东把自己持有的股票抵押出去借钱。比例越高，大股东越缺钱。（第十、十五章）</w:t>
      </w:r>
    </w:p>
    <w:p>
      <w:pPr>
        <w:sectPr>
          <w:headerReference w:type="default" r:id="rId616"/>
          <w:headerReference w:type="even" r:id="rId617"/>
          <w:headerReference w:type="first" r:id="rId618"/>
          <w:footerReference w:type="default" r:id="rId619"/>
          <w:footerReference w:type="even" r:id="rId620"/>
          <w:footerReference w:type="first" r:id="rId621"/>
          <w:pgSz w:w="10488" w:h="14740"/>
          <w:pgMar w:top="1134" w:right="907" w:bottom="1020" w:left="1134" w:header="567" w:footer="510" w:gutter="0"/>
          <w:pgNumType w:fmt="decimal"/>
          <w:cols w:space="720"/>
          <w:titlePg/>
          <w:docGrid w:linePitch="360"/>
        </w:sectPr>
      </w:pPr>
    </w:p>
    <w:p>
      <w:pPr>
        <w:pStyle w:val="ChNum"/>
      </w:pPr>
      <w:r>
        <w:t>附录六</w:t>
      </w:r>
    </w:p>
    <w:p>
      <w:pPr>
        <w:pStyle w:val="ChTitle"/>
      </w:pPr>
      <w:r>
        <w:t>读者十问</w:t>
      </w:r>
    </w:p>
    <w:p>
      <w:pPr>
        <w:pStyle w:val="Body"/>
      </w:pPr>
      <w:r>
        <w:t>写这本书的过程中，身边的朋友问过很多问题。下面挑出最常见的十个。</w:t>
      </w:r>
    </w:p>
    <w:p>
      <w:pPr>
        <w:pStyle w:val="H1"/>
      </w:pPr>
      <w:r>
        <w:t>一问：看了这本书，我就能识别所有造假吗？</w:t>
      </w:r>
    </w:p>
    <w:p>
      <w:pPr>
        <w:pStyle w:val="Body"/>
      </w:pPr>
      <w:r>
        <w:t>不能。</w:t>
      </w:r>
    </w:p>
    <w:p>
      <w:pPr>
        <w:pStyle w:val="Body"/>
      </w:pPr>
      <w:r>
        <w:t>这本书能做的，是让你在大多数人之前，问出那个对的问题；让你在不确定的时候，有理由离一家公司远一点。一个准备极其充分的造假者，完全可能让公开报表上的每一根线都暂时对上——这时，只有拥有调查权力的监管机构才能揭开真相。</w:t>
      </w:r>
    </w:p>
    <w:p>
      <w:pPr>
        <w:pStyle w:val="Body"/>
      </w:pPr>
      <w:r>
        <w:t>但请记住：普通投资者要保护自己，并不需要识别所有的造假。</w:t>
      </w:r>
      <w:r>
        <w:rPr>
          <w:b/>
        </w:rPr>
        <w:t>你只需要避开那些“接不上”的公司</w:t>
      </w:r>
      <w:r>
        <w:t>，就已经避开了大多数风险。</w:t>
      </w:r>
    </w:p>
    <w:p>
      <w:pPr>
        <w:pStyle w:val="H1"/>
      </w:pPr>
      <w:r>
        <w:t>二问：一家公司出现了好几个断口，它就一定在造假吗？</w:t>
      </w:r>
    </w:p>
    <w:p>
      <w:pPr>
        <w:pStyle w:val="Body"/>
      </w:pPr>
      <w:r>
        <w:t>不一定。</w:t>
      </w:r>
    </w:p>
    <w:p>
      <w:pPr>
        <w:pStyle w:val="Body"/>
      </w:pPr>
      <w:r>
        <w:t>断口只说明“接不上”，不说明“为什么接不上”。一门你不熟悉的生意、一次真实的行业冲击、一个激进但合法的扩张策略，都可能造成断口。所以第十八章的最后一步是“追问”——先去找公司的解释，看解释是否说得通。</w:t>
      </w:r>
    </w:p>
    <w:p>
      <w:pPr>
        <w:pStyle w:val="Body"/>
      </w:pPr>
      <w:r>
        <w:t>还有一条底线：</w:t>
      </w:r>
      <w:r>
        <w:rPr>
          <w:b/>
        </w:rPr>
        <w:t>在没有监管机构或法院认定之前，不要公开说一家公司“造假”。</w:t>
      </w:r>
      <w:r>
        <w:t>你可以说你看到的事实，比如“应收账款三年涨了五倍”，但不要替别人下结论。</w:t>
      </w:r>
    </w:p>
    <w:p>
      <w:pPr>
        <w:pStyle w:val="H1"/>
      </w:pPr>
      <w:r>
        <w:t>三问：“审计过了”的报表，为什么还会有问题？</w:t>
      </w:r>
    </w:p>
    <w:p>
      <w:pPr>
        <w:pStyle w:val="Body"/>
      </w:pPr>
      <w:r>
        <w:t>因为审计是抽查，不是普查（第五章）。审计师不可能核对每一张单据；如果造假者准备得足够充分，或者能伪造银行文件、利用特殊的银行安排，抽到的每一笔都可能“对得上”（第九、十章）。</w:t>
      </w:r>
    </w:p>
    <w:p>
      <w:pPr>
        <w:pStyle w:val="Body"/>
      </w:pPr>
      <w:r>
        <w:t>所以，审计意见是重要的线索，但不是保险。它告诉你审计师有没有“不痛快”，却不能替你看完整张网。</w:t>
      </w:r>
    </w:p>
    <w:p>
      <w:pPr>
        <w:pStyle w:val="H1"/>
      </w:pPr>
      <w:r>
        <w:t>四问：做空机构的报告能信吗？</w:t>
      </w:r>
    </w:p>
    <w:p>
      <w:pPr>
        <w:pStyle w:val="Body"/>
      </w:pPr>
      <w:r>
        <w:t>要认真读，但不要轻信。</w:t>
      </w:r>
    </w:p>
    <w:p>
      <w:pPr>
        <w:pStyle w:val="Body"/>
      </w:pPr>
      <w:r>
        <w:t>做空机构通过股价下跌获利，它们有自己的立场。有的报告证据扎实，后来被证实了（比如第四章提到的瑞幸案，公司后来承认了造假）；也有的报告证据薄弱，或者言过其实。</w:t>
      </w:r>
    </w:p>
    <w:p>
      <w:pPr>
        <w:pStyle w:val="Body"/>
      </w:pPr>
      <w:r>
        <w:t>读做空报告，用本书的方法：</w:t>
      </w:r>
      <w:r>
        <w:rPr>
          <w:b/>
        </w:rPr>
        <w:t>看它提出的每一条质疑，是不是一根可以核实的“接不上的线”</w:t>
      </w:r>
      <w:r>
        <w:t>。然后看被质疑的公司怎样回应（第二十章）——是拿出事实正面回答，还是只表达愤怒。</w:t>
      </w:r>
    </w:p>
    <w:p>
      <w:pPr>
        <w:pStyle w:val="H1"/>
      </w:pPr>
      <w:r>
        <w:t>五问：如果我买的股票被认定造假了，我能索赔吗？</w:t>
      </w:r>
    </w:p>
    <w:p>
      <w:pPr>
        <w:pStyle w:val="Body"/>
      </w:pPr>
      <w:r>
        <w:t>可以争取。近年来，中国的投资者保护制度有了很大的变化：</w:t>
      </w:r>
    </w:p>
    <w:p>
      <w:pPr>
        <w:pStyle w:val="LI"/>
      </w:pPr>
      <w:r>
        <w:t xml:space="preserve">· </w:t>
      </w:r>
      <w:r>
        <w:rPr>
          <w:b/>
        </w:rPr>
        <w:t>特别代表人诉讼</w:t>
      </w:r>
      <w:r>
        <w:t>（俗称“集体诉讼”）：2020年施行的新《证券法》确立了这项制度，由投资者保护机构代表投资者起诉，符合条件的投资者“默示加入、明示退出”。康美药业案就是全国首例，法院判决向五万两千多名投资者赔偿约24.59亿元。</w:t>
      </w:r>
    </w:p>
    <w:p>
      <w:pPr>
        <w:pStyle w:val="LI"/>
      </w:pPr>
      <w:r>
        <w:t xml:space="preserve">· </w:t>
      </w:r>
      <w:r>
        <w:rPr>
          <w:b/>
        </w:rPr>
        <w:t>先行赔付</w:t>
      </w:r>
      <w:r>
        <w:t>：在一些欺诈发行案件中，保荐机构出资设立专项基金，先行赔偿投资者，比如万福生科案（第五章）和欣泰电气案（第十二章）。</w:t>
      </w:r>
    </w:p>
    <w:p>
      <w:pPr>
        <w:pStyle w:val="LI"/>
      </w:pPr>
      <w:r>
        <w:t xml:space="preserve">· </w:t>
      </w:r>
      <w:r>
        <w:rPr>
          <w:b/>
        </w:rPr>
        <w:t>民事诉讼的门槛降低了</w:t>
      </w:r>
      <w:r>
        <w:t>：根据最高人民法院2022年施行的相关司法解释，投资者提起虚假陈述民事赔偿诉讼，不再以行政处罚或刑事裁判作为前置条件。</w:t>
      </w:r>
    </w:p>
    <w:p>
      <w:pPr>
        <w:pStyle w:val="Body"/>
      </w:pPr>
      <w:r>
        <w:t>能否获赔、获赔多少，要看你买入和卖出的时间，是否落在法院认定的</w:t>
      </w:r>
      <w:r>
        <w:rPr>
          <w:b/>
        </w:rPr>
        <w:t>实施日</w:t>
      </w:r>
      <w:r>
        <w:t>和</w:t>
      </w:r>
      <w:r>
        <w:rPr>
          <w:b/>
        </w:rPr>
        <w:t>揭露日</w:t>
      </w:r>
      <w:r>
        <w:t>之间（康美药业案中，法院认定的实施日是2017年4月20日，揭露日是2018年10月16日），以及损失中有多少属于市场整体下跌等其他因素。具体情况，需要咨询专业律师。</w:t>
      </w:r>
    </w:p>
    <w:p>
      <w:pPr>
        <w:pStyle w:val="H1"/>
      </w:pPr>
      <w:r>
        <w:t>六问：被“ST”的股票是不是都有问题？</w:t>
      </w:r>
    </w:p>
    <w:p>
      <w:pPr>
        <w:pStyle w:val="Body"/>
      </w:pPr>
      <w:r>
        <w:t>“ST”是交易所对存在某些风险的公司实施的</w:t>
      </w:r>
      <w:r>
        <w:rPr>
          <w:b/>
        </w:rPr>
        <w:t>风险警示</w:t>
      </w:r>
      <w:r>
        <w:t>，原因有很多：连续亏损、营业收入过低、净资产为负、审计意见不理想、存在资金占用或违规担保、被立案调查等等。</w:t>
      </w:r>
    </w:p>
    <w:p>
      <w:pPr>
        <w:pStyle w:val="Body"/>
      </w:pPr>
      <w:r>
        <w:t>它不一定意味着造假，但一定意味着</w:t>
      </w:r>
      <w:r>
        <w:rPr>
          <w:b/>
        </w:rPr>
        <w:t>风险比一般公司更高</w:t>
      </w:r>
      <w:r>
        <w:t>。而且，第三章、第十七章告诉我们：</w:t>
      </w:r>
      <w:r>
        <w:rPr>
          <w:b/>
        </w:rPr>
        <w:t>避免被“ST”本身，就是造假的常见动机之一</w:t>
      </w:r>
      <w:r>
        <w:t>——“刚好扭亏”“收入刚好超过标准线”的年份，要多看一眼。</w:t>
      </w:r>
    </w:p>
    <w:p>
      <w:pPr>
        <w:pStyle w:val="H1"/>
      </w:pPr>
      <w:r>
        <w:t>七问：小公司更容易造假，还是大公司？</w:t>
      </w:r>
    </w:p>
    <w:p>
      <w:pPr>
        <w:pStyle w:val="Body"/>
      </w:pPr>
      <w:r>
        <w:t>都有。</w:t>
      </w:r>
    </w:p>
    <w:p>
      <w:pPr>
        <w:pStyle w:val="Body"/>
      </w:pPr>
      <w:r>
        <w:t>本书的案子里，有年收入只有几亿元的万福生科，也有市值曾经超过千亿元的康美药业、康得新，还有百年名企东芝、美国最大的能源公司之一安然。</w:t>
      </w:r>
      <w:r>
        <w:rPr>
          <w:b/>
        </w:rPr>
        <w:t>规模和名气，从来不是真实性的保证。</w:t>
      </w:r>
    </w:p>
    <w:p>
      <w:pPr>
        <w:pStyle w:val="Body"/>
      </w:pPr>
      <w:r>
        <w:t>有时恰恰相反：名气越大，质疑的声音越容易被当作“不懂行”“恶意攻击”（第十一章威卡公司）。所以，对一家明星公司，更要用同样的标准去检验。</w:t>
      </w:r>
    </w:p>
    <w:p>
      <w:pPr>
        <w:pStyle w:val="H1"/>
      </w:pPr>
      <w:r>
        <w:t>八问：我没有时间读完整份年报，最少应该看什么？</w:t>
      </w:r>
    </w:p>
    <w:p>
      <w:pPr>
        <w:pStyle w:val="Body"/>
      </w:pPr>
      <w:r>
        <w:t>如果只有十分钟，就做第十八章的前两步：</w:t>
      </w:r>
    </w:p>
    <w:p>
      <w:pPr>
        <w:pStyle w:val="LI"/>
      </w:pPr>
      <w:r>
        <w:t xml:space="preserve">1. </w:t>
      </w:r>
      <w:r>
        <w:rPr>
          <w:b/>
        </w:rPr>
        <w:t>定位</w:t>
      </w:r>
      <w:r>
        <w:t>：它靠什么赚钱？同行是谁？</w:t>
      </w:r>
    </w:p>
    <w:p>
      <w:pPr>
        <w:pStyle w:val="LI"/>
      </w:pPr>
      <w:r>
        <w:t xml:space="preserve">2. </w:t>
      </w:r>
      <w:r>
        <w:rPr>
          <w:b/>
        </w:rPr>
        <w:t>看脸</w:t>
      </w:r>
      <w:r>
        <w:t>：审计意见是什么？有没有换会计师事务所？大股东质押比例多高？有没有对赌？</w:t>
      </w:r>
    </w:p>
    <w:p>
      <w:pPr>
        <w:pStyle w:val="Body"/>
      </w:pPr>
      <w:r>
        <w:t>如果再多二十分钟，就算三个数：</w:t>
      </w:r>
      <w:r>
        <w:rPr>
          <w:b/>
        </w:rPr>
        <w:t>利润含金量</w:t>
      </w:r>
      <w:r>
        <w:t>（经营现金流 ÷ 净利润）、</w:t>
      </w:r>
      <w:r>
        <w:rPr>
          <w:b/>
        </w:rPr>
        <w:t>应收账款周转天数</w:t>
      </w:r>
      <w:r>
        <w:t>的变化、</w:t>
      </w:r>
      <w:r>
        <w:rPr>
          <w:b/>
        </w:rPr>
        <w:t>货币资金和有息负债</w:t>
      </w:r>
      <w:r>
        <w:t>是否同时很高。</w:t>
      </w:r>
    </w:p>
    <w:p>
      <w:pPr>
        <w:pStyle w:val="Body"/>
      </w:pPr>
      <w:r>
        <w:t>这三个数，能覆盖本书最常见的一大半断口。</w:t>
      </w:r>
    </w:p>
    <w:p>
      <w:pPr>
        <w:pStyle w:val="H1"/>
      </w:pPr>
      <w:r>
        <w:t>九问：书里的方法，适用于港股、美股吗？</w:t>
      </w:r>
    </w:p>
    <w:p>
      <w:pPr>
        <w:pStyle w:val="Body"/>
      </w:pPr>
      <w:r>
        <w:t>适用。</w:t>
      </w:r>
    </w:p>
    <w:p>
      <w:pPr>
        <w:pStyle w:val="Body"/>
      </w:pPr>
      <w:r>
        <w:t>各地的会计准则细节有差别，报表的科目名称也不完全一样，但</w:t>
      </w:r>
      <w:r>
        <w:rPr>
          <w:b/>
        </w:rPr>
        <w:t>三张报表是一张网</w:t>
      </w:r>
      <w:r>
        <w:t>这个道理，在任何地方都成立。本书的案子里，就有美国的世通、安然，德国的威卡，日本的东芝，印度的萨蒂扬。</w:t>
      </w:r>
    </w:p>
    <w:p>
      <w:pPr>
        <w:pStyle w:val="Body"/>
      </w:pPr>
      <w:r>
        <w:t>需要注意的是，境外上市公司常常有复杂的架构——境内的运营主体、境外的上市主体、中间的各种协议安排。</w:t>
      </w:r>
      <w:r>
        <w:rPr>
          <w:b/>
        </w:rPr>
        <w:t>架构越复杂，报表之外的“看不见的地方”就越多</w:t>
      </w:r>
      <w:r>
        <w:t>，第十一章和第十五章的方法就越重要。</w:t>
      </w:r>
    </w:p>
    <w:p>
      <w:pPr>
        <w:pStyle w:val="H1"/>
      </w:pPr>
      <w:r>
        <w:t>十问：为什么这本书要叫“SDE神探”？</w:t>
      </w:r>
    </w:p>
    <w:p>
      <w:pPr>
        <w:pStyle w:val="Body"/>
      </w:pPr>
      <w:r>
        <w:t>SDE是三个英文词的首字母：Show（显露）、Difference（差异）、Entanglement（纠缠）。它是一套关于“事物是怎样发生的”思考方法。</w:t>
      </w:r>
    </w:p>
    <w:p>
      <w:pPr>
        <w:pStyle w:val="Body"/>
      </w:pPr>
      <w:r>
        <w:t>用在报表上，它说的是：</w:t>
      </w:r>
      <w:r>
        <w:rPr>
          <w:b/>
        </w:rPr>
        <w:t>一个数字之所以是现在这个样子（显露），是因为它走过了一条来路（差异），并且和周围的一切缠绕在一起（纠缠）。</w:t>
      </w:r>
      <w:r>
        <w:t>真实的数字，三者是互相生成、互相支撑的；假的数字，只有一个样子，没有配套的来路和邻居。</w:t>
      </w:r>
    </w:p>
    <w:p>
      <w:pPr>
        <w:pStyle w:val="Body"/>
      </w:pPr>
      <w:r>
        <w:t>所以本书的三只眼睛，就是SDE的三个字母：看它的样子，看它的来路，看它的邻居。</w:t>
      </w:r>
    </w:p>
    <w:p>
      <w:pPr>
        <w:sectPr>
          <w:headerReference w:type="default" r:id="rId622"/>
          <w:headerReference w:type="even" r:id="rId623"/>
          <w:headerReference w:type="first" r:id="rId624"/>
          <w:footerReference w:type="default" r:id="rId625"/>
          <w:footerReference w:type="even" r:id="rId626"/>
          <w:footerReference w:type="first" r:id="rId627"/>
          <w:pgSz w:w="10488" w:h="14740"/>
          <w:pgMar w:top="1134" w:right="907" w:bottom="1020" w:left="1134" w:header="567" w:footer="510" w:gutter="0"/>
          <w:pgNumType w:fmt="decimal"/>
          <w:cols w:space="720"/>
          <w:titlePg/>
          <w:docGrid w:linePitch="360"/>
        </w:sectPr>
      </w:pPr>
    </w:p>
    <w:p>
      <w:pPr>
        <w:pStyle w:val="ChNum"/>
      </w:pPr>
      <w:r>
        <w:t>附录七</w:t>
      </w:r>
    </w:p>
    <w:p>
      <w:pPr>
        <w:pStyle w:val="ChTitle"/>
      </w:pPr>
      <w:r>
        <w:t>延伸阅读</w:t>
      </w:r>
    </w:p>
    <w:p>
      <w:pPr>
        <w:pStyle w:val="Body"/>
      </w:pPr>
      <w:r>
        <w:rPr>
          <w:b/>
        </w:rPr>
        <w:t>先读原始材料</w:t>
      </w:r>
    </w:p>
    <w:p>
      <w:pPr>
        <w:pStyle w:val="Body"/>
      </w:pPr>
      <w:r>
        <w:t>对普通读者来说，最好的“延伸阅读”，不是另一本书，而是</w:t>
      </w:r>
      <w:r>
        <w:rPr>
          <w:b/>
        </w:rPr>
        <w:t>原始材料</w:t>
      </w:r>
      <w:r>
        <w:t>：</w:t>
      </w:r>
    </w:p>
    <w:p>
      <w:pPr>
        <w:pStyle w:val="LI"/>
      </w:pPr>
      <w:r>
        <w:t>· 挑三份中国证监会的行政处罚决定书读一读——它们会把造假的手法、时间、金额写得清清楚楚，是最好的案例教材。本书第五、六、十、十二、十四章的案子，都可以找到原文。</w:t>
      </w:r>
    </w:p>
    <w:p>
      <w:pPr>
        <w:pStyle w:val="LI"/>
      </w:pPr>
      <w:r>
        <w:t>· 挑一家你关心的公司，读一读它收到的交易所问询函和它的回复。你会发现，监管机构问的问题，和本书教你问的问题，方向惊人地一致。</w:t>
      </w:r>
    </w:p>
    <w:p>
      <w:pPr>
        <w:pStyle w:val="Body"/>
      </w:pPr>
      <w:r>
        <w:rPr>
          <w:b/>
        </w:rPr>
        <w:t>再读几类书</w:t>
      </w:r>
    </w:p>
    <w:p>
      <w:pPr>
        <w:pStyle w:val="LI"/>
      </w:pPr>
      <w:r>
        <w:t xml:space="preserve">· </w:t>
      </w:r>
      <w:r>
        <w:rPr>
          <w:b/>
        </w:rPr>
        <w:t>财务报表分析的入门书</w:t>
      </w:r>
      <w:r>
        <w:t>：选一本讲清楚三张报表之间关系的书，配合本书第一章阅读。</w:t>
      </w:r>
    </w:p>
    <w:p>
      <w:pPr>
        <w:pStyle w:val="LI"/>
      </w:pPr>
      <w:r>
        <w:t xml:space="preserve">· </w:t>
      </w:r>
      <w:r>
        <w:rPr>
          <w:b/>
        </w:rPr>
        <w:t>财务舞弊与审计的案例书</w:t>
      </w:r>
      <w:r>
        <w:t>：国内外都有不少系统整理财务造假案例的著作，可以和本书附录一的卷宗对照阅读。</w:t>
      </w:r>
    </w:p>
    <w:p>
      <w:pPr>
        <w:pStyle w:val="LI"/>
      </w:pPr>
      <w:r>
        <w:t xml:space="preserve">· </w:t>
      </w:r>
      <w:r>
        <w:rPr>
          <w:b/>
        </w:rPr>
        <w:t>关于重大案件的调查纪实</w:t>
      </w:r>
      <w:r>
        <w:t>：安然、世通、威卡、瑞幸等案件，都有记者或当事人写成的纪实作品。它们会告诉你报表之外的故事——那些人为什么这样做，质疑者又是怎样坚持下来的。</w:t>
      </w:r>
    </w:p>
    <w:p>
      <w:pPr>
        <w:pStyle w:val="Body"/>
      </w:pPr>
      <w:r>
        <w:rPr>
          <w:b/>
        </w:rPr>
        <w:t>最后，读你自己的记录</w:t>
      </w:r>
    </w:p>
    <w:p>
      <w:pPr>
        <w:pStyle w:val="Body"/>
      </w:pPr>
      <w:r>
        <w:t>这本书每章都留了一个动手练习。如果你认真做了，你手里已经有了一个小小的档案：一家公司的时间线表、五对证人表、十二个断口的打勾清单、你想问的三个问题。</w:t>
      </w:r>
    </w:p>
    <w:p>
      <w:pPr>
        <w:pStyle w:val="Body"/>
      </w:pPr>
      <w:r>
        <w:rPr>
          <w:b/>
        </w:rPr>
        <w:t>这份档案，才是你最好的延伸阅读。</w:t>
      </w:r>
      <w:r>
        <w:t>下一次，换一家公司，再做一遍。</w:t>
      </w:r>
    </w:p>
    <w:p>
      <w:pPr>
        <w:sectPr>
          <w:headerReference w:type="default" r:id="rId628"/>
          <w:headerReference w:type="even" r:id="rId629"/>
          <w:headerReference w:type="first" r:id="rId630"/>
          <w:footerReference w:type="default" r:id="rId631"/>
          <w:footerReference w:type="even" r:id="rId632"/>
          <w:footerReference w:type="first" r:id="rId633"/>
          <w:pgSz w:w="10488" w:h="14740"/>
          <w:pgMar w:top="1134" w:right="907" w:bottom="1020" w:left="1134" w:header="567" w:footer="510" w:gutter="0"/>
          <w:pgNumType w:fmt="decimal"/>
          <w:cols w:space="720"/>
          <w:titlePg/>
          <w:docGrid w:linePitch="360"/>
        </w:sectPr>
      </w:pPr>
    </w:p>
    <w:p>
      <w:pPr>
        <w:pStyle w:val="ChNum"/>
      </w:pPr>
      <w:r>
        <w:t>附录八</w:t>
      </w:r>
    </w:p>
    <w:p>
      <w:pPr>
        <w:pStyle w:val="ChTitle"/>
      </w:pPr>
      <w:r>
        <w:t>老王包子铺的全年账本：一套完整的三张表</w:t>
      </w:r>
    </w:p>
    <w:p>
      <w:pPr>
        <w:pStyle w:val="Body"/>
      </w:pPr>
      <w:r>
        <w:t>正文里，老王包子铺的数字是一点一点出现的。这里把它们合成一套完整的三张表，让你看清</w:t>
      </w:r>
      <w:r>
        <w:rPr>
          <w:b/>
        </w:rPr>
        <w:t>三张表是怎样手拉着手的</w:t>
      </w:r>
      <w:r>
        <w:t>。所有数字都是为说明而虚构的，单位是元。</w:t>
      </w:r>
    </w:p>
    <w:p>
      <w:pPr>
        <w:pStyle w:val="H1"/>
      </w:pPr>
      <w:r>
        <w:t>一年里发生的事</w:t>
      </w:r>
    </w:p>
    <w:p>
      <w:pPr>
        <w:pStyle w:val="LI"/>
      </w:pPr>
      <w:r>
        <w:t>1. 年初，老王卡里有5万元；店里的蒸笼、冰柜、桌椅值4万元；另外欠表哥3万元装修款。</w:t>
      </w:r>
    </w:p>
    <w:p>
      <w:pPr>
        <w:pStyle w:val="LI"/>
      </w:pPr>
      <w:r>
        <w:t>2. 这一年卖包子收入30万元。其中28万元当时就收到了现金；隔壁食堂的2万元，到年底还没付。</w:t>
      </w:r>
    </w:p>
    <w:p>
      <w:pPr>
        <w:pStyle w:val="LI"/>
      </w:pPr>
      <w:r>
        <w:t>3. 买面粉、肉、菜一共花了13万元。其中12万元的原料用掉了，变成了卖出去的包子；还有1万元的原料年底剩在冷库里。13万元里，有1万元是欠肉铺的，年底还没付。</w:t>
      </w:r>
    </w:p>
    <w:p>
      <w:pPr>
        <w:pStyle w:val="LI"/>
      </w:pPr>
      <w:r>
        <w:t>4. 付房租6万元，付帮工工资5万元，付水电燃气2万元，都用现金付清。</w:t>
      </w:r>
    </w:p>
    <w:p>
      <w:pPr>
        <w:pStyle w:val="LI"/>
      </w:pPr>
      <w:r>
        <w:t>5. 年中，老王买了一台新和面机，花了1万元现金。店里的设备，这一年一共折旧1万元（为了让数字简单，正文里没有单独算折旧，这里补上）。</w:t>
      </w:r>
    </w:p>
    <w:p>
      <w:pPr>
        <w:pStyle w:val="LI"/>
      </w:pPr>
      <w:r>
        <w:t>6. 年底，老王还了表哥1万元。</w:t>
      </w:r>
    </w:p>
    <w:p>
      <w:pPr>
        <w:pStyle w:val="H1"/>
      </w:pPr>
      <w:r>
        <w:t>利润表（成绩单）：这一年赚了多少</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4374"/>
        <w:gridCol w:w="4072"/>
      </w:tblGrid>
      <w:tr>
        <w:trPr>
          <w:cantSplit/>
          <w:tblHeader/>
        </w:trPr>
        <w:tc>
          <w:tcPr>
            <w:tcW w:type="dxa" w:w="4375"/>
            <w:tcBorders>
              <w:bottom w:val="single" w:sz="6" w:color="1F2A44"/>
            </w:tcBorders>
            <w:shd w:val="clear" w:fill="F1ECE8"/>
          </w:tcPr>
          <w:p>
            <w:pPr>
              <w:pStyle w:val="CellHead"/>
            </w:pPr>
            <w:r>
              <w:t>项目</w:t>
            </w:r>
          </w:p>
        </w:tc>
        <w:tc>
          <w:tcPr>
            <w:tcW w:type="dxa" w:w="4073"/>
            <w:tcBorders>
              <w:bottom w:val="single" w:sz="6" w:color="1F2A44"/>
            </w:tcBorders>
            <w:shd w:val="clear" w:fill="F1ECE8"/>
          </w:tcPr>
          <w:p>
            <w:pPr>
              <w:pStyle w:val="CellHead"/>
            </w:pPr>
            <w:r>
              <w:t>金额</w:t>
            </w:r>
          </w:p>
        </w:tc>
      </w:tr>
      <w:tr>
        <w:trPr>
          <w:cantSplit/>
        </w:trPr>
        <w:tc>
          <w:tcPr>
            <w:tcW w:type="dxa" w:w="4375"/>
          </w:tcPr>
          <w:p>
            <w:pPr>
              <w:pStyle w:val="Cell"/>
            </w:pPr>
            <w:r>
              <w:t>营业收入</w:t>
            </w:r>
          </w:p>
        </w:tc>
        <w:tc>
          <w:tcPr>
            <w:tcW w:type="dxa" w:w="4073"/>
          </w:tcPr>
          <w:p>
            <w:pPr>
              <w:pStyle w:val="Cell"/>
            </w:pPr>
            <w:r>
              <w:t>300,000</w:t>
            </w:r>
          </w:p>
        </w:tc>
      </w:tr>
      <w:tr>
        <w:trPr>
          <w:cantSplit/>
        </w:trPr>
        <w:tc>
          <w:tcPr>
            <w:tcW w:type="dxa" w:w="4375"/>
          </w:tcPr>
          <w:p>
            <w:pPr>
              <w:pStyle w:val="Cell"/>
            </w:pPr>
            <w:r>
              <w:t>减：营业成本（用掉的原料）</w:t>
            </w:r>
          </w:p>
        </w:tc>
        <w:tc>
          <w:tcPr>
            <w:tcW w:type="dxa" w:w="4073"/>
          </w:tcPr>
          <w:p>
            <w:pPr>
              <w:pStyle w:val="Cell"/>
            </w:pPr>
            <w:r>
              <w:t>120,000</w:t>
            </w:r>
          </w:p>
        </w:tc>
      </w:tr>
      <w:tr>
        <w:trPr>
          <w:cantSplit/>
        </w:trPr>
        <w:tc>
          <w:tcPr>
            <w:tcW w:type="dxa" w:w="4375"/>
          </w:tcPr>
          <w:p>
            <w:pPr>
              <w:pStyle w:val="Cell"/>
            </w:pPr>
            <w:r>
              <w:rPr>
                <w:b/>
              </w:rPr>
              <w:t>毛利</w:t>
            </w:r>
          </w:p>
        </w:tc>
        <w:tc>
          <w:tcPr>
            <w:tcW w:type="dxa" w:w="4073"/>
          </w:tcPr>
          <w:p>
            <w:pPr>
              <w:pStyle w:val="Cell"/>
            </w:pPr>
            <w:r>
              <w:rPr>
                <w:b/>
              </w:rPr>
              <w:t>180,000</w:t>
            </w:r>
          </w:p>
        </w:tc>
      </w:tr>
      <w:tr>
        <w:trPr>
          <w:cantSplit/>
        </w:trPr>
        <w:tc>
          <w:tcPr>
            <w:tcW w:type="dxa" w:w="4375"/>
          </w:tcPr>
          <w:p>
            <w:pPr>
              <w:pStyle w:val="Cell"/>
            </w:pPr>
            <w:r>
              <w:t>减：房租</w:t>
            </w:r>
          </w:p>
        </w:tc>
        <w:tc>
          <w:tcPr>
            <w:tcW w:type="dxa" w:w="4073"/>
          </w:tcPr>
          <w:p>
            <w:pPr>
              <w:pStyle w:val="Cell"/>
            </w:pPr>
            <w:r>
              <w:t>60,000</w:t>
            </w:r>
          </w:p>
        </w:tc>
      </w:tr>
      <w:tr>
        <w:trPr>
          <w:cantSplit/>
        </w:trPr>
        <w:tc>
          <w:tcPr>
            <w:tcW w:type="dxa" w:w="4375"/>
          </w:tcPr>
          <w:p>
            <w:pPr>
              <w:pStyle w:val="Cell"/>
            </w:pPr>
            <w:r>
              <w:t>减：工资</w:t>
            </w:r>
          </w:p>
        </w:tc>
        <w:tc>
          <w:tcPr>
            <w:tcW w:type="dxa" w:w="4073"/>
          </w:tcPr>
          <w:p>
            <w:pPr>
              <w:pStyle w:val="Cell"/>
            </w:pPr>
            <w:r>
              <w:t>50,000</w:t>
            </w:r>
          </w:p>
        </w:tc>
      </w:tr>
      <w:tr>
        <w:trPr>
          <w:cantSplit/>
        </w:trPr>
        <w:tc>
          <w:tcPr>
            <w:tcW w:type="dxa" w:w="4375"/>
          </w:tcPr>
          <w:p>
            <w:pPr>
              <w:pStyle w:val="Cell"/>
            </w:pPr>
            <w:r>
              <w:t>减：水电燃气</w:t>
            </w:r>
          </w:p>
        </w:tc>
        <w:tc>
          <w:tcPr>
            <w:tcW w:type="dxa" w:w="4073"/>
          </w:tcPr>
          <w:p>
            <w:pPr>
              <w:pStyle w:val="Cell"/>
            </w:pPr>
            <w:r>
              <w:t>20,000</w:t>
            </w:r>
          </w:p>
        </w:tc>
      </w:tr>
      <w:tr>
        <w:trPr>
          <w:cantSplit/>
        </w:trPr>
        <w:tc>
          <w:tcPr>
            <w:tcW w:type="dxa" w:w="4375"/>
          </w:tcPr>
          <w:p>
            <w:pPr>
              <w:pStyle w:val="Cell"/>
            </w:pPr>
            <w:r>
              <w:t>减：设备折旧</w:t>
            </w:r>
          </w:p>
        </w:tc>
        <w:tc>
          <w:tcPr>
            <w:tcW w:type="dxa" w:w="4073"/>
          </w:tcPr>
          <w:p>
            <w:pPr>
              <w:pStyle w:val="Cell"/>
            </w:pPr>
            <w:r>
              <w:t>10,000</w:t>
            </w:r>
          </w:p>
        </w:tc>
      </w:tr>
      <w:tr>
        <w:trPr>
          <w:cantSplit/>
        </w:trPr>
        <w:tc>
          <w:tcPr>
            <w:tcW w:type="dxa" w:w="4375"/>
          </w:tcPr>
          <w:p>
            <w:pPr>
              <w:pStyle w:val="Cell"/>
            </w:pPr>
            <w:r>
              <w:rPr>
                <w:b/>
              </w:rPr>
              <w:t>净利润</w:t>
            </w:r>
          </w:p>
        </w:tc>
        <w:tc>
          <w:tcPr>
            <w:tcW w:type="dxa" w:w="4073"/>
          </w:tcPr>
          <w:p>
            <w:pPr>
              <w:pStyle w:val="Cell"/>
            </w:pPr>
            <w:r>
              <w:rPr>
                <w:b/>
              </w:rPr>
              <w:t>40,000</w:t>
            </w:r>
          </w:p>
        </w:tc>
      </w:tr>
    </w:tbl>
    <w:p>
      <w:pPr>
        <w:pStyle w:val="BodyNoInd"/>
        <w:spacing w:line="100" w:lineRule="exact"/>
      </w:pPr>
    </w:p>
    <w:p>
      <w:pPr>
        <w:pStyle w:val="Body"/>
      </w:pPr>
      <w:r>
        <w:t>（和正文比，多算了1万元折旧，所以净利润是4万元而不是5万元。）</w:t>
      </w:r>
    </w:p>
    <w:p>
      <w:pPr>
        <w:pStyle w:val="H1"/>
      </w:pPr>
      <w:r>
        <w:t>现金流量表（钱包流水）：钱真的进出了多少</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4676"/>
        <w:gridCol w:w="3770"/>
      </w:tblGrid>
      <w:tr>
        <w:trPr>
          <w:cantSplit/>
          <w:tblHeader/>
        </w:trPr>
        <w:tc>
          <w:tcPr>
            <w:tcW w:type="dxa" w:w="4677"/>
            <w:tcBorders>
              <w:bottom w:val="single" w:sz="6" w:color="1F2A44"/>
            </w:tcBorders>
            <w:shd w:val="clear" w:fill="F1ECE8"/>
          </w:tcPr>
          <w:p>
            <w:pPr>
              <w:pStyle w:val="CellHead"/>
            </w:pPr>
            <w:r>
              <w:t>项目</w:t>
            </w:r>
          </w:p>
        </w:tc>
        <w:tc>
          <w:tcPr>
            <w:tcW w:type="dxa" w:w="3771"/>
            <w:tcBorders>
              <w:bottom w:val="single" w:sz="6" w:color="1F2A44"/>
            </w:tcBorders>
            <w:shd w:val="clear" w:fill="F1ECE8"/>
          </w:tcPr>
          <w:p>
            <w:pPr>
              <w:pStyle w:val="CellHead"/>
            </w:pPr>
            <w:r>
              <w:t>金额</w:t>
            </w:r>
          </w:p>
        </w:tc>
      </w:tr>
      <w:tr>
        <w:trPr>
          <w:cantSplit/>
        </w:trPr>
        <w:tc>
          <w:tcPr>
            <w:tcW w:type="dxa" w:w="4677"/>
          </w:tcPr>
          <w:p>
            <w:pPr>
              <w:pStyle w:val="Cell"/>
            </w:pPr>
            <w:r>
              <w:rPr>
                <w:b/>
              </w:rPr>
              <w:t>经营活动</w:t>
            </w:r>
          </w:p>
        </w:tc>
        <w:tc>
          <w:tcPr>
            <w:tcW w:type="dxa" w:w="3771"/>
          </w:tcPr>
          <w:p>
            <w:pPr>
              <w:pStyle w:val="Cell"/>
            </w:pPr>
          </w:p>
        </w:tc>
      </w:tr>
      <w:tr>
        <w:trPr>
          <w:cantSplit/>
        </w:trPr>
        <w:tc>
          <w:tcPr>
            <w:tcW w:type="dxa" w:w="4677"/>
          </w:tcPr>
          <w:p>
            <w:pPr>
              <w:pStyle w:val="Cell"/>
            </w:pPr>
            <w:r>
              <w:t>卖包子收到的现金</w:t>
            </w:r>
          </w:p>
        </w:tc>
        <w:tc>
          <w:tcPr>
            <w:tcW w:type="dxa" w:w="3771"/>
          </w:tcPr>
          <w:p>
            <w:pPr>
              <w:pStyle w:val="Cell"/>
            </w:pPr>
            <w:r>
              <w:t>280,000</w:t>
            </w:r>
          </w:p>
        </w:tc>
      </w:tr>
      <w:tr>
        <w:trPr>
          <w:cantSplit/>
        </w:trPr>
        <w:tc>
          <w:tcPr>
            <w:tcW w:type="dxa" w:w="4677"/>
          </w:tcPr>
          <w:p>
            <w:pPr>
              <w:pStyle w:val="Cell"/>
            </w:pPr>
            <w:r>
              <w:t>买原料付出的现金（13万中欠着1万）</w:t>
            </w:r>
          </w:p>
        </w:tc>
        <w:tc>
          <w:tcPr>
            <w:tcW w:type="dxa" w:w="3771"/>
          </w:tcPr>
          <w:p>
            <w:pPr>
              <w:pStyle w:val="Cell"/>
            </w:pPr>
            <w:r>
              <w:t>−120,000</w:t>
            </w:r>
          </w:p>
        </w:tc>
      </w:tr>
      <w:tr>
        <w:trPr>
          <w:cantSplit/>
        </w:trPr>
        <w:tc>
          <w:tcPr>
            <w:tcW w:type="dxa" w:w="4677"/>
          </w:tcPr>
          <w:p>
            <w:pPr>
              <w:pStyle w:val="Cell"/>
            </w:pPr>
            <w:r>
              <w:t>付房租、工资、水电燃气</w:t>
            </w:r>
          </w:p>
        </w:tc>
        <w:tc>
          <w:tcPr>
            <w:tcW w:type="dxa" w:w="3771"/>
          </w:tcPr>
          <w:p>
            <w:pPr>
              <w:pStyle w:val="Cell"/>
            </w:pPr>
            <w:r>
              <w:t>−130,000</w:t>
            </w:r>
          </w:p>
        </w:tc>
      </w:tr>
      <w:tr>
        <w:trPr>
          <w:cantSplit/>
        </w:trPr>
        <w:tc>
          <w:tcPr>
            <w:tcW w:type="dxa" w:w="4677"/>
          </w:tcPr>
          <w:p>
            <w:pPr>
              <w:pStyle w:val="Cell"/>
            </w:pPr>
            <w:r>
              <w:t>经营活动现金流量净额</w:t>
            </w:r>
          </w:p>
        </w:tc>
        <w:tc>
          <w:tcPr>
            <w:tcW w:type="dxa" w:w="3771"/>
          </w:tcPr>
          <w:p>
            <w:pPr>
              <w:pStyle w:val="Cell"/>
            </w:pPr>
            <w:r>
              <w:rPr>
                <w:b/>
              </w:rPr>
              <w:t>30,000</w:t>
            </w:r>
          </w:p>
        </w:tc>
      </w:tr>
      <w:tr>
        <w:trPr>
          <w:cantSplit/>
        </w:trPr>
        <w:tc>
          <w:tcPr>
            <w:tcW w:type="dxa" w:w="4677"/>
          </w:tcPr>
          <w:p>
            <w:pPr>
              <w:pStyle w:val="Cell"/>
            </w:pPr>
            <w:r>
              <w:rPr>
                <w:b/>
              </w:rPr>
              <w:t>投资活动</w:t>
            </w:r>
          </w:p>
        </w:tc>
        <w:tc>
          <w:tcPr>
            <w:tcW w:type="dxa" w:w="3771"/>
          </w:tcPr>
          <w:p>
            <w:pPr>
              <w:pStyle w:val="Cell"/>
            </w:pPr>
          </w:p>
        </w:tc>
      </w:tr>
      <w:tr>
        <w:trPr>
          <w:cantSplit/>
        </w:trPr>
        <w:tc>
          <w:tcPr>
            <w:tcW w:type="dxa" w:w="4677"/>
          </w:tcPr>
          <w:p>
            <w:pPr>
              <w:pStyle w:val="Cell"/>
            </w:pPr>
            <w:r>
              <w:t>买和面机</w:t>
            </w:r>
          </w:p>
        </w:tc>
        <w:tc>
          <w:tcPr>
            <w:tcW w:type="dxa" w:w="3771"/>
          </w:tcPr>
          <w:p>
            <w:pPr>
              <w:pStyle w:val="Cell"/>
            </w:pPr>
            <w:r>
              <w:t>−10,000</w:t>
            </w:r>
          </w:p>
        </w:tc>
      </w:tr>
      <w:tr>
        <w:trPr>
          <w:cantSplit/>
        </w:trPr>
        <w:tc>
          <w:tcPr>
            <w:tcW w:type="dxa" w:w="4677"/>
          </w:tcPr>
          <w:p>
            <w:pPr>
              <w:pStyle w:val="Cell"/>
            </w:pPr>
            <w:r>
              <w:t>投资活动现金流量净额</w:t>
            </w:r>
          </w:p>
        </w:tc>
        <w:tc>
          <w:tcPr>
            <w:tcW w:type="dxa" w:w="3771"/>
          </w:tcPr>
          <w:p>
            <w:pPr>
              <w:pStyle w:val="Cell"/>
            </w:pPr>
            <w:r>
              <w:rPr>
                <w:b/>
              </w:rPr>
              <w:t>−10,000</w:t>
            </w:r>
          </w:p>
        </w:tc>
      </w:tr>
      <w:tr>
        <w:trPr>
          <w:cantSplit/>
        </w:trPr>
        <w:tc>
          <w:tcPr>
            <w:tcW w:type="dxa" w:w="4677"/>
          </w:tcPr>
          <w:p>
            <w:pPr>
              <w:pStyle w:val="Cell"/>
            </w:pPr>
            <w:r>
              <w:rPr>
                <w:b/>
              </w:rPr>
              <w:t>筹资活动</w:t>
            </w:r>
          </w:p>
        </w:tc>
        <w:tc>
          <w:tcPr>
            <w:tcW w:type="dxa" w:w="3771"/>
          </w:tcPr>
          <w:p>
            <w:pPr>
              <w:pStyle w:val="Cell"/>
            </w:pPr>
          </w:p>
        </w:tc>
      </w:tr>
      <w:tr>
        <w:trPr>
          <w:cantSplit/>
        </w:trPr>
        <w:tc>
          <w:tcPr>
            <w:tcW w:type="dxa" w:w="4677"/>
          </w:tcPr>
          <w:p>
            <w:pPr>
              <w:pStyle w:val="Cell"/>
            </w:pPr>
            <w:r>
              <w:t>还表哥的钱</w:t>
            </w:r>
          </w:p>
        </w:tc>
        <w:tc>
          <w:tcPr>
            <w:tcW w:type="dxa" w:w="3771"/>
          </w:tcPr>
          <w:p>
            <w:pPr>
              <w:pStyle w:val="Cell"/>
            </w:pPr>
            <w:r>
              <w:t>−10,000</w:t>
            </w:r>
          </w:p>
        </w:tc>
      </w:tr>
      <w:tr>
        <w:trPr>
          <w:cantSplit/>
        </w:trPr>
        <w:tc>
          <w:tcPr>
            <w:tcW w:type="dxa" w:w="4677"/>
          </w:tcPr>
          <w:p>
            <w:pPr>
              <w:pStyle w:val="Cell"/>
            </w:pPr>
            <w:r>
              <w:t>筹资活动现金流量净额</w:t>
            </w:r>
          </w:p>
        </w:tc>
        <w:tc>
          <w:tcPr>
            <w:tcW w:type="dxa" w:w="3771"/>
          </w:tcPr>
          <w:p>
            <w:pPr>
              <w:pStyle w:val="Cell"/>
            </w:pPr>
            <w:r>
              <w:rPr>
                <w:b/>
              </w:rPr>
              <w:t>−10,000</w:t>
            </w:r>
          </w:p>
        </w:tc>
      </w:tr>
      <w:tr>
        <w:trPr>
          <w:cantSplit/>
        </w:trPr>
        <w:tc>
          <w:tcPr>
            <w:tcW w:type="dxa" w:w="4677"/>
          </w:tcPr>
          <w:p>
            <w:pPr>
              <w:pStyle w:val="Cell"/>
            </w:pPr>
            <w:r>
              <w:rPr>
                <w:b/>
              </w:rPr>
              <w:t>现金净增加</w:t>
            </w:r>
          </w:p>
        </w:tc>
        <w:tc>
          <w:tcPr>
            <w:tcW w:type="dxa" w:w="3771"/>
          </w:tcPr>
          <w:p>
            <w:pPr>
              <w:pStyle w:val="Cell"/>
            </w:pPr>
            <w:r>
              <w:rPr>
                <w:b/>
              </w:rPr>
              <w:t>10,000</w:t>
            </w:r>
          </w:p>
        </w:tc>
      </w:tr>
      <w:tr>
        <w:trPr>
          <w:cantSplit/>
        </w:trPr>
        <w:tc>
          <w:tcPr>
            <w:tcW w:type="dxa" w:w="4677"/>
          </w:tcPr>
          <w:p>
            <w:pPr>
              <w:pStyle w:val="Cell"/>
            </w:pPr>
            <w:r>
              <w:t>年初现金</w:t>
            </w:r>
          </w:p>
        </w:tc>
        <w:tc>
          <w:tcPr>
            <w:tcW w:type="dxa" w:w="3771"/>
          </w:tcPr>
          <w:p>
            <w:pPr>
              <w:pStyle w:val="Cell"/>
            </w:pPr>
            <w:r>
              <w:t>50,000</w:t>
            </w:r>
          </w:p>
        </w:tc>
      </w:tr>
      <w:tr>
        <w:trPr>
          <w:cantSplit/>
        </w:trPr>
        <w:tc>
          <w:tcPr>
            <w:tcW w:type="dxa" w:w="4677"/>
          </w:tcPr>
          <w:p>
            <w:pPr>
              <w:pStyle w:val="Cell"/>
            </w:pPr>
            <w:r>
              <w:rPr>
                <w:b/>
              </w:rPr>
              <w:t>年末现金</w:t>
            </w:r>
          </w:p>
        </w:tc>
        <w:tc>
          <w:tcPr>
            <w:tcW w:type="dxa" w:w="3771"/>
          </w:tcPr>
          <w:p>
            <w:pPr>
              <w:pStyle w:val="Cell"/>
            </w:pPr>
            <w:r>
              <w:rPr>
                <w:b/>
              </w:rPr>
              <w:t>60,000</w:t>
            </w:r>
          </w:p>
        </w:tc>
      </w:tr>
    </w:tbl>
    <w:p>
      <w:pPr>
        <w:pStyle w:val="BodyNoInd"/>
        <w:spacing w:line="100" w:lineRule="exact"/>
      </w:pPr>
    </w:p>
    <w:p>
      <w:pPr>
        <w:pStyle w:val="H1"/>
      </w:pPr>
      <w:r>
        <w:t>资产负债表（家底照片）：年初和年末</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3369"/>
        <w:gridCol w:w="2488"/>
        <w:gridCol w:w="2589"/>
      </w:tblGrid>
      <w:tr>
        <w:trPr>
          <w:cantSplit/>
          <w:tblHeader/>
        </w:trPr>
        <w:tc>
          <w:tcPr>
            <w:tcW w:type="dxa" w:w="3369"/>
            <w:tcBorders>
              <w:bottom w:val="single" w:sz="6" w:color="1F2A44"/>
            </w:tcBorders>
            <w:shd w:val="clear" w:fill="F1ECE8"/>
          </w:tcPr>
          <w:p>
            <w:pPr>
              <w:pStyle w:val="CellHead"/>
            </w:pPr>
            <w:r>
              <w:t>项目</w:t>
            </w:r>
          </w:p>
        </w:tc>
        <w:tc>
          <w:tcPr>
            <w:tcW w:type="dxa" w:w="2488"/>
            <w:tcBorders>
              <w:bottom w:val="single" w:sz="6" w:color="1F2A44"/>
            </w:tcBorders>
            <w:shd w:val="clear" w:fill="F1ECE8"/>
          </w:tcPr>
          <w:p>
            <w:pPr>
              <w:pStyle w:val="CellHead"/>
            </w:pPr>
            <w:r>
              <w:t>年初</w:t>
            </w:r>
          </w:p>
        </w:tc>
        <w:tc>
          <w:tcPr>
            <w:tcW w:type="dxa" w:w="2590"/>
            <w:tcBorders>
              <w:bottom w:val="single" w:sz="6" w:color="1F2A44"/>
            </w:tcBorders>
            <w:shd w:val="clear" w:fill="F1ECE8"/>
          </w:tcPr>
          <w:p>
            <w:pPr>
              <w:pStyle w:val="CellHead"/>
            </w:pPr>
            <w:r>
              <w:t>年末</w:t>
            </w:r>
          </w:p>
        </w:tc>
      </w:tr>
      <w:tr>
        <w:trPr>
          <w:cantSplit/>
        </w:trPr>
        <w:tc>
          <w:tcPr>
            <w:tcW w:type="dxa" w:w="3369"/>
          </w:tcPr>
          <w:p>
            <w:pPr>
              <w:pStyle w:val="Cell"/>
            </w:pPr>
            <w:r>
              <w:t>现金</w:t>
            </w:r>
          </w:p>
        </w:tc>
        <w:tc>
          <w:tcPr>
            <w:tcW w:type="dxa" w:w="2488"/>
          </w:tcPr>
          <w:p>
            <w:pPr>
              <w:pStyle w:val="Cell"/>
            </w:pPr>
            <w:r>
              <w:t>50,000</w:t>
            </w:r>
          </w:p>
        </w:tc>
        <w:tc>
          <w:tcPr>
            <w:tcW w:type="dxa" w:w="2590"/>
          </w:tcPr>
          <w:p>
            <w:pPr>
              <w:pStyle w:val="Cell"/>
            </w:pPr>
            <w:r>
              <w:t>60,000</w:t>
            </w:r>
          </w:p>
        </w:tc>
      </w:tr>
      <w:tr>
        <w:trPr>
          <w:cantSplit/>
        </w:trPr>
        <w:tc>
          <w:tcPr>
            <w:tcW w:type="dxa" w:w="3369"/>
          </w:tcPr>
          <w:p>
            <w:pPr>
              <w:pStyle w:val="Cell"/>
            </w:pPr>
            <w:r>
              <w:t>别人欠我的钱（应收账款）</w:t>
            </w:r>
          </w:p>
        </w:tc>
        <w:tc>
          <w:tcPr>
            <w:tcW w:type="dxa" w:w="2488"/>
          </w:tcPr>
          <w:p>
            <w:pPr>
              <w:pStyle w:val="Cell"/>
            </w:pPr>
            <w:r>
              <w:t>0</w:t>
            </w:r>
          </w:p>
        </w:tc>
        <w:tc>
          <w:tcPr>
            <w:tcW w:type="dxa" w:w="2590"/>
          </w:tcPr>
          <w:p>
            <w:pPr>
              <w:pStyle w:val="Cell"/>
            </w:pPr>
            <w:r>
              <w:t>20,000</w:t>
            </w:r>
          </w:p>
        </w:tc>
      </w:tr>
      <w:tr>
        <w:trPr>
          <w:cantSplit/>
        </w:trPr>
        <w:tc>
          <w:tcPr>
            <w:tcW w:type="dxa" w:w="3369"/>
          </w:tcPr>
          <w:p>
            <w:pPr>
              <w:pStyle w:val="Cell"/>
            </w:pPr>
            <w:r>
              <w:t>冷库里的原料（存货）</w:t>
            </w:r>
          </w:p>
        </w:tc>
        <w:tc>
          <w:tcPr>
            <w:tcW w:type="dxa" w:w="2488"/>
          </w:tcPr>
          <w:p>
            <w:pPr>
              <w:pStyle w:val="Cell"/>
            </w:pPr>
            <w:r>
              <w:t>0</w:t>
            </w:r>
          </w:p>
        </w:tc>
        <w:tc>
          <w:tcPr>
            <w:tcW w:type="dxa" w:w="2590"/>
          </w:tcPr>
          <w:p>
            <w:pPr>
              <w:pStyle w:val="Cell"/>
            </w:pPr>
            <w:r>
              <w:t>10,000</w:t>
            </w:r>
          </w:p>
        </w:tc>
      </w:tr>
      <w:tr>
        <w:trPr>
          <w:cantSplit/>
        </w:trPr>
        <w:tc>
          <w:tcPr>
            <w:tcW w:type="dxa" w:w="3369"/>
          </w:tcPr>
          <w:p>
            <w:pPr>
              <w:pStyle w:val="Cell"/>
            </w:pPr>
            <w:r>
              <w:t>蒸笼、冰柜、和面机等（设备，扣除折旧后）</w:t>
            </w:r>
          </w:p>
        </w:tc>
        <w:tc>
          <w:tcPr>
            <w:tcW w:type="dxa" w:w="2488"/>
          </w:tcPr>
          <w:p>
            <w:pPr>
              <w:pStyle w:val="Cell"/>
            </w:pPr>
            <w:r>
              <w:t>40,000</w:t>
            </w:r>
          </w:p>
        </w:tc>
        <w:tc>
          <w:tcPr>
            <w:tcW w:type="dxa" w:w="2590"/>
          </w:tcPr>
          <w:p>
            <w:pPr>
              <w:pStyle w:val="Cell"/>
            </w:pPr>
            <w:r>
              <w:t>40,000</w:t>
            </w:r>
          </w:p>
        </w:tc>
      </w:tr>
      <w:tr>
        <w:trPr>
          <w:cantSplit/>
        </w:trPr>
        <w:tc>
          <w:tcPr>
            <w:tcW w:type="dxa" w:w="3369"/>
          </w:tcPr>
          <w:p>
            <w:pPr>
              <w:pStyle w:val="Cell"/>
            </w:pPr>
            <w:r>
              <w:rPr>
                <w:b/>
              </w:rPr>
              <w:t>有的东西合计</w:t>
            </w:r>
          </w:p>
        </w:tc>
        <w:tc>
          <w:tcPr>
            <w:tcW w:type="dxa" w:w="2488"/>
          </w:tcPr>
          <w:p>
            <w:pPr>
              <w:pStyle w:val="Cell"/>
            </w:pPr>
            <w:r>
              <w:rPr>
                <w:b/>
              </w:rPr>
              <w:t>90,000</w:t>
            </w:r>
          </w:p>
        </w:tc>
        <w:tc>
          <w:tcPr>
            <w:tcW w:type="dxa" w:w="2590"/>
          </w:tcPr>
          <w:p>
            <w:pPr>
              <w:pStyle w:val="Cell"/>
            </w:pPr>
            <w:r>
              <w:rPr>
                <w:b/>
              </w:rPr>
              <w:t>130,000</w:t>
            </w:r>
          </w:p>
        </w:tc>
      </w:tr>
      <w:tr>
        <w:trPr>
          <w:cantSplit/>
        </w:trPr>
        <w:tc>
          <w:tcPr>
            <w:tcW w:type="dxa" w:w="3369"/>
          </w:tcPr>
          <w:p>
            <w:pPr>
              <w:pStyle w:val="Cell"/>
            </w:pPr>
            <w:r>
              <w:t>欠表哥的钱（借款）</w:t>
            </w:r>
          </w:p>
        </w:tc>
        <w:tc>
          <w:tcPr>
            <w:tcW w:type="dxa" w:w="2488"/>
          </w:tcPr>
          <w:p>
            <w:pPr>
              <w:pStyle w:val="Cell"/>
            </w:pPr>
            <w:r>
              <w:t>30,000</w:t>
            </w:r>
          </w:p>
        </w:tc>
        <w:tc>
          <w:tcPr>
            <w:tcW w:type="dxa" w:w="2590"/>
          </w:tcPr>
          <w:p>
            <w:pPr>
              <w:pStyle w:val="Cell"/>
            </w:pPr>
            <w:r>
              <w:t>20,000</w:t>
            </w:r>
          </w:p>
        </w:tc>
      </w:tr>
      <w:tr>
        <w:trPr>
          <w:cantSplit/>
        </w:trPr>
        <w:tc>
          <w:tcPr>
            <w:tcW w:type="dxa" w:w="3369"/>
          </w:tcPr>
          <w:p>
            <w:pPr>
              <w:pStyle w:val="Cell"/>
            </w:pPr>
            <w:r>
              <w:t>欠肉铺的钱（应付账款）</w:t>
            </w:r>
          </w:p>
        </w:tc>
        <w:tc>
          <w:tcPr>
            <w:tcW w:type="dxa" w:w="2488"/>
          </w:tcPr>
          <w:p>
            <w:pPr>
              <w:pStyle w:val="Cell"/>
            </w:pPr>
            <w:r>
              <w:t>0</w:t>
            </w:r>
          </w:p>
        </w:tc>
        <w:tc>
          <w:tcPr>
            <w:tcW w:type="dxa" w:w="2590"/>
          </w:tcPr>
          <w:p>
            <w:pPr>
              <w:pStyle w:val="Cell"/>
            </w:pPr>
            <w:r>
              <w:t>10,000</w:t>
            </w:r>
          </w:p>
        </w:tc>
      </w:tr>
      <w:tr>
        <w:trPr>
          <w:cantSplit/>
        </w:trPr>
        <w:tc>
          <w:tcPr>
            <w:tcW w:type="dxa" w:w="3369"/>
          </w:tcPr>
          <w:p>
            <w:pPr>
              <w:pStyle w:val="Cell"/>
            </w:pPr>
            <w:r>
              <w:rPr>
                <w:b/>
              </w:rPr>
              <w:t>欠别人的合计</w:t>
            </w:r>
          </w:p>
        </w:tc>
        <w:tc>
          <w:tcPr>
            <w:tcW w:type="dxa" w:w="2488"/>
          </w:tcPr>
          <w:p>
            <w:pPr>
              <w:pStyle w:val="Cell"/>
            </w:pPr>
            <w:r>
              <w:rPr>
                <w:b/>
              </w:rPr>
              <w:t>30,000</w:t>
            </w:r>
          </w:p>
        </w:tc>
        <w:tc>
          <w:tcPr>
            <w:tcW w:type="dxa" w:w="2590"/>
          </w:tcPr>
          <w:p>
            <w:pPr>
              <w:pStyle w:val="Cell"/>
            </w:pPr>
            <w:r>
              <w:rPr>
                <w:b/>
              </w:rPr>
              <w:t>30,000</w:t>
            </w:r>
          </w:p>
        </w:tc>
      </w:tr>
      <w:tr>
        <w:trPr>
          <w:cantSplit/>
        </w:trPr>
        <w:tc>
          <w:tcPr>
            <w:tcW w:type="dxa" w:w="3369"/>
          </w:tcPr>
          <w:p>
            <w:pPr>
              <w:pStyle w:val="Cell"/>
            </w:pPr>
            <w:r>
              <w:rPr>
                <w:b/>
              </w:rPr>
              <w:t>属于老王自己的（所有者权益）</w:t>
            </w:r>
          </w:p>
        </w:tc>
        <w:tc>
          <w:tcPr>
            <w:tcW w:type="dxa" w:w="2488"/>
          </w:tcPr>
          <w:p>
            <w:pPr>
              <w:pStyle w:val="Cell"/>
            </w:pPr>
            <w:r>
              <w:rPr>
                <w:b/>
              </w:rPr>
              <w:t>60,000</w:t>
            </w:r>
          </w:p>
        </w:tc>
        <w:tc>
          <w:tcPr>
            <w:tcW w:type="dxa" w:w="2590"/>
          </w:tcPr>
          <w:p>
            <w:pPr>
              <w:pStyle w:val="Cell"/>
            </w:pPr>
            <w:r>
              <w:rPr>
                <w:b/>
              </w:rPr>
              <w:t>100,000</w:t>
            </w:r>
          </w:p>
        </w:tc>
      </w:tr>
    </w:tbl>
    <w:p>
      <w:pPr>
        <w:pStyle w:val="BodyNoInd"/>
        <w:spacing w:line="100" w:lineRule="exact"/>
      </w:pPr>
    </w:p>
    <w:p>
      <w:pPr>
        <w:pStyle w:val="Body"/>
      </w:pPr>
      <w:r>
        <w:t>（设备：年初4万，加上买和面机1万，减去折旧1万，年末还是4万。）</w:t>
      </w:r>
    </w:p>
    <w:p>
      <w:pPr>
        <w:pStyle w:val="H1"/>
      </w:pPr>
      <w:r>
        <w:t>三张表怎样手拉手</w:t>
      </w:r>
    </w:p>
    <w:p>
      <w:pPr>
        <w:pStyle w:val="Body"/>
      </w:pPr>
      <w:r>
        <w:t>现在，请你亲手验证下面五根线。每一根都对得上，这就是一张“真实的网”：</w:t>
      </w:r>
    </w:p>
    <w:p>
      <w:pPr>
        <w:pStyle w:val="Body"/>
      </w:pPr>
      <w:r>
        <w:rPr>
          <w:b/>
        </w:rPr>
        <w:t>第一根线：利润 → 家底。</w:t>
      </w:r>
    </w:p>
    <w:p>
      <w:pPr>
        <w:pStyle w:val="Body"/>
      </w:pPr>
      <w:r>
        <w:t>属于老王自己的家底，从6万元变成10万元，增加了4万元——正好等于利润表上的净利润4万元。</w:t>
      </w:r>
    </w:p>
    <w:p>
      <w:pPr>
        <w:pStyle w:val="Body"/>
      </w:pPr>
      <w:r>
        <w:rPr>
          <w:b/>
        </w:rPr>
        <w:t>第二根线：现金流 → 家底上的现金。</w:t>
      </w:r>
    </w:p>
    <w:p>
      <w:pPr>
        <w:pStyle w:val="Body"/>
      </w:pPr>
      <w:r>
        <w:t>现金流量表说，现金这一年净增加1万元；家底照片上的现金，正好从5万元变成6万元。</w:t>
      </w:r>
    </w:p>
    <w:p>
      <w:pPr>
        <w:pStyle w:val="Body"/>
      </w:pPr>
      <w:r>
        <w:rPr>
          <w:b/>
        </w:rPr>
        <w:t>第三根线：利润 → 经营现金流（中间差了什么？）</w:t>
      </w:r>
    </w:p>
    <w:p>
      <w:pPr>
        <w:pStyle w:val="Body"/>
      </w:pPr>
      <w:r>
        <w:t>净利润4万元，经营现金流3万元，差了1万元。差在哪里？</w:t>
      </w:r>
    </w:p>
    <w:p>
      <w:pPr>
        <w:pStyle w:val="LI"/>
      </w:pPr>
      <w:r>
        <w:t>· 折旧1万元，减少了利润，却没有花钱（钱是买设备时花的）：现金比利润</w:t>
      </w:r>
      <w:r>
        <w:rPr>
          <w:b/>
        </w:rPr>
        <w:t>多</w:t>
      </w:r>
      <w:r>
        <w:t>1万；</w:t>
      </w:r>
    </w:p>
    <w:p>
      <w:pPr>
        <w:pStyle w:val="LI"/>
      </w:pPr>
      <w:r>
        <w:t>· 食堂欠的2万元，算了收入，却没收到钱：现金比利润</w:t>
      </w:r>
      <w:r>
        <w:rPr>
          <w:b/>
        </w:rPr>
        <w:t>少</w:t>
      </w:r>
      <w:r>
        <w:t>2万；</w:t>
      </w:r>
    </w:p>
    <w:p>
      <w:pPr>
        <w:pStyle w:val="LI"/>
      </w:pPr>
      <w:r>
        <w:t>· 冷库里剩的1万元原料，花了钱，却没算成本：现金比利润</w:t>
      </w:r>
      <w:r>
        <w:rPr>
          <w:b/>
        </w:rPr>
        <w:t>少</w:t>
      </w:r>
      <w:r>
        <w:t>1万；</w:t>
      </w:r>
    </w:p>
    <w:p>
      <w:pPr>
        <w:pStyle w:val="LI"/>
      </w:pPr>
      <w:r>
        <w:t>· 欠肉铺的1万元，算了成本，却还没付钱：现金比利润</w:t>
      </w:r>
      <w:r>
        <w:rPr>
          <w:b/>
        </w:rPr>
        <w:t>多</w:t>
      </w:r>
      <w:r>
        <w:t>1万。</w:t>
      </w:r>
    </w:p>
    <w:p>
      <w:pPr>
        <w:pStyle w:val="Body"/>
      </w:pPr>
      <w:r>
        <w:t>4万 ＋ 1万 − 2万 − 1万 ＋ 1万 ＝ 3万。</w:t>
      </w:r>
      <w:r>
        <w:rPr>
          <w:b/>
        </w:rPr>
        <w:t>分毫不差。</w:t>
      </w:r>
    </w:p>
    <w:p>
      <w:pPr>
        <w:pStyle w:val="Body"/>
      </w:pPr>
      <w:r>
        <w:t>这就是第十六章说的“补充资料”那座桥：从净利润出发，一项一项调整，走到经营现金流。每一项调整，都对应着家底照片上的一个变化。</w:t>
      </w:r>
    </w:p>
    <w:p>
      <w:pPr>
        <w:pStyle w:val="Body"/>
      </w:pPr>
      <w:r>
        <w:rPr>
          <w:b/>
        </w:rPr>
        <w:t>第四根线：投资现金流 → 家底上的设备。</w:t>
      </w:r>
    </w:p>
    <w:p>
      <w:pPr>
        <w:pStyle w:val="Body"/>
      </w:pPr>
      <w:r>
        <w:t>买和面机花了1万元现金，家底照片上的设备就多了1万元（再扣掉当年的折旧）。</w:t>
      </w:r>
    </w:p>
    <w:p>
      <w:pPr>
        <w:pStyle w:val="Body"/>
      </w:pPr>
      <w:r>
        <w:rPr>
          <w:b/>
        </w:rPr>
        <w:t>第五根线：筹资现金流 → 家底上的借款。</w:t>
      </w:r>
    </w:p>
    <w:p>
      <w:pPr>
        <w:pStyle w:val="Body"/>
      </w:pPr>
      <w:r>
        <w:t>还了表哥1万元，家底照片上欠表哥的钱就从3万元变成了2万元。</w:t>
      </w:r>
    </w:p>
    <w:p>
      <w:pPr>
        <w:pStyle w:val="H1"/>
      </w:pPr>
      <w:r>
        <w:t>如果老王造假，哪根线先断？</w:t>
      </w:r>
    </w:p>
    <w:p>
      <w:pPr>
        <w:pStyle w:val="Body"/>
      </w:pPr>
      <w:r>
        <w:t>回到第一章那个问题：老王想把收入从30万元改成40万元。</w:t>
      </w:r>
    </w:p>
    <w:p>
      <w:pPr>
        <w:pStyle w:val="LI"/>
      </w:pPr>
      <w:r>
        <w:t>· 如果他说多出来的10万元已经收到现金——</w:t>
      </w:r>
      <w:r>
        <w:rPr>
          <w:b/>
        </w:rPr>
        <w:t>第二根线断了</w:t>
      </w:r>
      <w:r>
        <w:t>：银行卡里只有6万元，不是16万元。</w:t>
      </w:r>
    </w:p>
    <w:p>
      <w:pPr>
        <w:pStyle w:val="LI"/>
      </w:pPr>
      <w:r>
        <w:t>· 如果他说这10万元是别人欠着——第二根线保住了，但</w:t>
      </w:r>
      <w:r>
        <w:rPr>
          <w:b/>
        </w:rPr>
        <w:t>应收账款变成12万元</w:t>
      </w:r>
      <w:r>
        <w:t>，是收入的四成；第三根线那座桥上，会多出一项“别人欠我的钱增加10万”，利润和现金的差距一下子拉大。</w:t>
      </w:r>
    </w:p>
    <w:p>
      <w:pPr>
        <w:pStyle w:val="LI"/>
      </w:pPr>
      <w:r>
        <w:t>· 如果他想让两根线都保住，就得</w:t>
      </w:r>
      <w:r>
        <w:rPr>
          <w:b/>
        </w:rPr>
        <w:t>让钱真的进来</w:t>
      </w:r>
      <w:r>
        <w:t>——找人借10万元，假装是客户付的款。这时，家底照片上要么多出一笔说不清的借款，要么他得把这10万元以“采购”的名义再转出去，于是</w:t>
      </w:r>
      <w:r>
        <w:rPr>
          <w:b/>
        </w:rPr>
        <w:t>存货或者预付款凭空多出10万元</w:t>
      </w:r>
      <w:r>
        <w:t>——第五章的守恒定律出现了。</w:t>
      </w:r>
    </w:p>
    <w:p>
      <w:pPr>
        <w:pStyle w:val="Body"/>
      </w:pPr>
      <w:r>
        <w:t>每一种编法，都会让某一根线断掉，或者让家底照片上多出一块说不清的东西。</w:t>
      </w:r>
    </w:p>
    <w:p>
      <w:pPr>
        <w:pStyle w:val="Body"/>
      </w:pPr>
      <w:r>
        <w:rPr>
          <w:b/>
        </w:rPr>
        <w:t>这就是全书的全部道理，在一家包子铺的一年里的样子。</w:t>
      </w:r>
    </w:p>
    <w:p>
      <w:pPr>
        <w:sectPr>
          <w:headerReference w:type="default" r:id="rId634"/>
          <w:headerReference w:type="even" r:id="rId635"/>
          <w:headerReference w:type="first" r:id="rId636"/>
          <w:footerReference w:type="default" r:id="rId637"/>
          <w:footerReference w:type="even" r:id="rId638"/>
          <w:footerReference w:type="first" r:id="rId639"/>
          <w:pgSz w:w="10488" w:h="14740"/>
          <w:pgMar w:top="1134" w:right="907" w:bottom="1020" w:left="1134" w:header="567" w:footer="510" w:gutter="0"/>
          <w:pgNumType w:fmt="decimal"/>
          <w:cols w:space="720"/>
          <w:titlePg/>
          <w:docGrid w:linePitch="360"/>
        </w:sectPr>
      </w:pPr>
    </w:p>
    <w:p>
      <w:pPr>
        <w:pStyle w:val="ChNum"/>
      </w:pPr>
      <w:r>
        <w:t>附录九</w:t>
      </w:r>
    </w:p>
    <w:p>
      <w:pPr>
        <w:pStyle w:val="ChTitle"/>
      </w:pPr>
      <w:r>
        <w:t>断口练习题：十二道小题</w:t>
      </w:r>
    </w:p>
    <w:p>
      <w:pPr>
        <w:pStyle w:val="Body"/>
      </w:pPr>
      <w:r>
        <w:t>下面十二道题，每道对应第十九章的一个断口。题中的公司全部是</w:t>
      </w:r>
      <w:r>
        <w:rPr>
          <w:b/>
        </w:rPr>
        <w:t>虚构的</w:t>
      </w:r>
      <w:r>
        <w:t>。请先自己判断：</w:t>
      </w:r>
      <w:r>
        <w:rPr>
          <w:b/>
        </w:rPr>
        <w:t>这是哪个断口？你会问公司什么问题？</w:t>
      </w:r>
      <w:r>
        <w:t>答案和讲评附在每题之后。</w:t>
      </w:r>
    </w:p>
    <w:p>
      <w:pPr>
        <w:pStyle w:val="H1"/>
      </w:pPr>
      <w:r>
        <w:t>第1题</w:t>
      </w:r>
    </w:p>
    <w:p>
      <w:pPr>
        <w:pStyle w:val="Body"/>
      </w:pPr>
      <w:r>
        <w:t>甲公司最近四年的净利润分别是2亿、2.6亿、3.3亿、4.1亿元；经营活动现金流量净额分别是2.1亿、1.5亿、0.8亿、−0.3亿元。</w:t>
      </w:r>
    </w:p>
    <w:p>
      <w:pPr>
        <w:pStyle w:val="Body"/>
      </w:pPr>
      <w:r>
        <w:rPr>
          <w:b/>
        </w:rPr>
        <w:t>讲评</w:t>
      </w:r>
      <w:r>
        <w:t>：断口一，利润长、现金不长。四年里利润翻了一倍，经营现金流却从正变负。第一步去看“现金流量表补充资料”那座桥：是应收账款增加、存货增加，还是别的项目，吞掉了利润？要问：</w:t>
      </w:r>
      <w:r>
        <w:rPr>
          <w:b/>
        </w:rPr>
        <w:t>利润都变成了什么？</w:t>
      </w:r>
    </w:p>
    <w:p>
      <w:pPr>
        <w:pStyle w:val="H1"/>
      </w:pPr>
      <w:r>
        <w:t>第2题</w:t>
      </w:r>
    </w:p>
    <w:p>
      <w:pPr>
        <w:pStyle w:val="Body"/>
      </w:pPr>
      <w:r>
        <w:t>乙公司全年经营活动现金流量净额5亿元，其中第四季度一个季度就贡献了6亿元，前三个季度合计为−1亿元。附注显示，公司当年末办理了大额应收账款保理。</w:t>
      </w:r>
    </w:p>
    <w:p>
      <w:pPr>
        <w:pStyle w:val="Body"/>
      </w:pPr>
      <w:r>
        <w:rPr>
          <w:b/>
        </w:rPr>
        <w:t>讲评</w:t>
      </w:r>
      <w:r>
        <w:t>：断口二，现金流集中在年底。结合保理，很可能是年底把欠条卖掉换现金（第十六章）。要问：</w:t>
      </w:r>
      <w:r>
        <w:rPr>
          <w:b/>
        </w:rPr>
        <w:t>保理是卖断的吗？如果客户不付款，公司要不要回购？不做保理，经营现金流是多少？</w:t>
      </w:r>
    </w:p>
    <w:p>
      <w:pPr>
        <w:pStyle w:val="H1"/>
      </w:pPr>
      <w:r>
        <w:t>第3题</w:t>
      </w:r>
    </w:p>
    <w:p>
      <w:pPr>
        <w:pStyle w:val="Body"/>
      </w:pPr>
      <w:r>
        <w:t>丙公司收入三年从10亿元增长到14亿元，应收账款从2亿元增长到7亿元；应收账款中，账龄一年以上的比例从10%上升到35%。</w:t>
      </w:r>
    </w:p>
    <w:p>
      <w:pPr>
        <w:pStyle w:val="Body"/>
      </w:pPr>
      <w:r>
        <w:rPr>
          <w:b/>
        </w:rPr>
        <w:t>讲评</w:t>
      </w:r>
      <w:r>
        <w:t>：断口三，欠条比收入长得快。收入涨四成，应收涨两倍半，而且越来越“老”。回款天数从约73天拉长到约183天。要问：</w:t>
      </w:r>
      <w:r>
        <w:rPr>
          <w:b/>
        </w:rPr>
        <w:t>主要欠款方是谁？为什么越来越晚付款？坏账准备够吗？</w:t>
      </w:r>
      <w:r>
        <w:t>同时回头看第六章：有没有压货和提前确认？</w:t>
      </w:r>
    </w:p>
    <w:p>
      <w:pPr>
        <w:pStyle w:val="H1"/>
      </w:pPr>
      <w:r>
        <w:t>第4题</w:t>
      </w:r>
    </w:p>
    <w:p>
      <w:pPr>
        <w:pStyle w:val="Body"/>
      </w:pPr>
      <w:r>
        <w:t>丁公司原本做家电零部件，年收入约8亿元，毛利率约18%。今年新增“大宗商品供应链业务”，贡献收入12亿元，毛利率0.8%；公司员工人数、固定资产基本没有变化。</w:t>
      </w:r>
    </w:p>
    <w:p>
      <w:pPr>
        <w:pStyle w:val="Body"/>
      </w:pPr>
      <w:r>
        <w:rPr>
          <w:b/>
        </w:rPr>
        <w:t>讲评</w:t>
      </w:r>
      <w:r>
        <w:t>：断口四，突然长出一块新业务。收入翻了一倍多，全靠一项毛利率接近零的新业务，而人和资产都没变。要问：</w:t>
      </w:r>
      <w:r>
        <w:rPr>
          <w:b/>
        </w:rPr>
        <w:t>公司在这项业务里是主要责任人还是代理人？上下游客户是谁、和公司有没有关系？预付款、应收有没有同步暴涨？</w:t>
      </w:r>
      <w:r>
        <w:t>（第十七、二十七章）</w:t>
      </w:r>
    </w:p>
    <w:p>
      <w:pPr>
        <w:pStyle w:val="H1"/>
      </w:pPr>
      <w:r>
        <w:t>第5题</w:t>
      </w:r>
    </w:p>
    <w:p>
      <w:pPr>
        <w:pStyle w:val="Body"/>
      </w:pPr>
      <w:r>
        <w:t>戊公司宣称年销量增长了80%，但年报显示：员工人数增长5%，生产用电费用增长6%，应交增值税基本持平。</w:t>
      </w:r>
    </w:p>
    <w:p>
      <w:pPr>
        <w:pStyle w:val="Body"/>
      </w:pPr>
      <w:r>
        <w:rPr>
          <w:b/>
        </w:rPr>
        <w:t>讲评</w:t>
      </w:r>
      <w:r>
        <w:t>：断口五，收入翻倍，“体温”不变。销量大涨，人、电、税都不动。要问：</w:t>
      </w:r>
      <w:r>
        <w:rPr>
          <w:b/>
        </w:rPr>
        <w:t>多出来的产品，是在哪里、由谁、用什么生产出来的？</w:t>
      </w:r>
      <w:r>
        <w:t>如果是外包，外包的采购在哪里？</w:t>
      </w:r>
    </w:p>
    <w:p>
      <w:pPr>
        <w:pStyle w:val="H1"/>
      </w:pPr>
      <w:r>
        <w:t>第6题</w:t>
      </w:r>
    </w:p>
    <w:p>
      <w:pPr>
        <w:pStyle w:val="Body"/>
      </w:pPr>
      <w:r>
        <w:t>己公司年初货币资金40亿元，年末60亿元；全年利息收入0.25亿元；同期一年期定期存款利率约1.5%。</w:t>
      </w:r>
    </w:p>
    <w:p>
      <w:pPr>
        <w:pStyle w:val="Body"/>
      </w:pPr>
      <w:r>
        <w:rPr>
          <w:b/>
        </w:rPr>
        <w:t>讲评</w:t>
      </w:r>
      <w:r>
        <w:t>：断口六，钱不生钱。平均存款50亿元，利息收益率只有0.5%，是存款利率的三分之一。要问：</w:t>
      </w:r>
      <w:r>
        <w:rPr>
          <w:b/>
        </w:rPr>
        <w:t>钱存在哪里？是不是大量活期？有没有受限？有没有被质押给别人？</w:t>
      </w:r>
      <w:r>
        <w:t>（第九章）</w:t>
      </w:r>
    </w:p>
    <w:p>
      <w:pPr>
        <w:pStyle w:val="H1"/>
      </w:pPr>
      <w:r>
        <w:t>第7题</w:t>
      </w:r>
    </w:p>
    <w:p>
      <w:pPr>
        <w:pStyle w:val="Body"/>
      </w:pPr>
      <w:r>
        <w:t>庚公司年末货币资金55亿元，有息负债48亿元，全年利息支出2.4亿元、利息收入0.6亿元；公司解释为“保持充足流动性以应对市场风险”。</w:t>
      </w:r>
    </w:p>
    <w:p>
      <w:pPr>
        <w:pStyle w:val="Body"/>
      </w:pPr>
      <w:r>
        <w:rPr>
          <w:b/>
        </w:rPr>
        <w:t>讲评</w:t>
      </w:r>
      <w:r>
        <w:t>：断口七，有钱还借钱。每年白付约1.8亿元的利息差。“保持流动性”的解释，要拆开看：</w:t>
      </w:r>
      <w:r>
        <w:rPr>
          <w:b/>
        </w:rPr>
        <w:t>受限资金多少？募集资金多少？境外资金多少？扣掉这些，能自由动用的钱还有多少？</w:t>
      </w:r>
      <w:r>
        <w:t>再看大股东质押情况（第十章）。</w:t>
      </w:r>
    </w:p>
    <w:p>
      <w:pPr>
        <w:pStyle w:val="H1"/>
      </w:pPr>
      <w:r>
        <w:t>第8题</w:t>
      </w:r>
    </w:p>
    <w:p>
      <w:pPr>
        <w:pStyle w:val="Body"/>
      </w:pPr>
      <w:r>
        <w:t>辛公司近三年有约30亿元资金，以“海外业务合作伙伴托管款”的名义存放在境外，三年从未调回，也未用于分红或还债；公司海外业务的利润率是国内业务的四倍。</w:t>
      </w:r>
    </w:p>
    <w:p>
      <w:pPr>
        <w:pStyle w:val="Body"/>
      </w:pPr>
      <w:r>
        <w:rPr>
          <w:b/>
        </w:rPr>
        <w:t>讲评</w:t>
      </w:r>
      <w:r>
        <w:t>：断口八，钱在看不见的地方，而且从不被使用。再加上海外利润率高得离谱。要问：</w:t>
      </w:r>
      <w:r>
        <w:rPr>
          <w:b/>
        </w:rPr>
        <w:t>托管方是谁？审计师是否独立函证？这些钱为什么不调回、不使用？</w:t>
      </w:r>
      <w:r>
        <w:t>（第十一章）</w:t>
      </w:r>
    </w:p>
    <w:p>
      <w:pPr>
        <w:pStyle w:val="H1"/>
      </w:pPr>
      <w:r>
        <w:t>第9题</w:t>
      </w:r>
    </w:p>
    <w:p>
      <w:pPr>
        <w:pStyle w:val="Body"/>
      </w:pPr>
      <w:r>
        <w:t>壬公司三年里固定资产与在建工程合计从20亿元增至50亿元，营业收入从30亿元增至33亿元；最大的在建项目，三年进度都披露为“90%”。</w:t>
      </w:r>
    </w:p>
    <w:p>
      <w:pPr>
        <w:pStyle w:val="Body"/>
      </w:pPr>
      <w:r>
        <w:rPr>
          <w:b/>
        </w:rPr>
        <w:t>讲评</w:t>
      </w:r>
      <w:r>
        <w:t>：断口九，资产长、产出不长。资产的“生产效率”（收入÷资产）从1.5降到约0.66。最大项目三年停在90%，可能一直在逃避转固和折旧。要问：</w:t>
      </w:r>
      <w:r>
        <w:rPr>
          <w:b/>
        </w:rPr>
        <w:t>钱付给了谁？项目何时完工、何时投产？</w:t>
      </w:r>
      <w:r>
        <w:t>（第七、十三章）</w:t>
      </w:r>
    </w:p>
    <w:p>
      <w:pPr>
        <w:pStyle w:val="H1"/>
      </w:pPr>
      <w:r>
        <w:t>第10题</w:t>
      </w:r>
    </w:p>
    <w:p>
      <w:pPr>
        <w:pStyle w:val="Body"/>
      </w:pPr>
      <w:r>
        <w:t>癸公司三年来每年年末应收账款约3亿元，而次年一季度末都在8亿元左右；每年12月都有大额“客户回款”，次年1月又有大额资金流出至“其他应收款”。</w:t>
      </w:r>
    </w:p>
    <w:p>
      <w:pPr>
        <w:pStyle w:val="Body"/>
      </w:pPr>
      <w:r>
        <w:rPr>
          <w:b/>
        </w:rPr>
        <w:t>讲评</w:t>
      </w:r>
      <w:r>
        <w:t>：断口十，年末好看、年初反弹。这是典型的期末魔术的形状（第十二章、第三十四章）。要问：</w:t>
      </w:r>
      <w:r>
        <w:rPr>
          <w:b/>
        </w:rPr>
        <w:t>12月回款的付款方是谁？1月流出的资金去了哪里？是否存在期末临时借款？</w:t>
      </w:r>
    </w:p>
    <w:p>
      <w:pPr>
        <w:pStyle w:val="H1"/>
      </w:pPr>
      <w:r>
        <w:t>第11题</w:t>
      </w:r>
    </w:p>
    <w:p>
      <w:pPr>
        <w:pStyle w:val="Body"/>
      </w:pPr>
      <w:r>
        <w:t>子公司被收购时约定三年业绩承诺，每年承诺利润1亿元，实际完成1.02亿、1.01亿、1.03亿元；承诺期结束后第一年，利润0.2亿元，上市公司计提商誉减值8亿元。</w:t>
      </w:r>
    </w:p>
    <w:p>
      <w:pPr>
        <w:pStyle w:val="Body"/>
      </w:pPr>
      <w:r>
        <w:rPr>
          <w:b/>
        </w:rPr>
        <w:t>讲评</w:t>
      </w:r>
      <w:r>
        <w:t>：断口十一，刚好过线，然后断崖。完成率三年都在101%至103%之间，期满即变脸（第六、十四章）。要问：</w:t>
      </w:r>
      <w:r>
        <w:rPr>
          <w:b/>
        </w:rPr>
        <w:t>承诺期内的利润，有多少是现金？应收、存货有没有异常？承诺期内的减值测试假设是什么？</w:t>
      </w:r>
    </w:p>
    <w:p>
      <w:pPr>
        <w:pStyle w:val="H1"/>
      </w:pPr>
      <w:r>
        <w:t>第12题</w:t>
      </w:r>
    </w:p>
    <w:p>
      <w:pPr>
        <w:pStyle w:val="Body"/>
      </w:pPr>
      <w:r>
        <w:t>丑公司的控股股东持股质押比例为95%；公司“其他应收款”一年内从1亿元增至9亿元，前五名欠款方中有三家成立不满一年；公司当年新增对外担保15亿元。</w:t>
      </w:r>
    </w:p>
    <w:p>
      <w:pPr>
        <w:pStyle w:val="Body"/>
      </w:pPr>
      <w:r>
        <w:rPr>
          <w:b/>
        </w:rPr>
        <w:t>讲评</w:t>
      </w:r>
      <w:r>
        <w:t>：断口十二，大股东缺钱，公司“有钱”。三个信号同时出现：大股东几乎把股票全押了，公司的钱以“其他应收款”的名义流向了新成立的公司，公司还在为别人担保。要问：</w:t>
      </w:r>
      <w:r>
        <w:rPr>
          <w:b/>
        </w:rPr>
        <w:t>这些欠款方和担保对象，与控股股东有没有关系？</w:t>
      </w:r>
      <w:r>
        <w:t>（第十五章）</w:t>
      </w:r>
    </w:p>
    <w:p>
      <w:pPr>
        <w:pStyle w:val="H1"/>
      </w:pPr>
      <w:r>
        <w:t>练习的最后一题（没有答案）</w:t>
      </w:r>
    </w:p>
    <w:p>
      <w:pPr>
        <w:pStyle w:val="Body"/>
      </w:pPr>
      <w:r>
        <w:t>从这十二道题里挑出三道，想一想：</w:t>
      </w:r>
      <w:r>
        <w:rPr>
          <w:b/>
        </w:rPr>
        <w:t>如果它们同时出现在同一家公司身上，会是什么样子？它们会指向同一个方向吗？</w:t>
      </w:r>
    </w:p>
    <w:p>
      <w:pPr>
        <w:pStyle w:val="Body"/>
      </w:pPr>
      <w:r>
        <w:t>这就是第十九章说的：一个断口是一个问题；三个断口指向同一处，是一个警报。</w:t>
      </w:r>
    </w:p>
    <w:p>
      <w:pPr>
        <w:sectPr>
          <w:headerReference w:type="default" r:id="rId640"/>
          <w:headerReference w:type="even" r:id="rId641"/>
          <w:headerReference w:type="first" r:id="rId642"/>
          <w:footerReference w:type="default" r:id="rId643"/>
          <w:footerReference w:type="even" r:id="rId644"/>
          <w:footerReference w:type="first" r:id="rId645"/>
          <w:pgSz w:w="10488" w:h="14740"/>
          <w:pgMar w:top="1134" w:right="907" w:bottom="1020" w:left="1134" w:header="567" w:footer="510" w:gutter="0"/>
          <w:pgNumType w:fmt="decimal"/>
          <w:cols w:space="720"/>
          <w:titlePg/>
          <w:docGrid w:linePitch="360"/>
        </w:sectPr>
      </w:pPr>
    </w:p>
    <w:p>
      <w:pPr>
        <w:pStyle w:val="ChNum"/>
      </w:pPr>
      <w:r>
        <w:t>附录十</w:t>
      </w:r>
    </w:p>
    <w:p>
      <w:pPr>
        <w:pStyle w:val="ChTitle"/>
      </w:pPr>
      <w:r>
        <w:t>一份年报，从头读到尾：阅读路线图</w:t>
      </w:r>
    </w:p>
    <w:p>
      <w:pPr>
        <w:pStyle w:val="Body"/>
      </w:pPr>
      <w:r>
        <w:t>一份A股上市公司的年报，常常有两三百页。下面按年报的一般结构，告诉你每一部分</w:t>
      </w:r>
      <w:r>
        <w:rPr>
          <w:b/>
        </w:rPr>
        <w:t>该看什么、可以跳过什么</w:t>
      </w:r>
      <w:r>
        <w:t>。</w:t>
      </w:r>
    </w:p>
    <w:p>
      <w:pPr>
        <w:pStyle w:val="H1"/>
      </w:pPr>
      <w:r>
        <w:t>第一部分：重要提示、目录和释义</w:t>
      </w:r>
    </w:p>
    <w:p>
      <w:pPr>
        <w:pStyle w:val="LI"/>
      </w:pPr>
      <w:r>
        <w:t xml:space="preserve">· </w:t>
      </w:r>
      <w:r>
        <w:rPr>
          <w:b/>
        </w:rPr>
        <w:t>看</w:t>
      </w:r>
      <w:r>
        <w:t>：“重要提示”里有没有特别风险提示；董事、监事、高管是否都保证报告真实、准确、完整，</w:t>
      </w:r>
      <w:r>
        <w:rPr>
          <w:b/>
        </w:rPr>
        <w:t>有没有人声明无法保证或有异议</w:t>
      </w:r>
      <w:r>
        <w:t>——这一句很少出现，一旦出现，非常重要。</w:t>
      </w:r>
    </w:p>
    <w:p>
      <w:pPr>
        <w:pStyle w:val="LI"/>
      </w:pPr>
      <w:r>
        <w:t xml:space="preserve">· </w:t>
      </w:r>
      <w:r>
        <w:rPr>
          <w:b/>
        </w:rPr>
        <w:t>看</w:t>
      </w:r>
      <w:r>
        <w:t>：审计意见的类型（通常在重要提示里就会写）。</w:t>
      </w:r>
    </w:p>
    <w:p>
      <w:pPr>
        <w:pStyle w:val="LI"/>
      </w:pPr>
      <w:r>
        <w:t xml:space="preserve">· </w:t>
      </w:r>
      <w:r>
        <w:rPr>
          <w:b/>
        </w:rPr>
        <w:t>可以跳过</w:t>
      </w:r>
      <w:r>
        <w:t>：释义表，遇到不懂的词再回来查。</w:t>
      </w:r>
    </w:p>
    <w:p>
      <w:pPr>
        <w:pStyle w:val="H1"/>
      </w:pPr>
      <w:r>
        <w:t>第二部分：公司简介和主要财务指标</w:t>
      </w:r>
    </w:p>
    <w:p>
      <w:pPr>
        <w:pStyle w:val="LI"/>
      </w:pPr>
      <w:r>
        <w:t xml:space="preserve">· </w:t>
      </w:r>
      <w:r>
        <w:rPr>
          <w:b/>
        </w:rPr>
        <w:t>看</w:t>
      </w:r>
      <w:r>
        <w:t>：最近三年的营业收入、净利润、扣除非经常性损益后的净利润、经营活动现金流量净额、总资产、净资产。</w:t>
      </w:r>
      <w:r>
        <w:rPr>
          <w:b/>
        </w:rPr>
        <w:t>这张小表，就是第十八章时间线表的起点。</w:t>
      </w:r>
    </w:p>
    <w:p>
      <w:pPr>
        <w:pStyle w:val="LI"/>
      </w:pPr>
      <w:r>
        <w:t xml:space="preserve">· </w:t>
      </w:r>
      <w:r>
        <w:rPr>
          <w:b/>
        </w:rPr>
        <w:t>看</w:t>
      </w:r>
      <w:r>
        <w:t>：分季度的主要财务指标——第四季度占比、季度间的波动（第六、十二、十六章）。</w:t>
      </w:r>
    </w:p>
    <w:p>
      <w:pPr>
        <w:pStyle w:val="LI"/>
      </w:pPr>
      <w:r>
        <w:t xml:space="preserve">· </w:t>
      </w:r>
      <w:r>
        <w:rPr>
          <w:b/>
        </w:rPr>
        <w:t>看</w:t>
      </w:r>
      <w:r>
        <w:t>：非经常性损益的明细——利润里有多少来自政府补助、卖资产、公允价值变动（第二十八、三十章）。</w:t>
      </w:r>
    </w:p>
    <w:p>
      <w:pPr>
        <w:pStyle w:val="H1"/>
      </w:pPr>
      <w:r>
        <w:t>第三部分：管理层讨论与分析</w:t>
      </w:r>
    </w:p>
    <w:p>
      <w:pPr>
        <w:pStyle w:val="LI"/>
      </w:pPr>
      <w:r>
        <w:t xml:space="preserve">· </w:t>
      </w:r>
      <w:r>
        <w:rPr>
          <w:b/>
        </w:rPr>
        <w:t>看</w:t>
      </w:r>
      <w:r>
        <w:t>：公司怎么描述自己的业务、行业和竞争对手——这是第一步“定位”的材料。</w:t>
      </w:r>
    </w:p>
    <w:p>
      <w:pPr>
        <w:pStyle w:val="LI"/>
      </w:pPr>
      <w:r>
        <w:t xml:space="preserve">· </w:t>
      </w:r>
      <w:r>
        <w:rPr>
          <w:b/>
        </w:rPr>
        <w:t>看</w:t>
      </w:r>
      <w:r>
        <w:t>：收入和成本按行业、产品、地区的构成——有没有突然冒出来的新业务（第十七章）。</w:t>
      </w:r>
    </w:p>
    <w:p>
      <w:pPr>
        <w:pStyle w:val="LI"/>
      </w:pPr>
      <w:r>
        <w:t xml:space="preserve">· </w:t>
      </w:r>
      <w:r>
        <w:rPr>
          <w:b/>
        </w:rPr>
        <w:t>看</w:t>
      </w:r>
      <w:r>
        <w:t>：前五大客户和前五大供应商的占比（第五章）。</w:t>
      </w:r>
    </w:p>
    <w:p>
      <w:pPr>
        <w:pStyle w:val="LI"/>
      </w:pPr>
      <w:r>
        <w:t xml:space="preserve">· </w:t>
      </w:r>
      <w:r>
        <w:rPr>
          <w:b/>
        </w:rPr>
        <w:t>看</w:t>
      </w:r>
      <w:r>
        <w:t>：产能、产量、销量（第二十八章）。</w:t>
      </w:r>
    </w:p>
    <w:p>
      <w:pPr>
        <w:pStyle w:val="LI"/>
      </w:pPr>
      <w:r>
        <w:t xml:space="preserve">· </w:t>
      </w:r>
      <w:r>
        <w:rPr>
          <w:b/>
        </w:rPr>
        <w:t>看</w:t>
      </w:r>
      <w:r>
        <w:t>：公司对各项重大变化的解释——用词是具体的数据，还是模糊的形容词（第二章）。</w:t>
      </w:r>
    </w:p>
    <w:p>
      <w:pPr>
        <w:pStyle w:val="LI"/>
      </w:pPr>
      <w:r>
        <w:t xml:space="preserve">· </w:t>
      </w:r>
      <w:r>
        <w:rPr>
          <w:b/>
        </w:rPr>
        <w:t>提醒</w:t>
      </w:r>
      <w:r>
        <w:t>：这一部分是公司自己写的“故事”，要读，但要带着问题读。</w:t>
      </w:r>
    </w:p>
    <w:p>
      <w:pPr>
        <w:pStyle w:val="H1"/>
      </w:pPr>
      <w:r>
        <w:t>第四部分：公司治理、重要事项</w:t>
      </w:r>
    </w:p>
    <w:p>
      <w:pPr>
        <w:pStyle w:val="LI"/>
      </w:pPr>
      <w:r>
        <w:t xml:space="preserve">· </w:t>
      </w:r>
      <w:r>
        <w:rPr>
          <w:b/>
        </w:rPr>
        <w:t>看</w:t>
      </w:r>
      <w:r>
        <w:t>：控股股东及其关联方非经营性占用资金情况、违规担保情况（第十五章）。</w:t>
      </w:r>
    </w:p>
    <w:p>
      <w:pPr>
        <w:pStyle w:val="LI"/>
      </w:pPr>
      <w:r>
        <w:t xml:space="preserve">· </w:t>
      </w:r>
      <w:r>
        <w:rPr>
          <w:b/>
        </w:rPr>
        <w:t>看</w:t>
      </w:r>
      <w:r>
        <w:t>：重大诉讼、仲裁（第十五章）。</w:t>
      </w:r>
    </w:p>
    <w:p>
      <w:pPr>
        <w:pStyle w:val="LI"/>
      </w:pPr>
      <w:r>
        <w:t xml:space="preserve">· </w:t>
      </w:r>
      <w:r>
        <w:rPr>
          <w:b/>
        </w:rPr>
        <w:t>看</w:t>
      </w:r>
      <w:r>
        <w:t>：会计师事务所的聘任、变更情况（第二章）。</w:t>
      </w:r>
    </w:p>
    <w:p>
      <w:pPr>
        <w:pStyle w:val="LI"/>
      </w:pPr>
      <w:r>
        <w:t xml:space="preserve">· </w:t>
      </w:r>
      <w:r>
        <w:rPr>
          <w:b/>
        </w:rPr>
        <w:t>看</w:t>
      </w:r>
      <w:r>
        <w:t>：业绩承诺的完成情况（第六、十四章）。</w:t>
      </w:r>
    </w:p>
    <w:p>
      <w:pPr>
        <w:pStyle w:val="LI"/>
      </w:pPr>
      <w:r>
        <w:t xml:space="preserve">· </w:t>
      </w:r>
      <w:r>
        <w:rPr>
          <w:b/>
        </w:rPr>
        <w:t>看</w:t>
      </w:r>
      <w:r>
        <w:t>：股东股权质押情况（第十、十五章）。</w:t>
      </w:r>
    </w:p>
    <w:p>
      <w:pPr>
        <w:pStyle w:val="LI"/>
      </w:pPr>
      <w:r>
        <w:t xml:space="preserve">· </w:t>
      </w:r>
      <w:r>
        <w:rPr>
          <w:b/>
        </w:rPr>
        <w:t>看</w:t>
      </w:r>
      <w:r>
        <w:t>：关联交易（第十五章）。</w:t>
      </w:r>
    </w:p>
    <w:p>
      <w:pPr>
        <w:pStyle w:val="H1"/>
      </w:pPr>
      <w:r>
        <w:t>第五部分：财务报告</w:t>
      </w:r>
    </w:p>
    <w:p>
      <w:pPr>
        <w:pStyle w:val="Body"/>
      </w:pPr>
      <w:r>
        <w:rPr>
          <w:b/>
        </w:rPr>
        <w:t>先看审计报告</w:t>
      </w:r>
      <w:r>
        <w:t>：</w:t>
      </w:r>
    </w:p>
    <w:p>
      <w:pPr>
        <w:pStyle w:val="LI"/>
      </w:pPr>
      <w:r>
        <w:t>· 审计意见类型；</w:t>
      </w:r>
    </w:p>
    <w:p>
      <w:pPr>
        <w:pStyle w:val="LI"/>
      </w:pPr>
      <w:r>
        <w:t xml:space="preserve">· </w:t>
      </w:r>
      <w:r>
        <w:rPr>
          <w:b/>
        </w:rPr>
        <w:t>关键审计事项</w:t>
      </w:r>
      <w:r>
        <w:t>：审计师认为最重要的几个问题，以及它们做了哪些程序（第二、十一章）。</w:t>
      </w:r>
    </w:p>
    <w:p>
      <w:pPr>
        <w:pStyle w:val="Body"/>
      </w:pPr>
      <w:r>
        <w:rPr>
          <w:b/>
        </w:rPr>
        <w:t>再看三张报表</w:t>
      </w:r>
      <w:r>
        <w:t>：按附录二的速读卡，先看几个关键行。</w:t>
      </w:r>
    </w:p>
    <w:p>
      <w:pPr>
        <w:pStyle w:val="Body"/>
      </w:pPr>
      <w:r>
        <w:rPr>
          <w:b/>
        </w:rPr>
        <w:t>最后读附注</w:t>
      </w:r>
      <w:r>
        <w:t>：附注往往占年报的一半篇幅，不必全读。按附录二的建议，先读五节：</w:t>
      </w:r>
    </w:p>
    <w:p>
      <w:pPr>
        <w:pStyle w:val="LI"/>
      </w:pPr>
      <w:r>
        <w:t>1. 重要会计政策和会计估计（收入确认、总额净额）；</w:t>
      </w:r>
    </w:p>
    <w:p>
      <w:pPr>
        <w:pStyle w:val="LI"/>
      </w:pPr>
      <w:r>
        <w:t>2. 货币资金（受限、境外）；</w:t>
      </w:r>
    </w:p>
    <w:p>
      <w:pPr>
        <w:pStyle w:val="LI"/>
      </w:pPr>
      <w:r>
        <w:t>3. 应收账款（账龄、前五名、坏账准备）；</w:t>
      </w:r>
    </w:p>
    <w:p>
      <w:pPr>
        <w:pStyle w:val="LI"/>
      </w:pPr>
      <w:r>
        <w:t>4. 在建工程（重要项目明细）；</w:t>
      </w:r>
    </w:p>
    <w:p>
      <w:pPr>
        <w:pStyle w:val="LI"/>
      </w:pPr>
      <w:r>
        <w:t>5. 关联方及关联交易。</w:t>
      </w:r>
    </w:p>
    <w:p>
      <w:pPr>
        <w:pStyle w:val="Body"/>
      </w:pPr>
      <w:r>
        <w:t>然后，根据前面圈出的重点，有针对性地去读其他附注：商誉减值测试、存货跌价、合同负债、政府补助、对外担保、期后事项……</w:t>
      </w:r>
    </w:p>
    <w:p>
      <w:pPr>
        <w:pStyle w:val="H1"/>
      </w:pPr>
      <w:r>
        <w:t>第六部分：年报之外</w:t>
      </w:r>
    </w:p>
    <w:p>
      <w:pPr>
        <w:pStyle w:val="LI"/>
      </w:pPr>
      <w:r>
        <w:t>· 交易所网站上的</w:t>
      </w:r>
      <w:r>
        <w:rPr>
          <w:b/>
        </w:rPr>
        <w:t>问询函和回复</w:t>
      </w:r>
      <w:r>
        <w:t>；</w:t>
      </w:r>
    </w:p>
    <w:p>
      <w:pPr>
        <w:pStyle w:val="LI"/>
      </w:pPr>
      <w:r>
        <w:t>· 公司的</w:t>
      </w:r>
      <w:r>
        <w:rPr>
          <w:b/>
        </w:rPr>
        <w:t>临时公告</w:t>
      </w:r>
      <w:r>
        <w:t>，尤其是年报披露前后的公告；</w:t>
      </w:r>
    </w:p>
    <w:p>
      <w:pPr>
        <w:pStyle w:val="LI"/>
      </w:pPr>
      <w:r>
        <w:t xml:space="preserve">· </w:t>
      </w:r>
      <w:r>
        <w:rPr>
          <w:b/>
        </w:rPr>
        <w:t>证监会及地方证监局</w:t>
      </w:r>
      <w:r>
        <w:t>的监管信息。</w:t>
      </w:r>
    </w:p>
    <w:p>
      <w:pPr>
        <w:pStyle w:val="Body"/>
      </w:pPr>
      <w:r>
        <w:rPr>
          <w:b/>
        </w:rPr>
        <w:t>读年报的顺序建议</w:t>
      </w:r>
      <w:r>
        <w:t>：重要提示 → 主要财务指标 → 审计报告 → 三张报表 → 管理层讨论与分析 → 重要事项 → 附注（有针对性地读）→ 问询函。</w:t>
      </w:r>
    </w:p>
    <w:p>
      <w:pPr>
        <w:pStyle w:val="Body"/>
      </w:pPr>
      <w:r>
        <w:t>这样读，一份两三百页的年报，一两个小时就能抓住要害。</w:t>
      </w:r>
    </w:p>
    <w:p>
      <w:pPr>
        <w:sectPr>
          <w:headerReference w:type="default" r:id="rId646"/>
          <w:headerReference w:type="even" r:id="rId647"/>
          <w:headerReference w:type="first" r:id="rId648"/>
          <w:footerReference w:type="default" r:id="rId649"/>
          <w:footerReference w:type="even" r:id="rId650"/>
          <w:footerReference w:type="first" r:id="rId651"/>
          <w:pgSz w:w="10488" w:h="14740"/>
          <w:pgMar w:top="1134" w:right="907" w:bottom="1020" w:left="1134" w:header="567" w:footer="510" w:gutter="0"/>
          <w:pgNumType w:fmt="decimal"/>
          <w:cols w:space="720"/>
          <w:titlePg/>
          <w:docGrid w:linePitch="360"/>
        </w:sectPr>
      </w:pPr>
    </w:p>
    <w:p>
      <w:pPr>
        <w:pStyle w:val="ChNum"/>
      </w:pPr>
      <w:r>
        <w:t>附录十一</w:t>
      </w:r>
    </w:p>
    <w:p>
      <w:pPr>
        <w:pStyle w:val="ChTitle"/>
      </w:pPr>
      <w:r>
        <w:t>常用科目与术语中英对照</w:t>
      </w:r>
    </w:p>
    <w:p>
      <w:pPr>
        <w:pStyle w:val="Body"/>
      </w:pPr>
      <w:r>
        <w:t>读港股、美股的年报，或者读海外的调查报道时，下面这些词会经常遇到。</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951"/>
        <w:gridCol w:w="5495"/>
      </w:tblGrid>
      <w:tr>
        <w:trPr>
          <w:cantSplit/>
          <w:tblHeader/>
        </w:trPr>
        <w:tc>
          <w:tcPr>
            <w:tcW w:type="dxa" w:w="2952"/>
            <w:tcBorders>
              <w:bottom w:val="single" w:sz="6" w:color="1F2A44"/>
            </w:tcBorders>
            <w:shd w:val="clear" w:fill="F1ECE8"/>
          </w:tcPr>
          <w:p>
            <w:pPr>
              <w:pStyle w:val="CellHead"/>
            </w:pPr>
            <w:r>
              <w:t>中文</w:t>
            </w:r>
          </w:p>
        </w:tc>
        <w:tc>
          <w:tcPr>
            <w:tcW w:type="dxa" w:w="5496"/>
            <w:tcBorders>
              <w:bottom w:val="single" w:sz="6" w:color="1F2A44"/>
            </w:tcBorders>
            <w:shd w:val="clear" w:fill="F1ECE8"/>
          </w:tcPr>
          <w:p>
            <w:pPr>
              <w:pStyle w:val="CellHead"/>
            </w:pPr>
            <w:r>
              <w:t>英文</w:t>
            </w:r>
          </w:p>
        </w:tc>
      </w:tr>
      <w:tr>
        <w:trPr>
          <w:cantSplit/>
        </w:trPr>
        <w:tc>
          <w:tcPr>
            <w:tcW w:type="dxa" w:w="2952"/>
          </w:tcPr>
          <w:p>
            <w:pPr>
              <w:pStyle w:val="Cell"/>
            </w:pPr>
            <w:r>
              <w:t>利润表</w:t>
            </w:r>
          </w:p>
        </w:tc>
        <w:tc>
          <w:tcPr>
            <w:tcW w:type="dxa" w:w="5496"/>
          </w:tcPr>
          <w:p>
            <w:pPr>
              <w:pStyle w:val="Cell"/>
            </w:pPr>
            <w:r>
              <w:t>Income Statement / Statement of Profit or Loss</w:t>
            </w:r>
          </w:p>
        </w:tc>
      </w:tr>
      <w:tr>
        <w:trPr>
          <w:cantSplit/>
        </w:trPr>
        <w:tc>
          <w:tcPr>
            <w:tcW w:type="dxa" w:w="2952"/>
          </w:tcPr>
          <w:p>
            <w:pPr>
              <w:pStyle w:val="Cell"/>
            </w:pPr>
            <w:r>
              <w:t>资产负债表</w:t>
            </w:r>
          </w:p>
        </w:tc>
        <w:tc>
          <w:tcPr>
            <w:tcW w:type="dxa" w:w="5496"/>
          </w:tcPr>
          <w:p>
            <w:pPr>
              <w:pStyle w:val="Cell"/>
            </w:pPr>
            <w:r>
              <w:t>Balance Sheet / Statement of Financial Position</w:t>
            </w:r>
          </w:p>
        </w:tc>
      </w:tr>
      <w:tr>
        <w:trPr>
          <w:cantSplit/>
        </w:trPr>
        <w:tc>
          <w:tcPr>
            <w:tcW w:type="dxa" w:w="2952"/>
          </w:tcPr>
          <w:p>
            <w:pPr>
              <w:pStyle w:val="Cell"/>
            </w:pPr>
            <w:r>
              <w:t>现金流量表</w:t>
            </w:r>
          </w:p>
        </w:tc>
        <w:tc>
          <w:tcPr>
            <w:tcW w:type="dxa" w:w="5496"/>
          </w:tcPr>
          <w:p>
            <w:pPr>
              <w:pStyle w:val="Cell"/>
            </w:pPr>
            <w:r>
              <w:t>Cash Flow Statement</w:t>
            </w:r>
          </w:p>
        </w:tc>
      </w:tr>
      <w:tr>
        <w:trPr>
          <w:cantSplit/>
        </w:trPr>
        <w:tc>
          <w:tcPr>
            <w:tcW w:type="dxa" w:w="2952"/>
          </w:tcPr>
          <w:p>
            <w:pPr>
              <w:pStyle w:val="Cell"/>
            </w:pPr>
            <w:r>
              <w:t>附注</w:t>
            </w:r>
          </w:p>
        </w:tc>
        <w:tc>
          <w:tcPr>
            <w:tcW w:type="dxa" w:w="5496"/>
          </w:tcPr>
          <w:p>
            <w:pPr>
              <w:pStyle w:val="Cell"/>
            </w:pPr>
            <w:r>
              <w:t>Notes to the Financial Statements</w:t>
            </w:r>
          </w:p>
        </w:tc>
      </w:tr>
      <w:tr>
        <w:trPr>
          <w:cantSplit/>
        </w:trPr>
        <w:tc>
          <w:tcPr>
            <w:tcW w:type="dxa" w:w="2952"/>
          </w:tcPr>
          <w:p>
            <w:pPr>
              <w:pStyle w:val="Cell"/>
            </w:pPr>
            <w:r>
              <w:t>营业收入</w:t>
            </w:r>
          </w:p>
        </w:tc>
        <w:tc>
          <w:tcPr>
            <w:tcW w:type="dxa" w:w="5496"/>
          </w:tcPr>
          <w:p>
            <w:pPr>
              <w:pStyle w:val="Cell"/>
            </w:pPr>
            <w:r>
              <w:t>Revenue</w:t>
            </w:r>
          </w:p>
        </w:tc>
      </w:tr>
      <w:tr>
        <w:trPr>
          <w:cantSplit/>
        </w:trPr>
        <w:tc>
          <w:tcPr>
            <w:tcW w:type="dxa" w:w="2952"/>
          </w:tcPr>
          <w:p>
            <w:pPr>
              <w:pStyle w:val="Cell"/>
            </w:pPr>
            <w:r>
              <w:t>营业成本</w:t>
            </w:r>
          </w:p>
        </w:tc>
        <w:tc>
          <w:tcPr>
            <w:tcW w:type="dxa" w:w="5496"/>
          </w:tcPr>
          <w:p>
            <w:pPr>
              <w:pStyle w:val="Cell"/>
            </w:pPr>
            <w:r>
              <w:t>Cost of Sales</w:t>
            </w:r>
          </w:p>
        </w:tc>
      </w:tr>
      <w:tr>
        <w:trPr>
          <w:cantSplit/>
        </w:trPr>
        <w:tc>
          <w:tcPr>
            <w:tcW w:type="dxa" w:w="2952"/>
          </w:tcPr>
          <w:p>
            <w:pPr>
              <w:pStyle w:val="Cell"/>
            </w:pPr>
            <w:r>
              <w:t>毛利 / 毛利率</w:t>
            </w:r>
          </w:p>
        </w:tc>
        <w:tc>
          <w:tcPr>
            <w:tcW w:type="dxa" w:w="5496"/>
          </w:tcPr>
          <w:p>
            <w:pPr>
              <w:pStyle w:val="Cell"/>
            </w:pPr>
            <w:r>
              <w:t>Gross Profit / Gross Margin</w:t>
            </w:r>
          </w:p>
        </w:tc>
      </w:tr>
      <w:tr>
        <w:trPr>
          <w:cantSplit/>
        </w:trPr>
        <w:tc>
          <w:tcPr>
            <w:tcW w:type="dxa" w:w="2952"/>
          </w:tcPr>
          <w:p>
            <w:pPr>
              <w:pStyle w:val="Cell"/>
            </w:pPr>
            <w:r>
              <w:t>净利润</w:t>
            </w:r>
          </w:p>
        </w:tc>
        <w:tc>
          <w:tcPr>
            <w:tcW w:type="dxa" w:w="5496"/>
          </w:tcPr>
          <w:p>
            <w:pPr>
              <w:pStyle w:val="Cell"/>
            </w:pPr>
            <w:r>
              <w:t>Net Profit / Net Income</w:t>
            </w:r>
          </w:p>
        </w:tc>
      </w:tr>
      <w:tr>
        <w:trPr>
          <w:cantSplit/>
        </w:trPr>
        <w:tc>
          <w:tcPr>
            <w:tcW w:type="dxa" w:w="2952"/>
          </w:tcPr>
          <w:p>
            <w:pPr>
              <w:pStyle w:val="Cell"/>
            </w:pPr>
            <w:r>
              <w:t>经营活动现金流量</w:t>
            </w:r>
          </w:p>
        </w:tc>
        <w:tc>
          <w:tcPr>
            <w:tcW w:type="dxa" w:w="5496"/>
          </w:tcPr>
          <w:p>
            <w:pPr>
              <w:pStyle w:val="Cell"/>
            </w:pPr>
            <w:r>
              <w:t>Cash Flows from Operating Activities</w:t>
            </w:r>
          </w:p>
        </w:tc>
      </w:tr>
      <w:tr>
        <w:trPr>
          <w:cantSplit/>
        </w:trPr>
        <w:tc>
          <w:tcPr>
            <w:tcW w:type="dxa" w:w="2952"/>
          </w:tcPr>
          <w:p>
            <w:pPr>
              <w:pStyle w:val="Cell"/>
            </w:pPr>
            <w:r>
              <w:t>投资活动现金流量</w:t>
            </w:r>
          </w:p>
        </w:tc>
        <w:tc>
          <w:tcPr>
            <w:tcW w:type="dxa" w:w="5496"/>
          </w:tcPr>
          <w:p>
            <w:pPr>
              <w:pStyle w:val="Cell"/>
            </w:pPr>
            <w:r>
              <w:t>Cash Flows from Investing Activities</w:t>
            </w:r>
          </w:p>
        </w:tc>
      </w:tr>
      <w:tr>
        <w:trPr>
          <w:cantSplit/>
        </w:trPr>
        <w:tc>
          <w:tcPr>
            <w:tcW w:type="dxa" w:w="2952"/>
          </w:tcPr>
          <w:p>
            <w:pPr>
              <w:pStyle w:val="Cell"/>
            </w:pPr>
            <w:r>
              <w:t>筹资活动现金流量</w:t>
            </w:r>
          </w:p>
        </w:tc>
        <w:tc>
          <w:tcPr>
            <w:tcW w:type="dxa" w:w="5496"/>
          </w:tcPr>
          <w:p>
            <w:pPr>
              <w:pStyle w:val="Cell"/>
            </w:pPr>
            <w:r>
              <w:t>Cash Flows from Financing Activities</w:t>
            </w:r>
          </w:p>
        </w:tc>
      </w:tr>
      <w:tr>
        <w:trPr>
          <w:cantSplit/>
        </w:trPr>
        <w:tc>
          <w:tcPr>
            <w:tcW w:type="dxa" w:w="2952"/>
          </w:tcPr>
          <w:p>
            <w:pPr>
              <w:pStyle w:val="Cell"/>
            </w:pPr>
            <w:r>
              <w:t>自由现金流</w:t>
            </w:r>
          </w:p>
        </w:tc>
        <w:tc>
          <w:tcPr>
            <w:tcW w:type="dxa" w:w="5496"/>
          </w:tcPr>
          <w:p>
            <w:pPr>
              <w:pStyle w:val="Cell"/>
            </w:pPr>
            <w:r>
              <w:t>Free Cash Flow</w:t>
            </w:r>
          </w:p>
        </w:tc>
      </w:tr>
      <w:tr>
        <w:trPr>
          <w:cantSplit/>
        </w:trPr>
        <w:tc>
          <w:tcPr>
            <w:tcW w:type="dxa" w:w="2952"/>
          </w:tcPr>
          <w:p>
            <w:pPr>
              <w:pStyle w:val="Cell"/>
            </w:pPr>
            <w:r>
              <w:t>货币资金</w:t>
            </w:r>
          </w:p>
        </w:tc>
        <w:tc>
          <w:tcPr>
            <w:tcW w:type="dxa" w:w="5496"/>
          </w:tcPr>
          <w:p>
            <w:pPr>
              <w:pStyle w:val="Cell"/>
            </w:pPr>
            <w:r>
              <w:t>Cash and Cash Equivalents</w:t>
            </w:r>
          </w:p>
        </w:tc>
      </w:tr>
      <w:tr>
        <w:trPr>
          <w:cantSplit/>
        </w:trPr>
        <w:tc>
          <w:tcPr>
            <w:tcW w:type="dxa" w:w="2952"/>
          </w:tcPr>
          <w:p>
            <w:pPr>
              <w:pStyle w:val="Cell"/>
            </w:pPr>
            <w:r>
              <w:t>受限资金</w:t>
            </w:r>
          </w:p>
        </w:tc>
        <w:tc>
          <w:tcPr>
            <w:tcW w:type="dxa" w:w="5496"/>
          </w:tcPr>
          <w:p>
            <w:pPr>
              <w:pStyle w:val="Cell"/>
            </w:pPr>
            <w:r>
              <w:t>Restricted Cash</w:t>
            </w:r>
          </w:p>
        </w:tc>
      </w:tr>
      <w:tr>
        <w:trPr>
          <w:cantSplit/>
        </w:trPr>
        <w:tc>
          <w:tcPr>
            <w:tcW w:type="dxa" w:w="2952"/>
          </w:tcPr>
          <w:p>
            <w:pPr>
              <w:pStyle w:val="Cell"/>
            </w:pPr>
            <w:r>
              <w:t>应收账款</w:t>
            </w:r>
          </w:p>
        </w:tc>
        <w:tc>
          <w:tcPr>
            <w:tcW w:type="dxa" w:w="5496"/>
          </w:tcPr>
          <w:p>
            <w:pPr>
              <w:pStyle w:val="Cell"/>
            </w:pPr>
            <w:r>
              <w:t>Accounts Receivable / Trade Receivables</w:t>
            </w:r>
          </w:p>
        </w:tc>
      </w:tr>
      <w:tr>
        <w:trPr>
          <w:cantSplit/>
        </w:trPr>
        <w:tc>
          <w:tcPr>
            <w:tcW w:type="dxa" w:w="2952"/>
          </w:tcPr>
          <w:p>
            <w:pPr>
              <w:pStyle w:val="Cell"/>
            </w:pPr>
            <w:r>
              <w:t>坏账准备</w:t>
            </w:r>
          </w:p>
        </w:tc>
        <w:tc>
          <w:tcPr>
            <w:tcW w:type="dxa" w:w="5496"/>
          </w:tcPr>
          <w:p>
            <w:pPr>
              <w:pStyle w:val="Cell"/>
            </w:pPr>
            <w:r>
              <w:t>Allowance for Doubtful Accounts / Loss Allowance</w:t>
            </w:r>
          </w:p>
        </w:tc>
      </w:tr>
      <w:tr>
        <w:trPr>
          <w:cantSplit/>
        </w:trPr>
        <w:tc>
          <w:tcPr>
            <w:tcW w:type="dxa" w:w="2952"/>
          </w:tcPr>
          <w:p>
            <w:pPr>
              <w:pStyle w:val="Cell"/>
            </w:pPr>
            <w:r>
              <w:t>存货</w:t>
            </w:r>
          </w:p>
        </w:tc>
        <w:tc>
          <w:tcPr>
            <w:tcW w:type="dxa" w:w="5496"/>
          </w:tcPr>
          <w:p>
            <w:pPr>
              <w:pStyle w:val="Cell"/>
            </w:pPr>
            <w:r>
              <w:t>Inventories</w:t>
            </w:r>
          </w:p>
        </w:tc>
      </w:tr>
      <w:tr>
        <w:trPr>
          <w:cantSplit/>
        </w:trPr>
        <w:tc>
          <w:tcPr>
            <w:tcW w:type="dxa" w:w="2952"/>
          </w:tcPr>
          <w:p>
            <w:pPr>
              <w:pStyle w:val="Cell"/>
            </w:pPr>
            <w:r>
              <w:t>存货跌价准备</w:t>
            </w:r>
          </w:p>
        </w:tc>
        <w:tc>
          <w:tcPr>
            <w:tcW w:type="dxa" w:w="5496"/>
          </w:tcPr>
          <w:p>
            <w:pPr>
              <w:pStyle w:val="Cell"/>
            </w:pPr>
            <w:r>
              <w:t>Inventory Write-down</w:t>
            </w:r>
          </w:p>
        </w:tc>
      </w:tr>
      <w:tr>
        <w:trPr>
          <w:cantSplit/>
        </w:trPr>
        <w:tc>
          <w:tcPr>
            <w:tcW w:type="dxa" w:w="2952"/>
          </w:tcPr>
          <w:p>
            <w:pPr>
              <w:pStyle w:val="Cell"/>
            </w:pPr>
            <w:r>
              <w:t>预付款项</w:t>
            </w:r>
          </w:p>
        </w:tc>
        <w:tc>
          <w:tcPr>
            <w:tcW w:type="dxa" w:w="5496"/>
          </w:tcPr>
          <w:p>
            <w:pPr>
              <w:pStyle w:val="Cell"/>
            </w:pPr>
            <w:r>
              <w:t>Prepayments</w:t>
            </w:r>
          </w:p>
        </w:tc>
      </w:tr>
      <w:tr>
        <w:trPr>
          <w:cantSplit/>
        </w:trPr>
        <w:tc>
          <w:tcPr>
            <w:tcW w:type="dxa" w:w="2952"/>
          </w:tcPr>
          <w:p>
            <w:pPr>
              <w:pStyle w:val="Cell"/>
            </w:pPr>
            <w:r>
              <w:t>其他应收款</w:t>
            </w:r>
          </w:p>
        </w:tc>
        <w:tc>
          <w:tcPr>
            <w:tcW w:type="dxa" w:w="5496"/>
          </w:tcPr>
          <w:p>
            <w:pPr>
              <w:pStyle w:val="Cell"/>
            </w:pPr>
            <w:r>
              <w:t>Other Receivables</w:t>
            </w:r>
          </w:p>
        </w:tc>
      </w:tr>
      <w:tr>
        <w:trPr>
          <w:cantSplit/>
        </w:trPr>
        <w:tc>
          <w:tcPr>
            <w:tcW w:type="dxa" w:w="2952"/>
          </w:tcPr>
          <w:p>
            <w:pPr>
              <w:pStyle w:val="Cell"/>
            </w:pPr>
            <w:r>
              <w:t>固定资产</w:t>
            </w:r>
          </w:p>
        </w:tc>
        <w:tc>
          <w:tcPr>
            <w:tcW w:type="dxa" w:w="5496"/>
          </w:tcPr>
          <w:p>
            <w:pPr>
              <w:pStyle w:val="Cell"/>
            </w:pPr>
            <w:r>
              <w:t>Property, Plant and Equipment</w:t>
            </w:r>
          </w:p>
        </w:tc>
      </w:tr>
      <w:tr>
        <w:trPr>
          <w:cantSplit/>
        </w:trPr>
        <w:tc>
          <w:tcPr>
            <w:tcW w:type="dxa" w:w="2952"/>
          </w:tcPr>
          <w:p>
            <w:pPr>
              <w:pStyle w:val="Cell"/>
            </w:pPr>
            <w:r>
              <w:t>在建工程</w:t>
            </w:r>
          </w:p>
        </w:tc>
        <w:tc>
          <w:tcPr>
            <w:tcW w:type="dxa" w:w="5496"/>
          </w:tcPr>
          <w:p>
            <w:pPr>
              <w:pStyle w:val="Cell"/>
            </w:pPr>
            <w:r>
              <w:t>Construction in Progress</w:t>
            </w:r>
          </w:p>
        </w:tc>
      </w:tr>
      <w:tr>
        <w:trPr>
          <w:cantSplit/>
        </w:trPr>
        <w:tc>
          <w:tcPr>
            <w:tcW w:type="dxa" w:w="2952"/>
          </w:tcPr>
          <w:p>
            <w:pPr>
              <w:pStyle w:val="Cell"/>
            </w:pPr>
            <w:r>
              <w:t>折旧</w:t>
            </w:r>
          </w:p>
        </w:tc>
        <w:tc>
          <w:tcPr>
            <w:tcW w:type="dxa" w:w="5496"/>
          </w:tcPr>
          <w:p>
            <w:pPr>
              <w:pStyle w:val="Cell"/>
            </w:pPr>
            <w:r>
              <w:t>Depreciation</w:t>
            </w:r>
          </w:p>
        </w:tc>
      </w:tr>
      <w:tr>
        <w:trPr>
          <w:cantSplit/>
        </w:trPr>
        <w:tc>
          <w:tcPr>
            <w:tcW w:type="dxa" w:w="2952"/>
          </w:tcPr>
          <w:p>
            <w:pPr>
              <w:pStyle w:val="Cell"/>
            </w:pPr>
            <w:r>
              <w:t>无形资产</w:t>
            </w:r>
          </w:p>
        </w:tc>
        <w:tc>
          <w:tcPr>
            <w:tcW w:type="dxa" w:w="5496"/>
          </w:tcPr>
          <w:p>
            <w:pPr>
              <w:pStyle w:val="Cell"/>
            </w:pPr>
            <w:r>
              <w:t>Intangible Assets</w:t>
            </w:r>
          </w:p>
        </w:tc>
      </w:tr>
      <w:tr>
        <w:trPr>
          <w:cantSplit/>
        </w:trPr>
        <w:tc>
          <w:tcPr>
            <w:tcW w:type="dxa" w:w="2952"/>
          </w:tcPr>
          <w:p>
            <w:pPr>
              <w:pStyle w:val="Cell"/>
            </w:pPr>
            <w:r>
              <w:t>开发支出（资本化）</w:t>
            </w:r>
          </w:p>
        </w:tc>
        <w:tc>
          <w:tcPr>
            <w:tcW w:type="dxa" w:w="5496"/>
          </w:tcPr>
          <w:p>
            <w:pPr>
              <w:pStyle w:val="Cell"/>
            </w:pPr>
            <w:r>
              <w:t>Capitalized Development Costs</w:t>
            </w:r>
          </w:p>
        </w:tc>
      </w:tr>
      <w:tr>
        <w:trPr>
          <w:cantSplit/>
        </w:trPr>
        <w:tc>
          <w:tcPr>
            <w:tcW w:type="dxa" w:w="2952"/>
          </w:tcPr>
          <w:p>
            <w:pPr>
              <w:pStyle w:val="Cell"/>
            </w:pPr>
            <w:r>
              <w:t>商誉</w:t>
            </w:r>
          </w:p>
        </w:tc>
        <w:tc>
          <w:tcPr>
            <w:tcW w:type="dxa" w:w="5496"/>
          </w:tcPr>
          <w:p>
            <w:pPr>
              <w:pStyle w:val="Cell"/>
            </w:pPr>
            <w:r>
              <w:t>Goodwill</w:t>
            </w:r>
          </w:p>
        </w:tc>
      </w:tr>
      <w:tr>
        <w:trPr>
          <w:cantSplit/>
        </w:trPr>
        <w:tc>
          <w:tcPr>
            <w:tcW w:type="dxa" w:w="2952"/>
          </w:tcPr>
          <w:p>
            <w:pPr>
              <w:pStyle w:val="Cell"/>
            </w:pPr>
            <w:r>
              <w:t>减值</w:t>
            </w:r>
          </w:p>
        </w:tc>
        <w:tc>
          <w:tcPr>
            <w:tcW w:type="dxa" w:w="5496"/>
          </w:tcPr>
          <w:p>
            <w:pPr>
              <w:pStyle w:val="Cell"/>
            </w:pPr>
            <w:r>
              <w:t>Impairment</w:t>
            </w:r>
          </w:p>
        </w:tc>
      </w:tr>
      <w:tr>
        <w:trPr>
          <w:cantSplit/>
        </w:trPr>
        <w:tc>
          <w:tcPr>
            <w:tcW w:type="dxa" w:w="2952"/>
          </w:tcPr>
          <w:p>
            <w:pPr>
              <w:pStyle w:val="Cell"/>
            </w:pPr>
            <w:r>
              <w:t>投资性房地产</w:t>
            </w:r>
          </w:p>
        </w:tc>
        <w:tc>
          <w:tcPr>
            <w:tcW w:type="dxa" w:w="5496"/>
          </w:tcPr>
          <w:p>
            <w:pPr>
              <w:pStyle w:val="Cell"/>
            </w:pPr>
            <w:r>
              <w:t>Investment Property</w:t>
            </w:r>
          </w:p>
        </w:tc>
      </w:tr>
      <w:tr>
        <w:trPr>
          <w:cantSplit/>
        </w:trPr>
        <w:tc>
          <w:tcPr>
            <w:tcW w:type="dxa" w:w="2952"/>
          </w:tcPr>
          <w:p>
            <w:pPr>
              <w:pStyle w:val="Cell"/>
            </w:pPr>
            <w:r>
              <w:t>公允价值</w:t>
            </w:r>
          </w:p>
        </w:tc>
        <w:tc>
          <w:tcPr>
            <w:tcW w:type="dxa" w:w="5496"/>
          </w:tcPr>
          <w:p>
            <w:pPr>
              <w:pStyle w:val="Cell"/>
            </w:pPr>
            <w:r>
              <w:t>Fair Value</w:t>
            </w:r>
          </w:p>
        </w:tc>
      </w:tr>
      <w:tr>
        <w:trPr>
          <w:cantSplit/>
        </w:trPr>
        <w:tc>
          <w:tcPr>
            <w:tcW w:type="dxa" w:w="2952"/>
          </w:tcPr>
          <w:p>
            <w:pPr>
              <w:pStyle w:val="Cell"/>
            </w:pPr>
            <w:r>
              <w:t>合同资产</w:t>
            </w:r>
          </w:p>
        </w:tc>
        <w:tc>
          <w:tcPr>
            <w:tcW w:type="dxa" w:w="5496"/>
          </w:tcPr>
          <w:p>
            <w:pPr>
              <w:pStyle w:val="Cell"/>
            </w:pPr>
            <w:r>
              <w:t>Contract Assets</w:t>
            </w:r>
          </w:p>
        </w:tc>
      </w:tr>
      <w:tr>
        <w:trPr>
          <w:cantSplit/>
        </w:trPr>
        <w:tc>
          <w:tcPr>
            <w:tcW w:type="dxa" w:w="2952"/>
          </w:tcPr>
          <w:p>
            <w:pPr>
              <w:pStyle w:val="Cell"/>
            </w:pPr>
            <w:r>
              <w:t>合同负债</w:t>
            </w:r>
          </w:p>
        </w:tc>
        <w:tc>
          <w:tcPr>
            <w:tcW w:type="dxa" w:w="5496"/>
          </w:tcPr>
          <w:p>
            <w:pPr>
              <w:pStyle w:val="Cell"/>
            </w:pPr>
            <w:r>
              <w:t>Contract Liabilities</w:t>
            </w:r>
          </w:p>
        </w:tc>
      </w:tr>
      <w:tr>
        <w:trPr>
          <w:cantSplit/>
        </w:trPr>
        <w:tc>
          <w:tcPr>
            <w:tcW w:type="dxa" w:w="2952"/>
          </w:tcPr>
          <w:p>
            <w:pPr>
              <w:pStyle w:val="Cell"/>
            </w:pPr>
            <w:r>
              <w:t>有息负债</w:t>
            </w:r>
          </w:p>
        </w:tc>
        <w:tc>
          <w:tcPr>
            <w:tcW w:type="dxa" w:w="5496"/>
          </w:tcPr>
          <w:p>
            <w:pPr>
              <w:pStyle w:val="Cell"/>
            </w:pPr>
            <w:r>
              <w:t>Interest-bearing Debt</w:t>
            </w:r>
          </w:p>
        </w:tc>
      </w:tr>
      <w:tr>
        <w:trPr>
          <w:cantSplit/>
        </w:trPr>
        <w:tc>
          <w:tcPr>
            <w:tcW w:type="dxa" w:w="2952"/>
          </w:tcPr>
          <w:p>
            <w:pPr>
              <w:pStyle w:val="Cell"/>
            </w:pPr>
            <w:r>
              <w:t>应付账款</w:t>
            </w:r>
          </w:p>
        </w:tc>
        <w:tc>
          <w:tcPr>
            <w:tcW w:type="dxa" w:w="5496"/>
          </w:tcPr>
          <w:p>
            <w:pPr>
              <w:pStyle w:val="Cell"/>
            </w:pPr>
            <w:r>
              <w:t>Accounts Payable</w:t>
            </w:r>
          </w:p>
        </w:tc>
      </w:tr>
      <w:tr>
        <w:trPr>
          <w:cantSplit/>
        </w:trPr>
        <w:tc>
          <w:tcPr>
            <w:tcW w:type="dxa" w:w="2952"/>
          </w:tcPr>
          <w:p>
            <w:pPr>
              <w:pStyle w:val="Cell"/>
            </w:pPr>
            <w:r>
              <w:t>关联方交易</w:t>
            </w:r>
          </w:p>
        </w:tc>
        <w:tc>
          <w:tcPr>
            <w:tcW w:type="dxa" w:w="5496"/>
          </w:tcPr>
          <w:p>
            <w:pPr>
              <w:pStyle w:val="Cell"/>
            </w:pPr>
            <w:r>
              <w:t>Related Party Transactions</w:t>
            </w:r>
          </w:p>
        </w:tc>
      </w:tr>
      <w:tr>
        <w:trPr>
          <w:cantSplit/>
        </w:trPr>
        <w:tc>
          <w:tcPr>
            <w:tcW w:type="dxa" w:w="2952"/>
          </w:tcPr>
          <w:p>
            <w:pPr>
              <w:pStyle w:val="Cell"/>
            </w:pPr>
            <w:r>
              <w:t>对外担保</w:t>
            </w:r>
          </w:p>
        </w:tc>
        <w:tc>
          <w:tcPr>
            <w:tcW w:type="dxa" w:w="5496"/>
          </w:tcPr>
          <w:p>
            <w:pPr>
              <w:pStyle w:val="Cell"/>
            </w:pPr>
            <w:r>
              <w:t>Guarantees</w:t>
            </w:r>
          </w:p>
        </w:tc>
      </w:tr>
      <w:tr>
        <w:trPr>
          <w:cantSplit/>
        </w:trPr>
        <w:tc>
          <w:tcPr>
            <w:tcW w:type="dxa" w:w="2952"/>
          </w:tcPr>
          <w:p>
            <w:pPr>
              <w:pStyle w:val="Cell"/>
            </w:pPr>
            <w:r>
              <w:t>表外安排</w:t>
            </w:r>
          </w:p>
        </w:tc>
        <w:tc>
          <w:tcPr>
            <w:tcW w:type="dxa" w:w="5496"/>
          </w:tcPr>
          <w:p>
            <w:pPr>
              <w:pStyle w:val="Cell"/>
            </w:pPr>
            <w:r>
              <w:t>Off-balance-sheet Arrangements</w:t>
            </w:r>
          </w:p>
        </w:tc>
      </w:tr>
      <w:tr>
        <w:trPr>
          <w:cantSplit/>
        </w:trPr>
        <w:tc>
          <w:tcPr>
            <w:tcW w:type="dxa" w:w="2952"/>
          </w:tcPr>
          <w:p>
            <w:pPr>
              <w:pStyle w:val="Cell"/>
            </w:pPr>
            <w:r>
              <w:t>特殊目的实体</w:t>
            </w:r>
          </w:p>
        </w:tc>
        <w:tc>
          <w:tcPr>
            <w:tcW w:type="dxa" w:w="5496"/>
          </w:tcPr>
          <w:p>
            <w:pPr>
              <w:pStyle w:val="Cell"/>
            </w:pPr>
            <w:r>
              <w:t>Special Purpose Entity (SPE)</w:t>
            </w:r>
          </w:p>
        </w:tc>
      </w:tr>
      <w:tr>
        <w:trPr>
          <w:cantSplit/>
        </w:trPr>
        <w:tc>
          <w:tcPr>
            <w:tcW w:type="dxa" w:w="2952"/>
          </w:tcPr>
          <w:p>
            <w:pPr>
              <w:pStyle w:val="Cell"/>
            </w:pPr>
            <w:r>
              <w:t>审计意见</w:t>
            </w:r>
          </w:p>
        </w:tc>
        <w:tc>
          <w:tcPr>
            <w:tcW w:type="dxa" w:w="5496"/>
          </w:tcPr>
          <w:p>
            <w:pPr>
              <w:pStyle w:val="Cell"/>
            </w:pPr>
            <w:r>
              <w:t>Audit Opinion</w:t>
            </w:r>
          </w:p>
        </w:tc>
      </w:tr>
      <w:tr>
        <w:trPr>
          <w:cantSplit/>
        </w:trPr>
        <w:tc>
          <w:tcPr>
            <w:tcW w:type="dxa" w:w="2952"/>
          </w:tcPr>
          <w:p>
            <w:pPr>
              <w:pStyle w:val="Cell"/>
            </w:pPr>
            <w:r>
              <w:t>标准无保留意见</w:t>
            </w:r>
          </w:p>
        </w:tc>
        <w:tc>
          <w:tcPr>
            <w:tcW w:type="dxa" w:w="5496"/>
          </w:tcPr>
          <w:p>
            <w:pPr>
              <w:pStyle w:val="Cell"/>
            </w:pPr>
            <w:r>
              <w:t>Unqualified (Unmodified) Opinion</w:t>
            </w:r>
          </w:p>
        </w:tc>
      </w:tr>
      <w:tr>
        <w:trPr>
          <w:cantSplit/>
        </w:trPr>
        <w:tc>
          <w:tcPr>
            <w:tcW w:type="dxa" w:w="2952"/>
          </w:tcPr>
          <w:p>
            <w:pPr>
              <w:pStyle w:val="Cell"/>
            </w:pPr>
            <w:r>
              <w:t>保留意见</w:t>
            </w:r>
          </w:p>
        </w:tc>
        <w:tc>
          <w:tcPr>
            <w:tcW w:type="dxa" w:w="5496"/>
          </w:tcPr>
          <w:p>
            <w:pPr>
              <w:pStyle w:val="Cell"/>
            </w:pPr>
            <w:r>
              <w:t>Qualified Opinion</w:t>
            </w:r>
          </w:p>
        </w:tc>
      </w:tr>
      <w:tr>
        <w:trPr>
          <w:cantSplit/>
        </w:trPr>
        <w:tc>
          <w:tcPr>
            <w:tcW w:type="dxa" w:w="2952"/>
          </w:tcPr>
          <w:p>
            <w:pPr>
              <w:pStyle w:val="Cell"/>
            </w:pPr>
            <w:r>
              <w:t>关键审计事项</w:t>
            </w:r>
          </w:p>
        </w:tc>
        <w:tc>
          <w:tcPr>
            <w:tcW w:type="dxa" w:w="5496"/>
          </w:tcPr>
          <w:p>
            <w:pPr>
              <w:pStyle w:val="Cell"/>
            </w:pPr>
            <w:r>
              <w:t>Key Audit Matters</w:t>
            </w:r>
          </w:p>
        </w:tc>
      </w:tr>
      <w:tr>
        <w:trPr>
          <w:cantSplit/>
        </w:trPr>
        <w:tc>
          <w:tcPr>
            <w:tcW w:type="dxa" w:w="2952"/>
          </w:tcPr>
          <w:p>
            <w:pPr>
              <w:pStyle w:val="Cell"/>
            </w:pPr>
            <w:r>
              <w:t>询证函</w:t>
            </w:r>
          </w:p>
        </w:tc>
        <w:tc>
          <w:tcPr>
            <w:tcW w:type="dxa" w:w="5496"/>
          </w:tcPr>
          <w:p>
            <w:pPr>
              <w:pStyle w:val="Cell"/>
            </w:pPr>
            <w:r>
              <w:t>Confirmation</w:t>
            </w:r>
          </w:p>
        </w:tc>
      </w:tr>
      <w:tr>
        <w:trPr>
          <w:cantSplit/>
        </w:trPr>
        <w:tc>
          <w:tcPr>
            <w:tcW w:type="dxa" w:w="2952"/>
          </w:tcPr>
          <w:p>
            <w:pPr>
              <w:pStyle w:val="Cell"/>
            </w:pPr>
            <w:r>
              <w:t>会计差错更正 / 财务重述</w:t>
            </w:r>
          </w:p>
        </w:tc>
        <w:tc>
          <w:tcPr>
            <w:tcW w:type="dxa" w:w="5496"/>
          </w:tcPr>
          <w:p>
            <w:pPr>
              <w:pStyle w:val="Cell"/>
            </w:pPr>
            <w:r>
              <w:t>Correction of Errors / Restatement</w:t>
            </w:r>
          </w:p>
        </w:tc>
      </w:tr>
      <w:tr>
        <w:trPr>
          <w:cantSplit/>
        </w:trPr>
        <w:tc>
          <w:tcPr>
            <w:tcW w:type="dxa" w:w="2952"/>
          </w:tcPr>
          <w:p>
            <w:pPr>
              <w:pStyle w:val="Cell"/>
            </w:pPr>
            <w:r>
              <w:t>收入确认</w:t>
            </w:r>
          </w:p>
        </w:tc>
        <w:tc>
          <w:tcPr>
            <w:tcW w:type="dxa" w:w="5496"/>
          </w:tcPr>
          <w:p>
            <w:pPr>
              <w:pStyle w:val="Cell"/>
            </w:pPr>
            <w:r>
              <w:t>Revenue Recognition</w:t>
            </w:r>
          </w:p>
        </w:tc>
      </w:tr>
      <w:tr>
        <w:trPr>
          <w:cantSplit/>
        </w:trPr>
        <w:tc>
          <w:tcPr>
            <w:tcW w:type="dxa" w:w="2952"/>
          </w:tcPr>
          <w:p>
            <w:pPr>
              <w:pStyle w:val="Cell"/>
            </w:pPr>
            <w:r>
              <w:t>总额法 / 净额法</w:t>
            </w:r>
          </w:p>
        </w:tc>
        <w:tc>
          <w:tcPr>
            <w:tcW w:type="dxa" w:w="5496"/>
          </w:tcPr>
          <w:p>
            <w:pPr>
              <w:pStyle w:val="Cell"/>
            </w:pPr>
            <w:r>
              <w:t>Gross / Net Revenue Reporting（Principal vs. Agent）</w:t>
            </w:r>
          </w:p>
        </w:tc>
      </w:tr>
      <w:tr>
        <w:trPr>
          <w:cantSplit/>
        </w:trPr>
        <w:tc>
          <w:tcPr>
            <w:tcW w:type="dxa" w:w="2952"/>
          </w:tcPr>
          <w:p>
            <w:pPr>
              <w:pStyle w:val="Cell"/>
            </w:pPr>
            <w:r>
              <w:t>应收账款保理</w:t>
            </w:r>
          </w:p>
        </w:tc>
        <w:tc>
          <w:tcPr>
            <w:tcW w:type="dxa" w:w="5496"/>
          </w:tcPr>
          <w:p>
            <w:pPr>
              <w:pStyle w:val="Cell"/>
            </w:pPr>
            <w:r>
              <w:t>Factoring of Receivables</w:t>
            </w:r>
          </w:p>
        </w:tc>
      </w:tr>
      <w:tr>
        <w:trPr>
          <w:cantSplit/>
        </w:trPr>
        <w:tc>
          <w:tcPr>
            <w:tcW w:type="dxa" w:w="2952"/>
          </w:tcPr>
          <w:p>
            <w:pPr>
              <w:pStyle w:val="Cell"/>
            </w:pPr>
            <w:r>
              <w:t>供应商融资安排</w:t>
            </w:r>
          </w:p>
        </w:tc>
        <w:tc>
          <w:tcPr>
            <w:tcW w:type="dxa" w:w="5496"/>
          </w:tcPr>
          <w:p>
            <w:pPr>
              <w:pStyle w:val="Cell"/>
            </w:pPr>
            <w:r>
              <w:t>Supplier Finance Arrangements</w:t>
            </w:r>
          </w:p>
        </w:tc>
      </w:tr>
      <w:tr>
        <w:trPr>
          <w:cantSplit/>
        </w:trPr>
        <w:tc>
          <w:tcPr>
            <w:tcW w:type="dxa" w:w="2952"/>
          </w:tcPr>
          <w:p>
            <w:pPr>
              <w:pStyle w:val="Cell"/>
            </w:pPr>
            <w:r>
              <w:t>做空报告</w:t>
            </w:r>
          </w:p>
        </w:tc>
        <w:tc>
          <w:tcPr>
            <w:tcW w:type="dxa" w:w="5496"/>
          </w:tcPr>
          <w:p>
            <w:pPr>
              <w:pStyle w:val="Cell"/>
            </w:pPr>
            <w:r>
              <w:t>Short-seller Report</w:t>
            </w:r>
          </w:p>
        </w:tc>
      </w:tr>
      <w:tr>
        <w:trPr>
          <w:cantSplit/>
        </w:trPr>
        <w:tc>
          <w:tcPr>
            <w:tcW w:type="dxa" w:w="2952"/>
          </w:tcPr>
          <w:p>
            <w:pPr>
              <w:pStyle w:val="Cell"/>
            </w:pPr>
            <w:r>
              <w:t>集体诉讼</w:t>
            </w:r>
          </w:p>
        </w:tc>
        <w:tc>
          <w:tcPr>
            <w:tcW w:type="dxa" w:w="5496"/>
          </w:tcPr>
          <w:p>
            <w:pPr>
              <w:pStyle w:val="Cell"/>
            </w:pPr>
            <w:r>
              <w:t>Class Action</w:t>
            </w:r>
          </w:p>
        </w:tc>
      </w:tr>
    </w:tbl>
    <w:p>
      <w:pPr>
        <w:pStyle w:val="BodyNoInd"/>
        <w:spacing w:line="100" w:lineRule="exact"/>
      </w:pPr>
    </w:p>
    <w:p>
      <w:pPr>
        <w:sectPr>
          <w:headerReference w:type="default" r:id="rId652"/>
          <w:headerReference w:type="even" r:id="rId653"/>
          <w:headerReference w:type="first" r:id="rId654"/>
          <w:footerReference w:type="default" r:id="rId655"/>
          <w:footerReference w:type="even" r:id="rId656"/>
          <w:footerReference w:type="first" r:id="rId657"/>
          <w:pgSz w:w="10488" w:h="14740"/>
          <w:pgMar w:top="1134" w:right="907" w:bottom="1020" w:left="1134" w:header="567" w:footer="510" w:gutter="0"/>
          <w:pgNumType w:fmt="decimal"/>
          <w:cols w:space="720"/>
          <w:titlePg/>
          <w:docGrid w:linePitch="360"/>
        </w:sectPr>
      </w:pPr>
    </w:p>
    <w:p>
      <w:pPr>
        <w:pStyle w:val="ChNum"/>
      </w:pPr>
      <w:r>
        <w:t>附录十二</w:t>
      </w:r>
    </w:p>
    <w:p>
      <w:pPr>
        <w:pStyle w:val="ChTitle"/>
      </w:pPr>
      <w:r>
        <w:t>怎样读一份证监会行政处罚决定书</w:t>
      </w:r>
    </w:p>
    <w:p>
      <w:pPr>
        <w:pStyle w:val="Body"/>
      </w:pPr>
      <w:r>
        <w:t>本书反复建议读原始的处罚决定书。可第一次打开，很多人会被它的格式和法律用语劝退。其实，一份处罚决定书的结构非常固定，掌握了结构，读起来并不难。</w:t>
      </w:r>
    </w:p>
    <w:p>
      <w:pPr>
        <w:pStyle w:val="H1"/>
      </w:pPr>
      <w:r>
        <w:t>一份处罚决定书的六个部分</w:t>
      </w:r>
    </w:p>
    <w:p>
      <w:pPr>
        <w:pStyle w:val="Body"/>
      </w:pPr>
      <w:r>
        <w:rPr>
          <w:b/>
        </w:rPr>
        <w:t>第一部分：当事人。</w:t>
      </w:r>
    </w:p>
    <w:p>
      <w:pPr>
        <w:pStyle w:val="Body"/>
      </w:pPr>
      <w:r>
        <w:t>开头列出被处罚的公司和个人：公司名称、住所、法定代表人；每个人的姓名、出生年份、时任职务。</w:t>
      </w:r>
    </w:p>
    <w:p>
      <w:pPr>
        <w:pStyle w:val="Body"/>
      </w:pPr>
      <w:r>
        <w:rPr>
          <w:b/>
        </w:rPr>
        <w:t>怎么读</w:t>
      </w:r>
      <w:r>
        <w:t>：看一看被处罚的人有哪些职务——董事长、总经理、财务总监、董事会秘书、独立董事、监事……这张名单本身，就告诉你造假牵涉到了公司的哪些层级。</w:t>
      </w:r>
    </w:p>
    <w:p>
      <w:pPr>
        <w:pStyle w:val="Body"/>
      </w:pPr>
      <w:r>
        <w:rPr>
          <w:b/>
        </w:rPr>
        <w:t>第二部分：调查经过和申辩情况。</w:t>
      </w:r>
    </w:p>
    <w:p>
      <w:pPr>
        <w:pStyle w:val="Body"/>
      </w:pPr>
      <w:r>
        <w:t>写明证监会何时立案、怎样调查、是否告知当事人拟作出的处罚、当事人是否提出陈述申辩和听证。</w:t>
      </w:r>
    </w:p>
    <w:p>
      <w:pPr>
        <w:pStyle w:val="Body"/>
      </w:pPr>
      <w:r>
        <w:rPr>
          <w:b/>
        </w:rPr>
        <w:t>怎么读</w:t>
      </w:r>
      <w:r>
        <w:t>：可以快速带过。但要注意“当事人提出的申辩意见”——后面会有证监会对这些意见的回应，那部分往往很有意思。</w:t>
      </w:r>
    </w:p>
    <w:p>
      <w:pPr>
        <w:pStyle w:val="Body"/>
      </w:pPr>
      <w:r>
        <w:rPr>
          <w:b/>
        </w:rPr>
        <w:t>第三部分：违法事实。</w:t>
      </w:r>
    </w:p>
    <w:p>
      <w:pPr>
        <w:pStyle w:val="Body"/>
      </w:pPr>
      <w:r>
        <w:t>这是全文最重要的部分，也是本书引用最多的部分。它会逐项写明：</w:t>
      </w:r>
    </w:p>
    <w:p>
      <w:pPr>
        <w:pStyle w:val="LI"/>
      </w:pPr>
      <w:r>
        <w:t xml:space="preserve">· </w:t>
      </w:r>
      <w:r>
        <w:rPr>
          <w:b/>
        </w:rPr>
        <w:t>手法</w:t>
      </w:r>
      <w:r>
        <w:t>：比如“通过财务不记账、虚假记账，伪造、变造大额定期存单或银行对账单”（康美药业）、“通过外部借款、使用自有资金或伪造银行单据的方式虚构应收账款的收回”（欣泰电气）；</w:t>
      </w:r>
    </w:p>
    <w:p>
      <w:pPr>
        <w:pStyle w:val="LI"/>
      </w:pPr>
      <w:r>
        <w:t xml:space="preserve">· </w:t>
      </w:r>
      <w:r>
        <w:rPr>
          <w:b/>
        </w:rPr>
        <w:t>金额和比例</w:t>
      </w:r>
      <w:r>
        <w:t>：虚增了多少，占当期披露的收入、利润、资产的百分之几；</w:t>
      </w:r>
    </w:p>
    <w:p>
      <w:pPr>
        <w:pStyle w:val="LI"/>
      </w:pPr>
      <w:r>
        <w:t xml:space="preserve">· </w:t>
      </w:r>
      <w:r>
        <w:rPr>
          <w:b/>
        </w:rPr>
        <w:t>涉及的报告</w:t>
      </w:r>
      <w:r>
        <w:t>：哪几年的年报、半年报、季报，或者哪一份招股说明书。</w:t>
      </w:r>
    </w:p>
    <w:p>
      <w:pPr>
        <w:pStyle w:val="Body"/>
      </w:pPr>
      <w:r>
        <w:rPr>
          <w:b/>
        </w:rPr>
        <w:t>怎么读</w:t>
      </w:r>
      <w:r>
        <w:t>：拿一张纸，把每一项违法事实写成一句话——“哪一年、用什么手法、在哪个科目上、虚增或虚减了多少”。然后，对照本书的章节，给它归类：这是虚构收入（第五章）？提前确认（第六章）？费用资本化（第七章）？货币资金造假（第九章）？期末魔术（第十二章）？关联方占用（第十五章）？</w:t>
      </w:r>
    </w:p>
    <w:p>
      <w:pPr>
        <w:pStyle w:val="Body"/>
      </w:pPr>
      <w:r>
        <w:rPr>
          <w:b/>
        </w:rPr>
        <w:t>第四部分：证据。</w:t>
      </w:r>
    </w:p>
    <w:p>
      <w:pPr>
        <w:pStyle w:val="Body"/>
      </w:pPr>
      <w:r>
        <w:t>列出认定事实所依据的证据：定期报告、财务账册、银行流水、合同、询问笔录、情况说明……</w:t>
      </w:r>
    </w:p>
    <w:p>
      <w:pPr>
        <w:pStyle w:val="Body"/>
      </w:pPr>
      <w:r>
        <w:rPr>
          <w:b/>
        </w:rPr>
        <w:t>怎么读</w:t>
      </w:r>
      <w:r>
        <w:t>：这部分告诉你，</w:t>
      </w:r>
      <w:r>
        <w:rPr>
          <w:b/>
        </w:rPr>
        <w:t>真相最终是从哪些证人那里得到的</w:t>
      </w:r>
      <w:r>
        <w:t>。你会发现，很多证据来自报表之外：银行流水、第三方的询问笔录、船只的航迹、物流记录。这正是本书第三只眼要找的东西。</w:t>
      </w:r>
    </w:p>
    <w:p>
      <w:pPr>
        <w:pStyle w:val="Body"/>
      </w:pPr>
      <w:r>
        <w:rPr>
          <w:b/>
        </w:rPr>
        <w:t>第五部分：当事人的申辩和证监会的回应。</w:t>
      </w:r>
    </w:p>
    <w:p>
      <w:pPr>
        <w:pStyle w:val="Body"/>
      </w:pPr>
      <w:r>
        <w:t>当事人会提出各种申辩：“我不知情”“我只是执行上级指示”“这是会计估计差异而不是造假”“处罚过重”……证监会逐条回应，采纳或者不采纳，并说明理由。</w:t>
      </w:r>
    </w:p>
    <w:p>
      <w:pPr>
        <w:pStyle w:val="Body"/>
      </w:pPr>
      <w:r>
        <w:rPr>
          <w:b/>
        </w:rPr>
        <w:t>怎么读</w:t>
      </w:r>
      <w:r>
        <w:t>：这是最能锻炼判断力的部分。看看当事人的辩解，再看看监管机构为什么不接受。你会发现，很多辩解和本书讲过的“脸”一模一样——把造假说成“差错”，把挪利润说成“估计”。第三十八章讲过的“签字就是保证”“勤勉尽责不是走过场”，也常常在这一部分被具体地阐述。</w:t>
      </w:r>
    </w:p>
    <w:p>
      <w:pPr>
        <w:pStyle w:val="Body"/>
      </w:pPr>
      <w:r>
        <w:rPr>
          <w:b/>
        </w:rPr>
        <w:t>第六部分：处罚决定。</w:t>
      </w:r>
    </w:p>
    <w:p>
      <w:pPr>
        <w:pStyle w:val="Body"/>
      </w:pPr>
      <w:r>
        <w:t>写明对公司和每个人的处罚：警告、罚款金额、没收违法所得，以及是否另行作出市场禁入决定。</w:t>
      </w:r>
    </w:p>
    <w:p>
      <w:pPr>
        <w:pStyle w:val="Body"/>
      </w:pPr>
      <w:r>
        <w:rPr>
          <w:b/>
        </w:rPr>
        <w:t>怎么读</w:t>
      </w:r>
      <w:r>
        <w:t>：看一看不同的人承担了怎样不同的责任——组织者、直接责任人、其他责任人，处罚的轻重是怎样区分的。</w:t>
      </w:r>
    </w:p>
    <w:p>
      <w:pPr>
        <w:pStyle w:val="H1"/>
      </w:pPr>
      <w:r>
        <w:t>一个读法：三遍</w:t>
      </w:r>
    </w:p>
    <w:p>
      <w:pPr>
        <w:pStyle w:val="Body"/>
      </w:pPr>
      <w:r>
        <w:rPr>
          <w:b/>
        </w:rPr>
        <w:t>第一遍，只读第三部分“违法事实”</w:t>
      </w:r>
      <w:r>
        <w:t>，写下每一项事实的一句话概括。</w:t>
      </w:r>
    </w:p>
    <w:p>
      <w:pPr>
        <w:pStyle w:val="Body"/>
      </w:pPr>
      <w:r>
        <w:rPr>
          <w:b/>
        </w:rPr>
        <w:t>第二遍，对照本书</w:t>
      </w:r>
      <w:r>
        <w:t>，给每一项事实归类，并想一想：如果你在事发前拿到这家公司的年报，用本书的哪一招，能看到这个断口？</w:t>
      </w:r>
    </w:p>
    <w:p>
      <w:pPr>
        <w:pStyle w:val="Body"/>
      </w:pPr>
      <w:r>
        <w:rPr>
          <w:b/>
        </w:rPr>
        <w:t>第三遍，读申辩和回应</w:t>
      </w:r>
      <w:r>
        <w:t>，看看造假者是怎样为自己辩护的，监管者又是怎样回应的。</w:t>
      </w:r>
    </w:p>
    <w:p>
      <w:pPr>
        <w:pStyle w:val="Body"/>
      </w:pPr>
      <w:r>
        <w:t>读完三份这样的决定书，你对造假的理解，会比读十本书都深。</w:t>
      </w:r>
    </w:p>
    <w:p>
      <w:pPr>
        <w:sectPr>
          <w:headerReference w:type="default" r:id="rId658"/>
          <w:headerReference w:type="even" r:id="rId659"/>
          <w:headerReference w:type="first" r:id="rId660"/>
          <w:footerReference w:type="default" r:id="rId661"/>
          <w:footerReference w:type="even" r:id="rId662"/>
          <w:footerReference w:type="first" r:id="rId663"/>
          <w:pgSz w:w="10488" w:h="14740"/>
          <w:pgMar w:top="1134" w:right="907" w:bottom="1020" w:left="1134" w:header="567" w:footer="510" w:gutter="0"/>
          <w:pgNumType w:fmt="decimal"/>
          <w:cols w:space="720"/>
          <w:titlePg/>
          <w:docGrid w:linePitch="360"/>
        </w:sectPr>
      </w:pPr>
    </w:p>
    <w:p>
      <w:pPr>
        <w:pStyle w:val="ChNum"/>
      </w:pPr>
      <w:r>
        <w:t>附录十三</w:t>
      </w:r>
    </w:p>
    <w:p>
      <w:pPr>
        <w:pStyle w:val="ChTitle"/>
      </w:pPr>
      <w:r>
        <w:t>五步流程工作底稿</w:t>
      </w:r>
    </w:p>
    <w:p>
      <w:pPr>
        <w:pStyle w:val="Body"/>
      </w:pPr>
      <w:r>
        <w:t>下面是一套可以直接照着填的工作底稿，对应第十八章的五步流程。建议每研究一家公司，就复印（或者在电脑上复制）一份。</w:t>
      </w:r>
    </w:p>
    <w:p>
      <w:pPr>
        <w:pStyle w:val="H1"/>
      </w:pPr>
      <w:r>
        <w:t>底稿一：定位</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6214"/>
        <w:gridCol w:w="2232"/>
      </w:tblGrid>
      <w:tr>
        <w:trPr>
          <w:cantSplit/>
          <w:tblHeader/>
        </w:trPr>
        <w:tc>
          <w:tcPr>
            <w:tcW w:type="dxa" w:w="6215"/>
            <w:tcBorders>
              <w:bottom w:val="single" w:sz="6" w:color="1F2A44"/>
            </w:tcBorders>
            <w:shd w:val="clear" w:fill="F1ECE8"/>
          </w:tcPr>
          <w:p>
            <w:pPr>
              <w:pStyle w:val="CellHead"/>
            </w:pPr>
            <w:r>
              <w:t>项目</w:t>
            </w:r>
          </w:p>
        </w:tc>
        <w:tc>
          <w:tcPr>
            <w:tcW w:type="dxa" w:w="2232"/>
            <w:tcBorders>
              <w:bottom w:val="single" w:sz="6" w:color="1F2A44"/>
            </w:tcBorders>
            <w:shd w:val="clear" w:fill="F1ECE8"/>
          </w:tcPr>
          <w:p>
            <w:pPr>
              <w:pStyle w:val="CellHead"/>
            </w:pPr>
            <w:r>
              <w:t>填写</w:t>
            </w:r>
          </w:p>
        </w:tc>
      </w:tr>
      <w:tr>
        <w:trPr>
          <w:cantSplit/>
        </w:trPr>
        <w:tc>
          <w:tcPr>
            <w:tcW w:type="dxa" w:w="6215"/>
          </w:tcPr>
          <w:p>
            <w:pPr>
              <w:pStyle w:val="Cell"/>
            </w:pPr>
            <w:r>
              <w:t>公司名称、代码</w:t>
            </w:r>
          </w:p>
        </w:tc>
        <w:tc>
          <w:tcPr>
            <w:tcW w:type="dxa" w:w="2232"/>
          </w:tcPr>
          <w:p>
            <w:pPr>
              <w:pStyle w:val="Cell"/>
            </w:pPr>
          </w:p>
        </w:tc>
      </w:tr>
      <w:tr>
        <w:trPr>
          <w:cantSplit/>
        </w:trPr>
        <w:tc>
          <w:tcPr>
            <w:tcW w:type="dxa" w:w="6215"/>
          </w:tcPr>
          <w:p>
            <w:pPr>
              <w:pStyle w:val="Cell"/>
            </w:pPr>
            <w:r>
              <w:t>所属行业（对照第六部）</w:t>
            </w:r>
          </w:p>
        </w:tc>
        <w:tc>
          <w:tcPr>
            <w:tcW w:type="dxa" w:w="2232"/>
          </w:tcPr>
          <w:p>
            <w:pPr>
              <w:pStyle w:val="Cell"/>
            </w:pPr>
          </w:p>
        </w:tc>
      </w:tr>
      <w:tr>
        <w:trPr>
          <w:cantSplit/>
        </w:trPr>
        <w:tc>
          <w:tcPr>
            <w:tcW w:type="dxa" w:w="6215"/>
          </w:tcPr>
          <w:p>
            <w:pPr>
              <w:pStyle w:val="Cell"/>
            </w:pPr>
            <w:r>
              <w:t>它靠什么赚钱？（一句话）</w:t>
            </w:r>
          </w:p>
        </w:tc>
        <w:tc>
          <w:tcPr>
            <w:tcW w:type="dxa" w:w="2232"/>
          </w:tcPr>
          <w:p>
            <w:pPr>
              <w:pStyle w:val="Cell"/>
            </w:pPr>
          </w:p>
        </w:tc>
      </w:tr>
      <w:tr>
        <w:trPr>
          <w:cantSplit/>
        </w:trPr>
        <w:tc>
          <w:tcPr>
            <w:tcW w:type="dxa" w:w="6215"/>
          </w:tcPr>
          <w:p>
            <w:pPr>
              <w:pStyle w:val="Cell"/>
            </w:pPr>
            <w:r>
              <w:t>钱是先收还是后收？</w:t>
            </w:r>
          </w:p>
        </w:tc>
        <w:tc>
          <w:tcPr>
            <w:tcW w:type="dxa" w:w="2232"/>
          </w:tcPr>
          <w:p>
            <w:pPr>
              <w:pStyle w:val="Cell"/>
            </w:pPr>
          </w:p>
        </w:tc>
      </w:tr>
      <w:tr>
        <w:trPr>
          <w:cantSplit/>
        </w:trPr>
        <w:tc>
          <w:tcPr>
            <w:tcW w:type="dxa" w:w="6215"/>
          </w:tcPr>
          <w:p>
            <w:pPr>
              <w:pStyle w:val="Cell"/>
            </w:pPr>
            <w:r>
              <w:t>需要大量设备吗？需要大量存货吗？</w:t>
            </w:r>
          </w:p>
        </w:tc>
        <w:tc>
          <w:tcPr>
            <w:tcW w:type="dxa" w:w="2232"/>
          </w:tcPr>
          <w:p>
            <w:pPr>
              <w:pStyle w:val="Cell"/>
            </w:pPr>
          </w:p>
        </w:tc>
      </w:tr>
      <w:tr>
        <w:trPr>
          <w:cantSplit/>
        </w:trPr>
        <w:tc>
          <w:tcPr>
            <w:tcW w:type="dxa" w:w="6215"/>
          </w:tcPr>
          <w:p>
            <w:pPr>
              <w:pStyle w:val="Cell"/>
            </w:pPr>
            <w:r>
              <w:t>同行一：</w:t>
            </w:r>
          </w:p>
        </w:tc>
        <w:tc>
          <w:tcPr>
            <w:tcW w:type="dxa" w:w="2232"/>
          </w:tcPr>
          <w:p>
            <w:pPr>
              <w:pStyle w:val="Cell"/>
            </w:pPr>
          </w:p>
        </w:tc>
      </w:tr>
      <w:tr>
        <w:trPr>
          <w:cantSplit/>
        </w:trPr>
        <w:tc>
          <w:tcPr>
            <w:tcW w:type="dxa" w:w="6215"/>
          </w:tcPr>
          <w:p>
            <w:pPr>
              <w:pStyle w:val="Cell"/>
            </w:pPr>
            <w:r>
              <w:t>同行二：</w:t>
            </w:r>
          </w:p>
        </w:tc>
        <w:tc>
          <w:tcPr>
            <w:tcW w:type="dxa" w:w="2232"/>
          </w:tcPr>
          <w:p>
            <w:pPr>
              <w:pStyle w:val="Cell"/>
            </w:pPr>
          </w:p>
        </w:tc>
      </w:tr>
      <w:tr>
        <w:trPr>
          <w:cantSplit/>
        </w:trPr>
        <w:tc>
          <w:tcPr>
            <w:tcW w:type="dxa" w:w="6215"/>
          </w:tcPr>
          <w:p>
            <w:pPr>
              <w:pStyle w:val="Cell"/>
            </w:pPr>
            <w:r>
              <w:t>同行三：</w:t>
            </w:r>
          </w:p>
        </w:tc>
        <w:tc>
          <w:tcPr>
            <w:tcW w:type="dxa" w:w="2232"/>
          </w:tcPr>
          <w:p>
            <w:pPr>
              <w:pStyle w:val="Cell"/>
            </w:pPr>
          </w:p>
        </w:tc>
      </w:tr>
      <w:tr>
        <w:trPr>
          <w:cantSplit/>
        </w:trPr>
        <w:tc>
          <w:tcPr>
            <w:tcW w:type="dxa" w:w="6215"/>
          </w:tcPr>
          <w:p>
            <w:pPr>
              <w:pStyle w:val="Cell"/>
            </w:pPr>
            <w:r>
              <w:t>这门生意“正常”的样子（毛利率、应收、存货、资产大致如何）</w:t>
            </w:r>
          </w:p>
        </w:tc>
        <w:tc>
          <w:tcPr>
            <w:tcW w:type="dxa" w:w="2232"/>
          </w:tcPr>
          <w:p>
            <w:pPr>
              <w:pStyle w:val="Cell"/>
            </w:pPr>
          </w:p>
        </w:tc>
      </w:tr>
    </w:tbl>
    <w:p>
      <w:pPr>
        <w:pStyle w:val="BodyNoInd"/>
        <w:spacing w:line="100" w:lineRule="exact"/>
      </w:pPr>
    </w:p>
    <w:p>
      <w:pPr>
        <w:pStyle w:val="H1"/>
      </w:pPr>
      <w:r>
        <w:t>底稿二：看脸</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3729"/>
        <w:gridCol w:w="2358"/>
        <w:gridCol w:w="2358"/>
      </w:tblGrid>
      <w:tr>
        <w:trPr>
          <w:cantSplit/>
          <w:tblHeader/>
        </w:trPr>
        <w:tc>
          <w:tcPr>
            <w:tcW w:type="dxa" w:w="3730"/>
            <w:tcBorders>
              <w:bottom w:val="single" w:sz="6" w:color="1F2A44"/>
            </w:tcBorders>
            <w:shd w:val="clear" w:fill="F1ECE8"/>
          </w:tcPr>
          <w:p>
            <w:pPr>
              <w:pStyle w:val="CellHead"/>
            </w:pPr>
            <w:r>
              <w:t>项目</w:t>
            </w:r>
          </w:p>
        </w:tc>
        <w:tc>
          <w:tcPr>
            <w:tcW w:type="dxa" w:w="2359"/>
            <w:tcBorders>
              <w:bottom w:val="single" w:sz="6" w:color="1F2A44"/>
            </w:tcBorders>
            <w:shd w:val="clear" w:fill="F1ECE8"/>
          </w:tcPr>
          <w:p>
            <w:pPr>
              <w:pStyle w:val="CellHead"/>
            </w:pPr>
            <w:r>
              <w:t>最近五年</w:t>
            </w:r>
          </w:p>
        </w:tc>
        <w:tc>
          <w:tcPr>
            <w:tcW w:type="dxa" w:w="2359"/>
            <w:tcBorders>
              <w:bottom w:val="single" w:sz="6" w:color="1F2A44"/>
            </w:tcBorders>
            <w:shd w:val="clear" w:fill="F1ECE8"/>
          </w:tcPr>
          <w:p>
            <w:pPr>
              <w:pStyle w:val="CellHead"/>
            </w:pPr>
            <w:r>
              <w:t>有无变化</w:t>
            </w:r>
          </w:p>
        </w:tc>
      </w:tr>
      <w:tr>
        <w:trPr>
          <w:cantSplit/>
        </w:trPr>
        <w:tc>
          <w:tcPr>
            <w:tcW w:type="dxa" w:w="3730"/>
          </w:tcPr>
          <w:p>
            <w:pPr>
              <w:pStyle w:val="Cell"/>
            </w:pPr>
            <w:r>
              <w:t>审计意见类型</w:t>
            </w:r>
          </w:p>
        </w:tc>
        <w:tc>
          <w:tcPr>
            <w:tcW w:type="dxa" w:w="2359"/>
          </w:tcPr>
          <w:p>
            <w:pPr>
              <w:pStyle w:val="Cell"/>
            </w:pPr>
          </w:p>
        </w:tc>
        <w:tc>
          <w:tcPr>
            <w:tcW w:type="dxa" w:w="2359"/>
          </w:tcPr>
          <w:p>
            <w:pPr>
              <w:pStyle w:val="Cell"/>
            </w:pPr>
          </w:p>
        </w:tc>
      </w:tr>
      <w:tr>
        <w:trPr>
          <w:cantSplit/>
        </w:trPr>
        <w:tc>
          <w:tcPr>
            <w:tcW w:type="dxa" w:w="3730"/>
          </w:tcPr>
          <w:p>
            <w:pPr>
              <w:pStyle w:val="Cell"/>
            </w:pPr>
            <w:r>
              <w:t>会计师事务所</w:t>
            </w:r>
          </w:p>
        </w:tc>
        <w:tc>
          <w:tcPr>
            <w:tcW w:type="dxa" w:w="2359"/>
          </w:tcPr>
          <w:p>
            <w:pPr>
              <w:pStyle w:val="Cell"/>
            </w:pPr>
          </w:p>
        </w:tc>
        <w:tc>
          <w:tcPr>
            <w:tcW w:type="dxa" w:w="2359"/>
          </w:tcPr>
          <w:p>
            <w:pPr>
              <w:pStyle w:val="Cell"/>
            </w:pPr>
          </w:p>
        </w:tc>
      </w:tr>
      <w:tr>
        <w:trPr>
          <w:cantSplit/>
        </w:trPr>
        <w:tc>
          <w:tcPr>
            <w:tcW w:type="dxa" w:w="3730"/>
          </w:tcPr>
          <w:p>
            <w:pPr>
              <w:pStyle w:val="Cell"/>
            </w:pPr>
            <w:r>
              <w:t>关键审计事项涉及的科目</w:t>
            </w:r>
          </w:p>
        </w:tc>
        <w:tc>
          <w:tcPr>
            <w:tcW w:type="dxa" w:w="2359"/>
          </w:tcPr>
          <w:p>
            <w:pPr>
              <w:pStyle w:val="Cell"/>
            </w:pPr>
          </w:p>
        </w:tc>
        <w:tc>
          <w:tcPr>
            <w:tcW w:type="dxa" w:w="2359"/>
          </w:tcPr>
          <w:p>
            <w:pPr>
              <w:pStyle w:val="Cell"/>
            </w:pPr>
          </w:p>
        </w:tc>
      </w:tr>
      <w:tr>
        <w:trPr>
          <w:cantSplit/>
        </w:trPr>
        <w:tc>
          <w:tcPr>
            <w:tcW w:type="dxa" w:w="3730"/>
          </w:tcPr>
          <w:p>
            <w:pPr>
              <w:pStyle w:val="Cell"/>
            </w:pPr>
            <w:r>
              <w:t>大股东股权质押比例</w:t>
            </w:r>
          </w:p>
        </w:tc>
        <w:tc>
          <w:tcPr>
            <w:tcW w:type="dxa" w:w="2359"/>
          </w:tcPr>
          <w:p>
            <w:pPr>
              <w:pStyle w:val="Cell"/>
            </w:pPr>
          </w:p>
        </w:tc>
        <w:tc>
          <w:tcPr>
            <w:tcW w:type="dxa" w:w="2359"/>
          </w:tcPr>
          <w:p>
            <w:pPr>
              <w:pStyle w:val="Cell"/>
            </w:pPr>
          </w:p>
        </w:tc>
      </w:tr>
      <w:tr>
        <w:trPr>
          <w:cantSplit/>
        </w:trPr>
        <w:tc>
          <w:tcPr>
            <w:tcW w:type="dxa" w:w="3730"/>
          </w:tcPr>
          <w:p>
            <w:pPr>
              <w:pStyle w:val="Cell"/>
            </w:pPr>
            <w:r>
              <w:t>业绩承诺（期限、完成率）</w:t>
            </w:r>
          </w:p>
        </w:tc>
        <w:tc>
          <w:tcPr>
            <w:tcW w:type="dxa" w:w="2359"/>
          </w:tcPr>
          <w:p>
            <w:pPr>
              <w:pStyle w:val="Cell"/>
            </w:pPr>
          </w:p>
        </w:tc>
        <w:tc>
          <w:tcPr>
            <w:tcW w:type="dxa" w:w="2359"/>
          </w:tcPr>
          <w:p>
            <w:pPr>
              <w:pStyle w:val="Cell"/>
            </w:pPr>
          </w:p>
        </w:tc>
      </w:tr>
      <w:tr>
        <w:trPr>
          <w:cantSplit/>
        </w:trPr>
        <w:tc>
          <w:tcPr>
            <w:tcW w:type="dxa" w:w="3730"/>
          </w:tcPr>
          <w:p>
            <w:pPr>
              <w:pStyle w:val="Cell"/>
            </w:pPr>
            <w:r>
              <w:t>立案调查、问询函、监管措施</w:t>
            </w:r>
          </w:p>
        </w:tc>
        <w:tc>
          <w:tcPr>
            <w:tcW w:type="dxa" w:w="2359"/>
          </w:tcPr>
          <w:p>
            <w:pPr>
              <w:pStyle w:val="Cell"/>
            </w:pPr>
          </w:p>
        </w:tc>
        <w:tc>
          <w:tcPr>
            <w:tcW w:type="dxa" w:w="2359"/>
          </w:tcPr>
          <w:p>
            <w:pPr>
              <w:pStyle w:val="Cell"/>
            </w:pPr>
          </w:p>
        </w:tc>
      </w:tr>
      <w:tr>
        <w:trPr>
          <w:cantSplit/>
        </w:trPr>
        <w:tc>
          <w:tcPr>
            <w:tcW w:type="dxa" w:w="3730"/>
          </w:tcPr>
          <w:p>
            <w:pPr>
              <w:pStyle w:val="Cell"/>
            </w:pPr>
            <w:r>
              <w:t>会计差错更正</w:t>
            </w:r>
          </w:p>
        </w:tc>
        <w:tc>
          <w:tcPr>
            <w:tcW w:type="dxa" w:w="2359"/>
          </w:tcPr>
          <w:p>
            <w:pPr>
              <w:pStyle w:val="Cell"/>
            </w:pPr>
          </w:p>
        </w:tc>
        <w:tc>
          <w:tcPr>
            <w:tcW w:type="dxa" w:w="2359"/>
          </w:tcPr>
          <w:p>
            <w:pPr>
              <w:pStyle w:val="Cell"/>
            </w:pPr>
          </w:p>
        </w:tc>
      </w:tr>
      <w:tr>
        <w:trPr>
          <w:cantSplit/>
        </w:trPr>
        <w:tc>
          <w:tcPr>
            <w:tcW w:type="dxa" w:w="3730"/>
          </w:tcPr>
          <w:p>
            <w:pPr>
              <w:pStyle w:val="Cell"/>
            </w:pPr>
            <w:r>
              <w:t>高管、独董、财务负责人变动</w:t>
            </w:r>
          </w:p>
        </w:tc>
        <w:tc>
          <w:tcPr>
            <w:tcW w:type="dxa" w:w="2359"/>
          </w:tcPr>
          <w:p>
            <w:pPr>
              <w:pStyle w:val="Cell"/>
            </w:pPr>
          </w:p>
        </w:tc>
        <w:tc>
          <w:tcPr>
            <w:tcW w:type="dxa" w:w="2359"/>
          </w:tcPr>
          <w:p>
            <w:pPr>
              <w:pStyle w:val="Cell"/>
            </w:pPr>
          </w:p>
        </w:tc>
      </w:tr>
    </w:tbl>
    <w:p>
      <w:pPr>
        <w:pStyle w:val="BodyNoInd"/>
        <w:spacing w:line="100" w:lineRule="exact"/>
      </w:pPr>
    </w:p>
    <w:p>
      <w:pPr>
        <w:pStyle w:val="Body"/>
      </w:pPr>
      <w:r>
        <w:rPr>
          <w:b/>
        </w:rPr>
        <w:t>圈出的重点年份</w:t>
      </w:r>
      <w:r>
        <w:t>：______________</w:t>
      </w:r>
    </w:p>
    <w:p>
      <w:pPr>
        <w:pStyle w:val="Body"/>
      </w:pPr>
      <w:r>
        <w:rPr>
          <w:b/>
        </w:rPr>
        <w:t>圈出的重点科目</w:t>
      </w:r>
      <w:r>
        <w:t>：______________</w:t>
      </w:r>
    </w:p>
    <w:p>
      <w:pPr>
        <w:pStyle w:val="H1"/>
      </w:pPr>
      <w:r>
        <w:t>底稿三：时间线</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767"/>
        <w:gridCol w:w="1095"/>
        <w:gridCol w:w="1095"/>
        <w:gridCol w:w="1095"/>
        <w:gridCol w:w="1095"/>
        <w:gridCol w:w="1095"/>
        <w:gridCol w:w="1200"/>
      </w:tblGrid>
      <w:tr>
        <w:trPr>
          <w:cantSplit/>
          <w:tblHeader/>
        </w:trPr>
        <w:tc>
          <w:tcPr>
            <w:tcW w:type="dxa" w:w="1767"/>
            <w:tcBorders>
              <w:bottom w:val="single" w:sz="6" w:color="1F2A44"/>
            </w:tcBorders>
            <w:shd w:val="clear" w:fill="F1ECE8"/>
          </w:tcPr>
          <w:p>
            <w:pPr>
              <w:pStyle w:val="CellHead"/>
            </w:pPr>
            <w:r>
              <w:t>科目</w:t>
            </w:r>
          </w:p>
        </w:tc>
        <w:tc>
          <w:tcPr>
            <w:tcW w:type="dxa" w:w="1096"/>
            <w:tcBorders>
              <w:bottom w:val="single" w:sz="6" w:color="1F2A44"/>
            </w:tcBorders>
            <w:shd w:val="clear" w:fill="F1ECE8"/>
          </w:tcPr>
          <w:p>
            <w:pPr>
              <w:pStyle w:val="CellHead"/>
            </w:pPr>
            <w:r>
              <w:t>第1年</w:t>
            </w:r>
          </w:p>
        </w:tc>
        <w:tc>
          <w:tcPr>
            <w:tcW w:type="dxa" w:w="1096"/>
            <w:tcBorders>
              <w:bottom w:val="single" w:sz="6" w:color="1F2A44"/>
            </w:tcBorders>
            <w:shd w:val="clear" w:fill="F1ECE8"/>
          </w:tcPr>
          <w:p>
            <w:pPr>
              <w:pStyle w:val="CellHead"/>
            </w:pPr>
            <w:r>
              <w:t>第2年</w:t>
            </w:r>
          </w:p>
        </w:tc>
        <w:tc>
          <w:tcPr>
            <w:tcW w:type="dxa" w:w="1096"/>
            <w:tcBorders>
              <w:bottom w:val="single" w:sz="6" w:color="1F2A44"/>
            </w:tcBorders>
            <w:shd w:val="clear" w:fill="F1ECE8"/>
          </w:tcPr>
          <w:p>
            <w:pPr>
              <w:pStyle w:val="CellHead"/>
            </w:pPr>
            <w:r>
              <w:t>第3年</w:t>
            </w:r>
          </w:p>
        </w:tc>
        <w:tc>
          <w:tcPr>
            <w:tcW w:type="dxa" w:w="1096"/>
            <w:tcBorders>
              <w:bottom w:val="single" w:sz="6" w:color="1F2A44"/>
            </w:tcBorders>
            <w:shd w:val="clear" w:fill="F1ECE8"/>
          </w:tcPr>
          <w:p>
            <w:pPr>
              <w:pStyle w:val="CellHead"/>
            </w:pPr>
            <w:r>
              <w:t>第4年</w:t>
            </w:r>
          </w:p>
        </w:tc>
        <w:tc>
          <w:tcPr>
            <w:tcW w:type="dxa" w:w="1096"/>
            <w:tcBorders>
              <w:bottom w:val="single" w:sz="6" w:color="1F2A44"/>
            </w:tcBorders>
            <w:shd w:val="clear" w:fill="F1ECE8"/>
          </w:tcPr>
          <w:p>
            <w:pPr>
              <w:pStyle w:val="CellHead"/>
            </w:pPr>
            <w:r>
              <w:t>第5年</w:t>
            </w:r>
          </w:p>
        </w:tc>
        <w:tc>
          <w:tcPr>
            <w:tcW w:type="dxa" w:w="1201"/>
            <w:tcBorders>
              <w:bottom w:val="single" w:sz="6" w:color="1F2A44"/>
            </w:tcBorders>
            <w:shd w:val="clear" w:fill="F1ECE8"/>
          </w:tcPr>
          <w:p>
            <w:pPr>
              <w:pStyle w:val="CellHead"/>
            </w:pPr>
            <w:r>
              <w:t>同行对比</w:t>
            </w:r>
          </w:p>
        </w:tc>
      </w:tr>
      <w:tr>
        <w:trPr>
          <w:cantSplit/>
        </w:trPr>
        <w:tc>
          <w:tcPr>
            <w:tcW w:type="dxa" w:w="1767"/>
          </w:tcPr>
          <w:p>
            <w:pPr>
              <w:pStyle w:val="Cell"/>
            </w:pPr>
            <w:r>
              <w:t>营业收入</w:t>
            </w: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201"/>
          </w:tcPr>
          <w:p>
            <w:pPr>
              <w:pStyle w:val="Cell"/>
            </w:pPr>
          </w:p>
        </w:tc>
      </w:tr>
      <w:tr>
        <w:trPr>
          <w:cantSplit/>
        </w:trPr>
        <w:tc>
          <w:tcPr>
            <w:tcW w:type="dxa" w:w="1767"/>
          </w:tcPr>
          <w:p>
            <w:pPr>
              <w:pStyle w:val="Cell"/>
            </w:pPr>
            <w:r>
              <w:t>毛利率</w:t>
            </w: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201"/>
          </w:tcPr>
          <w:p>
            <w:pPr>
              <w:pStyle w:val="Cell"/>
            </w:pPr>
          </w:p>
        </w:tc>
      </w:tr>
      <w:tr>
        <w:trPr>
          <w:cantSplit/>
        </w:trPr>
        <w:tc>
          <w:tcPr>
            <w:tcW w:type="dxa" w:w="1767"/>
          </w:tcPr>
          <w:p>
            <w:pPr>
              <w:pStyle w:val="Cell"/>
            </w:pPr>
            <w:r>
              <w:t>净利润</w:t>
            </w: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201"/>
          </w:tcPr>
          <w:p>
            <w:pPr>
              <w:pStyle w:val="Cell"/>
            </w:pPr>
          </w:p>
        </w:tc>
      </w:tr>
      <w:tr>
        <w:trPr>
          <w:cantSplit/>
        </w:trPr>
        <w:tc>
          <w:tcPr>
            <w:tcW w:type="dxa" w:w="1767"/>
          </w:tcPr>
          <w:p>
            <w:pPr>
              <w:pStyle w:val="Cell"/>
            </w:pPr>
            <w:r>
              <w:t>扣非净利润</w:t>
            </w: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201"/>
          </w:tcPr>
          <w:p>
            <w:pPr>
              <w:pStyle w:val="Cell"/>
            </w:pPr>
          </w:p>
        </w:tc>
      </w:tr>
      <w:tr>
        <w:trPr>
          <w:cantSplit/>
        </w:trPr>
        <w:tc>
          <w:tcPr>
            <w:tcW w:type="dxa" w:w="1767"/>
          </w:tcPr>
          <w:p>
            <w:pPr>
              <w:pStyle w:val="Cell"/>
            </w:pPr>
            <w:r>
              <w:t>经营活动现金流量净额</w:t>
            </w: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201"/>
          </w:tcPr>
          <w:p>
            <w:pPr>
              <w:pStyle w:val="Cell"/>
            </w:pPr>
          </w:p>
        </w:tc>
      </w:tr>
      <w:tr>
        <w:trPr>
          <w:cantSplit/>
        </w:trPr>
        <w:tc>
          <w:tcPr>
            <w:tcW w:type="dxa" w:w="1767"/>
          </w:tcPr>
          <w:p>
            <w:pPr>
              <w:pStyle w:val="Cell"/>
            </w:pPr>
            <w:r>
              <w:t>货币资金</w:t>
            </w: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201"/>
          </w:tcPr>
          <w:p>
            <w:pPr>
              <w:pStyle w:val="Cell"/>
            </w:pPr>
          </w:p>
        </w:tc>
      </w:tr>
      <w:tr>
        <w:trPr>
          <w:cantSplit/>
        </w:trPr>
        <w:tc>
          <w:tcPr>
            <w:tcW w:type="dxa" w:w="1767"/>
          </w:tcPr>
          <w:p>
            <w:pPr>
              <w:pStyle w:val="Cell"/>
            </w:pPr>
            <w:r>
              <w:t>有息负债</w:t>
            </w: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201"/>
          </w:tcPr>
          <w:p>
            <w:pPr>
              <w:pStyle w:val="Cell"/>
            </w:pPr>
          </w:p>
        </w:tc>
      </w:tr>
      <w:tr>
        <w:trPr>
          <w:cantSplit/>
        </w:trPr>
        <w:tc>
          <w:tcPr>
            <w:tcW w:type="dxa" w:w="1767"/>
          </w:tcPr>
          <w:p>
            <w:pPr>
              <w:pStyle w:val="Cell"/>
            </w:pPr>
            <w:r>
              <w:t>利息收入 / 利息支出</w:t>
            </w: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201"/>
          </w:tcPr>
          <w:p>
            <w:pPr>
              <w:pStyle w:val="Cell"/>
            </w:pPr>
          </w:p>
        </w:tc>
      </w:tr>
      <w:tr>
        <w:trPr>
          <w:cantSplit/>
        </w:trPr>
        <w:tc>
          <w:tcPr>
            <w:tcW w:type="dxa" w:w="1767"/>
          </w:tcPr>
          <w:p>
            <w:pPr>
              <w:pStyle w:val="Cell"/>
            </w:pPr>
            <w:r>
              <w:t>应收账款</w:t>
            </w: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201"/>
          </w:tcPr>
          <w:p>
            <w:pPr>
              <w:pStyle w:val="Cell"/>
            </w:pPr>
          </w:p>
        </w:tc>
      </w:tr>
      <w:tr>
        <w:trPr>
          <w:cantSplit/>
        </w:trPr>
        <w:tc>
          <w:tcPr>
            <w:tcW w:type="dxa" w:w="1767"/>
          </w:tcPr>
          <w:p>
            <w:pPr>
              <w:pStyle w:val="Cell"/>
            </w:pPr>
            <w:r>
              <w:t>存货</w:t>
            </w: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201"/>
          </w:tcPr>
          <w:p>
            <w:pPr>
              <w:pStyle w:val="Cell"/>
            </w:pPr>
          </w:p>
        </w:tc>
      </w:tr>
      <w:tr>
        <w:trPr>
          <w:cantSplit/>
        </w:trPr>
        <w:tc>
          <w:tcPr>
            <w:tcW w:type="dxa" w:w="1767"/>
          </w:tcPr>
          <w:p>
            <w:pPr>
              <w:pStyle w:val="Cell"/>
            </w:pPr>
            <w:r>
              <w:t>固定资产＋在建工程</w:t>
            </w: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201"/>
          </w:tcPr>
          <w:p>
            <w:pPr>
              <w:pStyle w:val="Cell"/>
            </w:pPr>
          </w:p>
        </w:tc>
      </w:tr>
      <w:tr>
        <w:trPr>
          <w:cantSplit/>
        </w:trPr>
        <w:tc>
          <w:tcPr>
            <w:tcW w:type="dxa" w:w="1767"/>
          </w:tcPr>
          <w:p>
            <w:pPr>
              <w:pStyle w:val="Cell"/>
            </w:pPr>
            <w:r>
              <w:t>商誉</w:t>
            </w: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201"/>
          </w:tcPr>
          <w:p>
            <w:pPr>
              <w:pStyle w:val="Cell"/>
            </w:pPr>
          </w:p>
        </w:tc>
      </w:tr>
      <w:tr>
        <w:trPr>
          <w:cantSplit/>
        </w:trPr>
        <w:tc>
          <w:tcPr>
            <w:tcW w:type="dxa" w:w="1767"/>
          </w:tcPr>
          <w:p>
            <w:pPr>
              <w:pStyle w:val="Cell"/>
            </w:pPr>
            <w:r>
              <w:t>其他应收款＋预付款项</w:t>
            </w: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201"/>
          </w:tcPr>
          <w:p>
            <w:pPr>
              <w:pStyle w:val="Cell"/>
            </w:pPr>
          </w:p>
        </w:tc>
      </w:tr>
      <w:tr>
        <w:trPr>
          <w:cantSplit/>
        </w:trPr>
        <w:tc>
          <w:tcPr>
            <w:tcW w:type="dxa" w:w="1767"/>
          </w:tcPr>
          <w:p>
            <w:pPr>
              <w:pStyle w:val="Cell"/>
            </w:pPr>
            <w:r>
              <w:t>第四季度收入占比</w:t>
            </w: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096"/>
          </w:tcPr>
          <w:p>
            <w:pPr>
              <w:pStyle w:val="Cell"/>
            </w:pPr>
          </w:p>
        </w:tc>
        <w:tc>
          <w:tcPr>
            <w:tcW w:type="dxa" w:w="1201"/>
          </w:tcPr>
          <w:p>
            <w:pPr>
              <w:pStyle w:val="Cell"/>
            </w:pPr>
          </w:p>
        </w:tc>
      </w:tr>
    </w:tbl>
    <w:p>
      <w:pPr>
        <w:pStyle w:val="BodyNoInd"/>
        <w:spacing w:line="100" w:lineRule="exact"/>
      </w:pPr>
    </w:p>
    <w:p>
      <w:pPr>
        <w:pStyle w:val="Body"/>
      </w:pPr>
      <w:r>
        <w:rPr>
          <w:b/>
        </w:rPr>
        <w:t>急转弯</w:t>
      </w:r>
      <w:r>
        <w:t>：______________</w:t>
      </w:r>
    </w:p>
    <w:p>
      <w:pPr>
        <w:pStyle w:val="Body"/>
      </w:pPr>
      <w:r>
        <w:rPr>
          <w:b/>
        </w:rPr>
        <w:t>过线年份</w:t>
      </w:r>
      <w:r>
        <w:t>：______________</w:t>
      </w:r>
    </w:p>
    <w:p>
      <w:pPr>
        <w:pStyle w:val="Body"/>
      </w:pPr>
      <w:r>
        <w:rPr>
          <w:b/>
        </w:rPr>
        <w:t>太平滑的线</w:t>
      </w:r>
      <w:r>
        <w:t>：______________</w:t>
      </w:r>
    </w:p>
    <w:p>
      <w:pPr>
        <w:pStyle w:val="H1"/>
      </w:pPr>
      <w:r>
        <w:t>底稿四：对口供（十二个断口）</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2201"/>
        <w:gridCol w:w="1924"/>
        <w:gridCol w:w="1307"/>
        <w:gridCol w:w="1412"/>
        <w:gridCol w:w="1601"/>
      </w:tblGrid>
      <w:tr>
        <w:trPr>
          <w:cantSplit/>
          <w:tblHeader/>
        </w:trPr>
        <w:tc>
          <w:tcPr>
            <w:tcW w:type="dxa" w:w="2201"/>
            <w:tcBorders>
              <w:bottom w:val="single" w:sz="6" w:color="1F2A44"/>
            </w:tcBorders>
            <w:shd w:val="clear" w:fill="F1ECE8"/>
          </w:tcPr>
          <w:p>
            <w:pPr>
              <w:pStyle w:val="CellHead"/>
            </w:pPr>
            <w:r>
              <w:t>断口</w:t>
            </w:r>
          </w:p>
        </w:tc>
        <w:tc>
          <w:tcPr>
            <w:tcW w:type="dxa" w:w="1925"/>
            <w:tcBorders>
              <w:bottom w:val="single" w:sz="6" w:color="1F2A44"/>
            </w:tcBorders>
            <w:shd w:val="clear" w:fill="F1ECE8"/>
          </w:tcPr>
          <w:p>
            <w:pPr>
              <w:pStyle w:val="CellHead"/>
            </w:pPr>
            <w:r>
              <w:t>有 / 无 / 不确定</w:t>
            </w:r>
          </w:p>
        </w:tc>
        <w:tc>
          <w:tcPr>
            <w:tcW w:type="dxa" w:w="1308"/>
            <w:tcBorders>
              <w:bottom w:val="single" w:sz="6" w:color="1F2A44"/>
            </w:tcBorders>
            <w:shd w:val="clear" w:fill="F1ECE8"/>
          </w:tcPr>
          <w:p>
            <w:pPr>
              <w:pStyle w:val="CellHead"/>
            </w:pPr>
            <w:r>
              <w:t>数据依据</w:t>
            </w:r>
          </w:p>
        </w:tc>
        <w:tc>
          <w:tcPr>
            <w:tcW w:type="dxa" w:w="1412"/>
            <w:tcBorders>
              <w:bottom w:val="single" w:sz="6" w:color="1F2A44"/>
            </w:tcBorders>
            <w:shd w:val="clear" w:fill="F1ECE8"/>
          </w:tcPr>
          <w:p>
            <w:pPr>
              <w:pStyle w:val="CellHead"/>
            </w:pPr>
            <w:r>
              <w:t>公司的解释</w:t>
            </w:r>
          </w:p>
        </w:tc>
        <w:tc>
          <w:tcPr>
            <w:tcW w:type="dxa" w:w="1601"/>
            <w:tcBorders>
              <w:bottom w:val="single" w:sz="6" w:color="1F2A44"/>
            </w:tcBorders>
            <w:shd w:val="clear" w:fill="F1ECE8"/>
          </w:tcPr>
          <w:p>
            <w:pPr>
              <w:pStyle w:val="CellHead"/>
            </w:pPr>
            <w:r>
              <w:t>解释是否说得通</w:t>
            </w:r>
          </w:p>
        </w:tc>
      </w:tr>
      <w:tr>
        <w:trPr>
          <w:cantSplit/>
        </w:trPr>
        <w:tc>
          <w:tcPr>
            <w:tcW w:type="dxa" w:w="2201"/>
          </w:tcPr>
          <w:p>
            <w:pPr>
              <w:pStyle w:val="Cell"/>
            </w:pPr>
            <w:r>
              <w:t>一、利润长，现金不长</w:t>
            </w:r>
          </w:p>
        </w:tc>
        <w:tc>
          <w:tcPr>
            <w:tcW w:type="dxa" w:w="1925"/>
          </w:tcPr>
          <w:p>
            <w:pPr>
              <w:pStyle w:val="Cell"/>
            </w:pPr>
          </w:p>
        </w:tc>
        <w:tc>
          <w:tcPr>
            <w:tcW w:type="dxa" w:w="1308"/>
          </w:tcPr>
          <w:p>
            <w:pPr>
              <w:pStyle w:val="Cell"/>
            </w:pPr>
          </w:p>
        </w:tc>
        <w:tc>
          <w:tcPr>
            <w:tcW w:type="dxa" w:w="1412"/>
          </w:tcPr>
          <w:p>
            <w:pPr>
              <w:pStyle w:val="Cell"/>
            </w:pPr>
          </w:p>
        </w:tc>
        <w:tc>
          <w:tcPr>
            <w:tcW w:type="dxa" w:w="1601"/>
          </w:tcPr>
          <w:p>
            <w:pPr>
              <w:pStyle w:val="Cell"/>
            </w:pPr>
          </w:p>
        </w:tc>
      </w:tr>
      <w:tr>
        <w:trPr>
          <w:cantSplit/>
        </w:trPr>
        <w:tc>
          <w:tcPr>
            <w:tcW w:type="dxa" w:w="2201"/>
          </w:tcPr>
          <w:p>
            <w:pPr>
              <w:pStyle w:val="Cell"/>
            </w:pPr>
            <w:r>
              <w:t>二、现金流集中在年底</w:t>
            </w:r>
          </w:p>
        </w:tc>
        <w:tc>
          <w:tcPr>
            <w:tcW w:type="dxa" w:w="1925"/>
          </w:tcPr>
          <w:p>
            <w:pPr>
              <w:pStyle w:val="Cell"/>
            </w:pPr>
          </w:p>
        </w:tc>
        <w:tc>
          <w:tcPr>
            <w:tcW w:type="dxa" w:w="1308"/>
          </w:tcPr>
          <w:p>
            <w:pPr>
              <w:pStyle w:val="Cell"/>
            </w:pPr>
          </w:p>
        </w:tc>
        <w:tc>
          <w:tcPr>
            <w:tcW w:type="dxa" w:w="1412"/>
          </w:tcPr>
          <w:p>
            <w:pPr>
              <w:pStyle w:val="Cell"/>
            </w:pPr>
          </w:p>
        </w:tc>
        <w:tc>
          <w:tcPr>
            <w:tcW w:type="dxa" w:w="1601"/>
          </w:tcPr>
          <w:p>
            <w:pPr>
              <w:pStyle w:val="Cell"/>
            </w:pPr>
          </w:p>
        </w:tc>
      </w:tr>
      <w:tr>
        <w:trPr>
          <w:cantSplit/>
        </w:trPr>
        <w:tc>
          <w:tcPr>
            <w:tcW w:type="dxa" w:w="2201"/>
          </w:tcPr>
          <w:p>
            <w:pPr>
              <w:pStyle w:val="Cell"/>
            </w:pPr>
            <w:r>
              <w:t>三、欠条比收入长得快</w:t>
            </w:r>
          </w:p>
        </w:tc>
        <w:tc>
          <w:tcPr>
            <w:tcW w:type="dxa" w:w="1925"/>
          </w:tcPr>
          <w:p>
            <w:pPr>
              <w:pStyle w:val="Cell"/>
            </w:pPr>
          </w:p>
        </w:tc>
        <w:tc>
          <w:tcPr>
            <w:tcW w:type="dxa" w:w="1308"/>
          </w:tcPr>
          <w:p>
            <w:pPr>
              <w:pStyle w:val="Cell"/>
            </w:pPr>
          </w:p>
        </w:tc>
        <w:tc>
          <w:tcPr>
            <w:tcW w:type="dxa" w:w="1412"/>
          </w:tcPr>
          <w:p>
            <w:pPr>
              <w:pStyle w:val="Cell"/>
            </w:pPr>
          </w:p>
        </w:tc>
        <w:tc>
          <w:tcPr>
            <w:tcW w:type="dxa" w:w="1601"/>
          </w:tcPr>
          <w:p>
            <w:pPr>
              <w:pStyle w:val="Cell"/>
            </w:pPr>
          </w:p>
        </w:tc>
      </w:tr>
      <w:tr>
        <w:trPr>
          <w:cantSplit/>
        </w:trPr>
        <w:tc>
          <w:tcPr>
            <w:tcW w:type="dxa" w:w="2201"/>
          </w:tcPr>
          <w:p>
            <w:pPr>
              <w:pStyle w:val="Cell"/>
            </w:pPr>
            <w:r>
              <w:t>四、突然长出新业务</w:t>
            </w:r>
          </w:p>
        </w:tc>
        <w:tc>
          <w:tcPr>
            <w:tcW w:type="dxa" w:w="1925"/>
          </w:tcPr>
          <w:p>
            <w:pPr>
              <w:pStyle w:val="Cell"/>
            </w:pPr>
          </w:p>
        </w:tc>
        <w:tc>
          <w:tcPr>
            <w:tcW w:type="dxa" w:w="1308"/>
          </w:tcPr>
          <w:p>
            <w:pPr>
              <w:pStyle w:val="Cell"/>
            </w:pPr>
          </w:p>
        </w:tc>
        <w:tc>
          <w:tcPr>
            <w:tcW w:type="dxa" w:w="1412"/>
          </w:tcPr>
          <w:p>
            <w:pPr>
              <w:pStyle w:val="Cell"/>
            </w:pPr>
          </w:p>
        </w:tc>
        <w:tc>
          <w:tcPr>
            <w:tcW w:type="dxa" w:w="1601"/>
          </w:tcPr>
          <w:p>
            <w:pPr>
              <w:pStyle w:val="Cell"/>
            </w:pPr>
          </w:p>
        </w:tc>
      </w:tr>
      <w:tr>
        <w:trPr>
          <w:cantSplit/>
        </w:trPr>
        <w:tc>
          <w:tcPr>
            <w:tcW w:type="dxa" w:w="2201"/>
          </w:tcPr>
          <w:p>
            <w:pPr>
              <w:pStyle w:val="Cell"/>
            </w:pPr>
            <w:r>
              <w:t>五、收入翻倍，体温不变</w:t>
            </w:r>
          </w:p>
        </w:tc>
        <w:tc>
          <w:tcPr>
            <w:tcW w:type="dxa" w:w="1925"/>
          </w:tcPr>
          <w:p>
            <w:pPr>
              <w:pStyle w:val="Cell"/>
            </w:pPr>
          </w:p>
        </w:tc>
        <w:tc>
          <w:tcPr>
            <w:tcW w:type="dxa" w:w="1308"/>
          </w:tcPr>
          <w:p>
            <w:pPr>
              <w:pStyle w:val="Cell"/>
            </w:pPr>
          </w:p>
        </w:tc>
        <w:tc>
          <w:tcPr>
            <w:tcW w:type="dxa" w:w="1412"/>
          </w:tcPr>
          <w:p>
            <w:pPr>
              <w:pStyle w:val="Cell"/>
            </w:pPr>
          </w:p>
        </w:tc>
        <w:tc>
          <w:tcPr>
            <w:tcW w:type="dxa" w:w="1601"/>
          </w:tcPr>
          <w:p>
            <w:pPr>
              <w:pStyle w:val="Cell"/>
            </w:pPr>
          </w:p>
        </w:tc>
      </w:tr>
      <w:tr>
        <w:trPr>
          <w:cantSplit/>
        </w:trPr>
        <w:tc>
          <w:tcPr>
            <w:tcW w:type="dxa" w:w="2201"/>
          </w:tcPr>
          <w:p>
            <w:pPr>
              <w:pStyle w:val="Cell"/>
            </w:pPr>
            <w:r>
              <w:t>六、钱不生钱</w:t>
            </w:r>
          </w:p>
        </w:tc>
        <w:tc>
          <w:tcPr>
            <w:tcW w:type="dxa" w:w="1925"/>
          </w:tcPr>
          <w:p>
            <w:pPr>
              <w:pStyle w:val="Cell"/>
            </w:pPr>
          </w:p>
        </w:tc>
        <w:tc>
          <w:tcPr>
            <w:tcW w:type="dxa" w:w="1308"/>
          </w:tcPr>
          <w:p>
            <w:pPr>
              <w:pStyle w:val="Cell"/>
            </w:pPr>
          </w:p>
        </w:tc>
        <w:tc>
          <w:tcPr>
            <w:tcW w:type="dxa" w:w="1412"/>
          </w:tcPr>
          <w:p>
            <w:pPr>
              <w:pStyle w:val="Cell"/>
            </w:pPr>
          </w:p>
        </w:tc>
        <w:tc>
          <w:tcPr>
            <w:tcW w:type="dxa" w:w="1601"/>
          </w:tcPr>
          <w:p>
            <w:pPr>
              <w:pStyle w:val="Cell"/>
            </w:pPr>
          </w:p>
        </w:tc>
      </w:tr>
      <w:tr>
        <w:trPr>
          <w:cantSplit/>
        </w:trPr>
        <w:tc>
          <w:tcPr>
            <w:tcW w:type="dxa" w:w="2201"/>
          </w:tcPr>
          <w:p>
            <w:pPr>
              <w:pStyle w:val="Cell"/>
            </w:pPr>
            <w:r>
              <w:t>七、有钱还借钱</w:t>
            </w:r>
          </w:p>
        </w:tc>
        <w:tc>
          <w:tcPr>
            <w:tcW w:type="dxa" w:w="1925"/>
          </w:tcPr>
          <w:p>
            <w:pPr>
              <w:pStyle w:val="Cell"/>
            </w:pPr>
          </w:p>
        </w:tc>
        <w:tc>
          <w:tcPr>
            <w:tcW w:type="dxa" w:w="1308"/>
          </w:tcPr>
          <w:p>
            <w:pPr>
              <w:pStyle w:val="Cell"/>
            </w:pPr>
          </w:p>
        </w:tc>
        <w:tc>
          <w:tcPr>
            <w:tcW w:type="dxa" w:w="1412"/>
          </w:tcPr>
          <w:p>
            <w:pPr>
              <w:pStyle w:val="Cell"/>
            </w:pPr>
          </w:p>
        </w:tc>
        <w:tc>
          <w:tcPr>
            <w:tcW w:type="dxa" w:w="1601"/>
          </w:tcPr>
          <w:p>
            <w:pPr>
              <w:pStyle w:val="Cell"/>
            </w:pPr>
          </w:p>
        </w:tc>
      </w:tr>
      <w:tr>
        <w:trPr>
          <w:cantSplit/>
        </w:trPr>
        <w:tc>
          <w:tcPr>
            <w:tcW w:type="dxa" w:w="2201"/>
          </w:tcPr>
          <w:p>
            <w:pPr>
              <w:pStyle w:val="Cell"/>
            </w:pPr>
            <w:r>
              <w:t>八、钱在看不见的地方</w:t>
            </w:r>
          </w:p>
        </w:tc>
        <w:tc>
          <w:tcPr>
            <w:tcW w:type="dxa" w:w="1925"/>
          </w:tcPr>
          <w:p>
            <w:pPr>
              <w:pStyle w:val="Cell"/>
            </w:pPr>
          </w:p>
        </w:tc>
        <w:tc>
          <w:tcPr>
            <w:tcW w:type="dxa" w:w="1308"/>
          </w:tcPr>
          <w:p>
            <w:pPr>
              <w:pStyle w:val="Cell"/>
            </w:pPr>
          </w:p>
        </w:tc>
        <w:tc>
          <w:tcPr>
            <w:tcW w:type="dxa" w:w="1412"/>
          </w:tcPr>
          <w:p>
            <w:pPr>
              <w:pStyle w:val="Cell"/>
            </w:pPr>
          </w:p>
        </w:tc>
        <w:tc>
          <w:tcPr>
            <w:tcW w:type="dxa" w:w="1601"/>
          </w:tcPr>
          <w:p>
            <w:pPr>
              <w:pStyle w:val="Cell"/>
            </w:pPr>
          </w:p>
        </w:tc>
      </w:tr>
      <w:tr>
        <w:trPr>
          <w:cantSplit/>
        </w:trPr>
        <w:tc>
          <w:tcPr>
            <w:tcW w:type="dxa" w:w="2201"/>
          </w:tcPr>
          <w:p>
            <w:pPr>
              <w:pStyle w:val="Cell"/>
            </w:pPr>
            <w:r>
              <w:t>九、资产长，产出不长</w:t>
            </w:r>
          </w:p>
        </w:tc>
        <w:tc>
          <w:tcPr>
            <w:tcW w:type="dxa" w:w="1925"/>
          </w:tcPr>
          <w:p>
            <w:pPr>
              <w:pStyle w:val="Cell"/>
            </w:pPr>
          </w:p>
        </w:tc>
        <w:tc>
          <w:tcPr>
            <w:tcW w:type="dxa" w:w="1308"/>
          </w:tcPr>
          <w:p>
            <w:pPr>
              <w:pStyle w:val="Cell"/>
            </w:pPr>
          </w:p>
        </w:tc>
        <w:tc>
          <w:tcPr>
            <w:tcW w:type="dxa" w:w="1412"/>
          </w:tcPr>
          <w:p>
            <w:pPr>
              <w:pStyle w:val="Cell"/>
            </w:pPr>
          </w:p>
        </w:tc>
        <w:tc>
          <w:tcPr>
            <w:tcW w:type="dxa" w:w="1601"/>
          </w:tcPr>
          <w:p>
            <w:pPr>
              <w:pStyle w:val="Cell"/>
            </w:pPr>
          </w:p>
        </w:tc>
      </w:tr>
      <w:tr>
        <w:trPr>
          <w:cantSplit/>
        </w:trPr>
        <w:tc>
          <w:tcPr>
            <w:tcW w:type="dxa" w:w="2201"/>
          </w:tcPr>
          <w:p>
            <w:pPr>
              <w:pStyle w:val="Cell"/>
            </w:pPr>
            <w:r>
              <w:t>十、年末好看，年初反弹</w:t>
            </w:r>
          </w:p>
        </w:tc>
        <w:tc>
          <w:tcPr>
            <w:tcW w:type="dxa" w:w="1925"/>
          </w:tcPr>
          <w:p>
            <w:pPr>
              <w:pStyle w:val="Cell"/>
            </w:pPr>
          </w:p>
        </w:tc>
        <w:tc>
          <w:tcPr>
            <w:tcW w:type="dxa" w:w="1308"/>
          </w:tcPr>
          <w:p>
            <w:pPr>
              <w:pStyle w:val="Cell"/>
            </w:pPr>
          </w:p>
        </w:tc>
        <w:tc>
          <w:tcPr>
            <w:tcW w:type="dxa" w:w="1412"/>
          </w:tcPr>
          <w:p>
            <w:pPr>
              <w:pStyle w:val="Cell"/>
            </w:pPr>
          </w:p>
        </w:tc>
        <w:tc>
          <w:tcPr>
            <w:tcW w:type="dxa" w:w="1601"/>
          </w:tcPr>
          <w:p>
            <w:pPr>
              <w:pStyle w:val="Cell"/>
            </w:pPr>
          </w:p>
        </w:tc>
      </w:tr>
      <w:tr>
        <w:trPr>
          <w:cantSplit/>
        </w:trPr>
        <w:tc>
          <w:tcPr>
            <w:tcW w:type="dxa" w:w="2201"/>
          </w:tcPr>
          <w:p>
            <w:pPr>
              <w:pStyle w:val="Cell"/>
            </w:pPr>
            <w:r>
              <w:t>十一、刚好过线，然后断崖</w:t>
            </w:r>
          </w:p>
        </w:tc>
        <w:tc>
          <w:tcPr>
            <w:tcW w:type="dxa" w:w="1925"/>
          </w:tcPr>
          <w:p>
            <w:pPr>
              <w:pStyle w:val="Cell"/>
            </w:pPr>
          </w:p>
        </w:tc>
        <w:tc>
          <w:tcPr>
            <w:tcW w:type="dxa" w:w="1308"/>
          </w:tcPr>
          <w:p>
            <w:pPr>
              <w:pStyle w:val="Cell"/>
            </w:pPr>
          </w:p>
        </w:tc>
        <w:tc>
          <w:tcPr>
            <w:tcW w:type="dxa" w:w="1412"/>
          </w:tcPr>
          <w:p>
            <w:pPr>
              <w:pStyle w:val="Cell"/>
            </w:pPr>
          </w:p>
        </w:tc>
        <w:tc>
          <w:tcPr>
            <w:tcW w:type="dxa" w:w="1601"/>
          </w:tcPr>
          <w:p>
            <w:pPr>
              <w:pStyle w:val="Cell"/>
            </w:pPr>
          </w:p>
        </w:tc>
      </w:tr>
      <w:tr>
        <w:trPr>
          <w:cantSplit/>
        </w:trPr>
        <w:tc>
          <w:tcPr>
            <w:tcW w:type="dxa" w:w="2201"/>
          </w:tcPr>
          <w:p>
            <w:pPr>
              <w:pStyle w:val="Cell"/>
            </w:pPr>
            <w:r>
              <w:t>十二、大股东缺钱，公司“有钱”</w:t>
            </w:r>
          </w:p>
        </w:tc>
        <w:tc>
          <w:tcPr>
            <w:tcW w:type="dxa" w:w="1925"/>
          </w:tcPr>
          <w:p>
            <w:pPr>
              <w:pStyle w:val="Cell"/>
            </w:pPr>
          </w:p>
        </w:tc>
        <w:tc>
          <w:tcPr>
            <w:tcW w:type="dxa" w:w="1308"/>
          </w:tcPr>
          <w:p>
            <w:pPr>
              <w:pStyle w:val="Cell"/>
            </w:pPr>
          </w:p>
        </w:tc>
        <w:tc>
          <w:tcPr>
            <w:tcW w:type="dxa" w:w="1412"/>
          </w:tcPr>
          <w:p>
            <w:pPr>
              <w:pStyle w:val="Cell"/>
            </w:pPr>
          </w:p>
        </w:tc>
        <w:tc>
          <w:tcPr>
            <w:tcW w:type="dxa" w:w="1601"/>
          </w:tcPr>
          <w:p>
            <w:pPr>
              <w:pStyle w:val="Cell"/>
            </w:pPr>
          </w:p>
        </w:tc>
      </w:tr>
    </w:tbl>
    <w:p>
      <w:pPr>
        <w:pStyle w:val="BodyNoInd"/>
        <w:spacing w:line="100" w:lineRule="exact"/>
      </w:pPr>
    </w:p>
    <w:p>
      <w:pPr>
        <w:pStyle w:val="Body"/>
      </w:pPr>
      <w:r>
        <w:rPr>
          <w:b/>
        </w:rPr>
        <w:t>报表外面的证人</w:t>
      </w:r>
      <w:r>
        <w:t>（行业数据、产能、用电、纳税、物流、门店、卫星、媒体、问询函）：</w:t>
      </w:r>
    </w:p>
    <w:p>
      <w:pPr>
        <w:pStyle w:val="Body"/>
      </w:pPr>
      <w:r>
        <w:t>______________</w:t>
      </w:r>
    </w:p>
    <w:p>
      <w:pPr>
        <w:pStyle w:val="Body"/>
      </w:pPr>
      <w:r>
        <w:rPr>
          <w:b/>
        </w:rPr>
        <w:t>几个断口指向同一个方向吗？指向哪里？</w:t>
      </w:r>
    </w:p>
    <w:p>
      <w:pPr>
        <w:pStyle w:val="Body"/>
      </w:pPr>
      <w:r>
        <w:t>______________</w:t>
      </w:r>
    </w:p>
    <w:p>
      <w:pPr>
        <w:pStyle w:val="H1"/>
      </w:pPr>
      <w:r>
        <w:t>底稿五：追问</w:t>
      </w:r>
    </w:p>
    <w:tbl>
      <w:tblPr>
        <w:tblW w:w="8447" w:type="dxa"/>
        <w:tblBorders>
          <w:top w:val="single" w:sz="12" w:color="1F2A44"/>
          <w:left w:val="nil"/>
          <w:bottom w:val="single" w:sz="12" w:color="1F2A44"/>
          <w:right w:val="nil"/>
          <w:insideH w:val="single" w:sz="2" w:color="B8BFCC"/>
          <w:insideV w:val="nil"/>
        </w:tblBorders>
        <w:tblLayout w:type="fixed"/>
        <w:tblCellMar>
          <w:top w:w="30" w:type="dxa"/>
          <w:left w:w="70" w:type="dxa"/>
          <w:bottom w:w="30" w:type="dxa"/>
          <w:right w:w="70" w:type="dxa"/>
        </w:tblCellMar>
        <w:tblLook w:firstColumn="1" w:firstRow="1" w:lastColumn="0" w:lastRow="0" w:noHBand="0" w:noVBand="1" w:val="04A0"/>
      </w:tblPr>
      <w:tblGrid>
        <w:gridCol w:w="1164"/>
        <w:gridCol w:w="2668"/>
        <w:gridCol w:w="1647"/>
        <w:gridCol w:w="1540"/>
        <w:gridCol w:w="1426"/>
      </w:tblGrid>
      <w:tr>
        <w:trPr>
          <w:cantSplit/>
          <w:tblHeader/>
        </w:trPr>
        <w:tc>
          <w:tcPr>
            <w:tcW w:type="dxa" w:w="1165"/>
            <w:tcBorders>
              <w:bottom w:val="single" w:sz="6" w:color="1F2A44"/>
            </w:tcBorders>
            <w:shd w:val="clear" w:fill="F1ECE8"/>
          </w:tcPr>
          <w:p>
            <w:pPr>
              <w:pStyle w:val="CellHead"/>
            </w:pPr>
            <w:r>
              <w:t>编号</w:t>
            </w:r>
          </w:p>
        </w:tc>
        <w:tc>
          <w:tcPr>
            <w:tcW w:type="dxa" w:w="2669"/>
            <w:tcBorders>
              <w:bottom w:val="single" w:sz="6" w:color="1F2A44"/>
            </w:tcBorders>
            <w:shd w:val="clear" w:fill="F1ECE8"/>
          </w:tcPr>
          <w:p>
            <w:pPr>
              <w:pStyle w:val="CellHead"/>
            </w:pPr>
            <w:r>
              <w:t>问题（具体、可回答、答不好就说明问题）</w:t>
            </w:r>
          </w:p>
        </w:tc>
        <w:tc>
          <w:tcPr>
            <w:tcW w:type="dxa" w:w="1647"/>
            <w:tcBorders>
              <w:bottom w:val="single" w:sz="6" w:color="1F2A44"/>
            </w:tcBorders>
            <w:shd w:val="clear" w:fill="F1ECE8"/>
          </w:tcPr>
          <w:p>
            <w:pPr>
              <w:pStyle w:val="CellHead"/>
            </w:pPr>
            <w:r>
              <w:t>在哪里找答案</w:t>
            </w:r>
          </w:p>
        </w:tc>
        <w:tc>
          <w:tcPr>
            <w:tcW w:type="dxa" w:w="1541"/>
            <w:tcBorders>
              <w:bottom w:val="single" w:sz="6" w:color="1F2A44"/>
            </w:tcBorders>
            <w:shd w:val="clear" w:fill="F1ECE8"/>
          </w:tcPr>
          <w:p>
            <w:pPr>
              <w:pStyle w:val="CellHead"/>
            </w:pPr>
            <w:r>
              <w:t>找到的答案</w:t>
            </w:r>
          </w:p>
        </w:tc>
        <w:tc>
          <w:tcPr>
            <w:tcW w:type="dxa" w:w="1426"/>
            <w:tcBorders>
              <w:bottom w:val="single" w:sz="6" w:color="1F2A44"/>
            </w:tcBorders>
            <w:shd w:val="clear" w:fill="F1ECE8"/>
          </w:tcPr>
          <w:p>
            <w:pPr>
              <w:pStyle w:val="CellHead"/>
            </w:pPr>
            <w:r>
              <w:t>我的判断</w:t>
            </w:r>
          </w:p>
        </w:tc>
      </w:tr>
      <w:tr>
        <w:trPr>
          <w:cantSplit/>
        </w:trPr>
        <w:tc>
          <w:tcPr>
            <w:tcW w:type="dxa" w:w="1165"/>
          </w:tcPr>
          <w:p>
            <w:pPr>
              <w:pStyle w:val="Cell"/>
            </w:pPr>
            <w:r>
              <w:t>1</w:t>
            </w:r>
          </w:p>
        </w:tc>
        <w:tc>
          <w:tcPr>
            <w:tcW w:type="dxa" w:w="2669"/>
          </w:tcPr>
          <w:p>
            <w:pPr>
              <w:pStyle w:val="Cell"/>
            </w:pPr>
          </w:p>
        </w:tc>
        <w:tc>
          <w:tcPr>
            <w:tcW w:type="dxa" w:w="1647"/>
          </w:tcPr>
          <w:p>
            <w:pPr>
              <w:pStyle w:val="Cell"/>
            </w:pPr>
          </w:p>
        </w:tc>
        <w:tc>
          <w:tcPr>
            <w:tcW w:type="dxa" w:w="1541"/>
          </w:tcPr>
          <w:p>
            <w:pPr>
              <w:pStyle w:val="Cell"/>
            </w:pPr>
          </w:p>
        </w:tc>
        <w:tc>
          <w:tcPr>
            <w:tcW w:type="dxa" w:w="1426"/>
          </w:tcPr>
          <w:p>
            <w:pPr>
              <w:pStyle w:val="Cell"/>
            </w:pPr>
          </w:p>
        </w:tc>
      </w:tr>
      <w:tr>
        <w:trPr>
          <w:cantSplit/>
        </w:trPr>
        <w:tc>
          <w:tcPr>
            <w:tcW w:type="dxa" w:w="1165"/>
          </w:tcPr>
          <w:p>
            <w:pPr>
              <w:pStyle w:val="Cell"/>
            </w:pPr>
            <w:r>
              <w:t>2</w:t>
            </w:r>
          </w:p>
        </w:tc>
        <w:tc>
          <w:tcPr>
            <w:tcW w:type="dxa" w:w="2669"/>
          </w:tcPr>
          <w:p>
            <w:pPr>
              <w:pStyle w:val="Cell"/>
            </w:pPr>
          </w:p>
        </w:tc>
        <w:tc>
          <w:tcPr>
            <w:tcW w:type="dxa" w:w="1647"/>
          </w:tcPr>
          <w:p>
            <w:pPr>
              <w:pStyle w:val="Cell"/>
            </w:pPr>
          </w:p>
        </w:tc>
        <w:tc>
          <w:tcPr>
            <w:tcW w:type="dxa" w:w="1541"/>
          </w:tcPr>
          <w:p>
            <w:pPr>
              <w:pStyle w:val="Cell"/>
            </w:pPr>
          </w:p>
        </w:tc>
        <w:tc>
          <w:tcPr>
            <w:tcW w:type="dxa" w:w="1426"/>
          </w:tcPr>
          <w:p>
            <w:pPr>
              <w:pStyle w:val="Cell"/>
            </w:pPr>
          </w:p>
        </w:tc>
      </w:tr>
      <w:tr>
        <w:trPr>
          <w:cantSplit/>
        </w:trPr>
        <w:tc>
          <w:tcPr>
            <w:tcW w:type="dxa" w:w="1165"/>
          </w:tcPr>
          <w:p>
            <w:pPr>
              <w:pStyle w:val="Cell"/>
            </w:pPr>
            <w:r>
              <w:t>3</w:t>
            </w:r>
          </w:p>
        </w:tc>
        <w:tc>
          <w:tcPr>
            <w:tcW w:type="dxa" w:w="2669"/>
          </w:tcPr>
          <w:p>
            <w:pPr>
              <w:pStyle w:val="Cell"/>
            </w:pPr>
          </w:p>
        </w:tc>
        <w:tc>
          <w:tcPr>
            <w:tcW w:type="dxa" w:w="1647"/>
          </w:tcPr>
          <w:p>
            <w:pPr>
              <w:pStyle w:val="Cell"/>
            </w:pPr>
          </w:p>
        </w:tc>
        <w:tc>
          <w:tcPr>
            <w:tcW w:type="dxa" w:w="1541"/>
          </w:tcPr>
          <w:p>
            <w:pPr>
              <w:pStyle w:val="Cell"/>
            </w:pPr>
          </w:p>
        </w:tc>
        <w:tc>
          <w:tcPr>
            <w:tcW w:type="dxa" w:w="1426"/>
          </w:tcPr>
          <w:p>
            <w:pPr>
              <w:pStyle w:val="Cell"/>
            </w:pPr>
          </w:p>
        </w:tc>
      </w:tr>
      <w:tr>
        <w:trPr>
          <w:cantSplit/>
        </w:trPr>
        <w:tc>
          <w:tcPr>
            <w:tcW w:type="dxa" w:w="1165"/>
          </w:tcPr>
          <w:p>
            <w:pPr>
              <w:pStyle w:val="Cell"/>
            </w:pPr>
            <w:r>
              <w:t>4</w:t>
            </w:r>
          </w:p>
        </w:tc>
        <w:tc>
          <w:tcPr>
            <w:tcW w:type="dxa" w:w="2669"/>
          </w:tcPr>
          <w:p>
            <w:pPr>
              <w:pStyle w:val="Cell"/>
            </w:pPr>
          </w:p>
        </w:tc>
        <w:tc>
          <w:tcPr>
            <w:tcW w:type="dxa" w:w="1647"/>
          </w:tcPr>
          <w:p>
            <w:pPr>
              <w:pStyle w:val="Cell"/>
            </w:pPr>
          </w:p>
        </w:tc>
        <w:tc>
          <w:tcPr>
            <w:tcW w:type="dxa" w:w="1541"/>
          </w:tcPr>
          <w:p>
            <w:pPr>
              <w:pStyle w:val="Cell"/>
            </w:pPr>
          </w:p>
        </w:tc>
        <w:tc>
          <w:tcPr>
            <w:tcW w:type="dxa" w:w="1426"/>
          </w:tcPr>
          <w:p>
            <w:pPr>
              <w:pStyle w:val="Cell"/>
            </w:pPr>
          </w:p>
        </w:tc>
      </w:tr>
      <w:tr>
        <w:trPr>
          <w:cantSplit/>
        </w:trPr>
        <w:tc>
          <w:tcPr>
            <w:tcW w:type="dxa" w:w="1165"/>
          </w:tcPr>
          <w:p>
            <w:pPr>
              <w:pStyle w:val="Cell"/>
            </w:pPr>
            <w:r>
              <w:t>5</w:t>
            </w:r>
          </w:p>
        </w:tc>
        <w:tc>
          <w:tcPr>
            <w:tcW w:type="dxa" w:w="2669"/>
          </w:tcPr>
          <w:p>
            <w:pPr>
              <w:pStyle w:val="Cell"/>
            </w:pPr>
          </w:p>
        </w:tc>
        <w:tc>
          <w:tcPr>
            <w:tcW w:type="dxa" w:w="1647"/>
          </w:tcPr>
          <w:p>
            <w:pPr>
              <w:pStyle w:val="Cell"/>
            </w:pPr>
          </w:p>
        </w:tc>
        <w:tc>
          <w:tcPr>
            <w:tcW w:type="dxa" w:w="1541"/>
          </w:tcPr>
          <w:p>
            <w:pPr>
              <w:pStyle w:val="Cell"/>
            </w:pPr>
          </w:p>
        </w:tc>
        <w:tc>
          <w:tcPr>
            <w:tcW w:type="dxa" w:w="1426"/>
          </w:tcPr>
          <w:p>
            <w:pPr>
              <w:pStyle w:val="Cell"/>
            </w:pPr>
          </w:p>
        </w:tc>
      </w:tr>
    </w:tbl>
    <w:p>
      <w:pPr>
        <w:pStyle w:val="BodyNoInd"/>
        <w:spacing w:line="100" w:lineRule="exact"/>
      </w:pPr>
    </w:p>
    <w:p>
      <w:pPr>
        <w:pStyle w:val="Body"/>
      </w:pPr>
      <w:r>
        <w:rPr>
          <w:b/>
        </w:rPr>
        <w:t>结论</w:t>
      </w:r>
      <w:r>
        <w:t>（只写事实和问题，不写指控）：</w:t>
      </w:r>
    </w:p>
    <w:p>
      <w:pPr>
        <w:pStyle w:val="LI"/>
      </w:pPr>
      <w:r>
        <w:t>· 我看到的主要断口：</w:t>
      </w:r>
    </w:p>
    <w:p>
      <w:pPr>
        <w:pStyle w:val="LI"/>
      </w:pPr>
      <w:r>
        <w:t>· 公司尚未说清楚的问题：</w:t>
      </w:r>
    </w:p>
    <w:p>
      <w:pPr>
        <w:pStyle w:val="LI"/>
      </w:pPr>
      <w:r>
        <w:t>· 我的决定（继续研究 / 暂时回避 / 放心）：</w:t>
      </w:r>
    </w:p>
    <w:p>
      <w:pPr>
        <w:sectPr>
          <w:headerReference w:type="default" r:id="rId664"/>
          <w:headerReference w:type="even" r:id="rId665"/>
          <w:headerReference w:type="first" r:id="rId666"/>
          <w:footerReference w:type="default" r:id="rId667"/>
          <w:footerReference w:type="even" r:id="rId668"/>
          <w:footerReference w:type="first" r:id="rId669"/>
          <w:pgSz w:w="10488" w:h="14740"/>
          <w:pgMar w:top="1134" w:right="907" w:bottom="1020" w:left="1134" w:header="567" w:footer="510" w:gutter="0"/>
          <w:pgNumType w:fmt="decimal"/>
          <w:cols w:space="720"/>
          <w:titlePg/>
          <w:docGrid w:linePitch="360"/>
        </w:sectPr>
      </w:pPr>
    </w:p>
    <w:p>
      <w:pPr>
        <w:pStyle w:val="SecTitle"/>
      </w:pPr>
      <w:r>
        <w:t>资料来源说明</w:t>
      </w:r>
    </w:p>
    <w:p>
      <w:pPr>
        <w:pStyle w:val="Note"/>
      </w:pPr>
      <w:r>
        <w:t>本书所有关于真实案件的事实与数字，均依据监管机构的行政处罚决定与通报、司法机关的判决与公开宣判、交易所的纪律处分与问询文件、公司公告，以及权威媒体的报道。做空机构与媒体的指称，已在正文中与官方认定分开写明。以下按正文顺序列出各部分的资料说明。</w:t>
      </w:r>
    </w:p>
    <w:p>
      <w:pPr>
        <w:pStyle w:val="H1"/>
      </w:pPr>
      <w:r>
        <w:t>序章与第一章</w:t>
      </w:r>
    </w:p>
    <w:p>
      <w:pPr>
        <w:pStyle w:val="Note"/>
      </w:pPr>
      <w:r>
        <w:t>序章中康美药业案的认定事实与数字，依据中国证监会对康美药业股份有限公司及相关责任人员的行政处罚决定书，以及康美药业2019年4月30日发布的会计差错更正公告；2019年春节前兑付危机一节依据财新的报道；民事赔偿与刑事判决依据广州市中级人民法院、佛山市中级人民法院的公开宣判及中国证券报等媒体的报道。第一章“老王的包子铺”为说明而虚构的例子。</w:t>
      </w:r>
    </w:p>
    <w:p>
      <w:pPr>
        <w:pStyle w:val="H1"/>
      </w:pPr>
      <w:r>
        <w:t>第二至四章</w:t>
      </w:r>
    </w:p>
    <w:p>
      <w:pPr>
        <w:pStyle w:val="Note"/>
      </w:pPr>
      <w:r>
        <w:t>· 第二章康美药业审计意见的事实，依据中国证监会对广东正中珠江会计师事务所及相关责任人员的行政处罚决定书；上海证券交易所问询函的表述依据当时的媒体报道；未按规定披露关联方资金占用，依据证监会对康美药业的行政处罚决定书。</w:t>
      </w:r>
    </w:p>
    <w:p>
      <w:pPr>
        <w:pStyle w:val="Note"/>
      </w:pPr>
      <w:r>
        <w:t>· 第三章、第四章獐子岛案的认定事实（2016年虚增利润约1.31亿元、占当期披露利润总额158%；2017年虚减利润约2.79亿元、占38.57%；秋季抽测点位与船只航迹不符；捕捞区域与船只实际作业区域存在明显出入），依据中国证监会2020年对獐子岛的行政处罚决定书、深圳证券交易所纪律处分决定及检察机关公开的案例；2014年、2015年、2017年亏损数据与2017年秋测公告内容，依据公司公告及媒体报道。</w:t>
      </w:r>
    </w:p>
    <w:p>
      <w:pPr>
        <w:pStyle w:val="Note"/>
      </w:pPr>
      <w:r>
        <w:t>· 第四章瑞幸咖啡案中，门店客流调查的方法与数字，是做空机构浑水公司所公开的匿名报告的</w:t>
      </w:r>
      <w:r>
        <w:rPr>
          <w:b/>
        </w:rPr>
        <w:t>指称</w:t>
      </w:r>
      <w:r>
        <w:t>，本书照其原样转述；认定事实（2019年4月至年底虚增收入21.19亿元、占对外披露收入的41.16%），依据中国财政部2020年7月31日公布的检查结果；公司承认造假的时间与内容，依据瑞幸咖啡2020年4月的公告。</w:t>
      </w:r>
    </w:p>
    <w:p>
      <w:pPr>
        <w:pStyle w:val="H1"/>
      </w:pPr>
      <w:r>
        <w:t>第二部</w:t>
      </w:r>
    </w:p>
    <w:p>
      <w:pPr>
        <w:pStyle w:val="Note"/>
      </w:pPr>
      <w:r>
        <w:t>· 第五章万福生科案：上市时间与中签率、立案稽查时间、2012年半年报更正、2008年至2011年累计虚增收入约7.4亿元与虚增净利润约1.6亿元，依据公司公告及《每日经济新闻》等媒体报道；“大量虚构原材料采购、虚增销售收入和虚增利润”“涉及300余个个人账户”等表述，依据中国证监会新闻发言人的公开通报。文中对“资金体外循环”的说明，是对这类手法一般原理的解释，不代表对该案每一笔资金流向的具体认定。瑞幸咖啡案的数字依据中国财政部2020年7月31日公布的检查结果。</w:t>
      </w:r>
    </w:p>
    <w:p>
      <w:pPr>
        <w:pStyle w:val="Note"/>
      </w:pPr>
      <w:r>
        <w:t>· 第六章广誉远案：“为实现业绩承诺”“产品发生滞销及近效期，可无条件退货”约定、压货、利用“出库即确认收入”的会计政策提前确认收入、销售费用未按规定记录或大量跨期记录等认定事实，依据中国证监会对广誉远作出的行政处罚决定（公司公告所载）；2019年、2020年净利润降幅及2021年后的经营情况，依据公司财报及界面新闻等媒体报道。</w:t>
      </w:r>
    </w:p>
    <w:p>
      <w:pPr>
        <w:pStyle w:val="Note"/>
      </w:pPr>
      <w:r>
        <w:t>· 第七章世通公司案：2002年6月宣布约38亿美元线路费被不当资本化、造假总额约110亿美元、同年7月申请破产、内部审计部门发现经过及前首席执行官获刑二十五年，依据美国证券交易委员会的公开诉讼材料及公开报道。</w:t>
      </w:r>
    </w:p>
    <w:p>
      <w:pPr>
        <w:pStyle w:val="Note"/>
      </w:pPr>
      <w:r>
        <w:t>· 第八章獐子岛部分依据第三章所列资料及检察机关公开案例；东芝案（2008财年至2014财年第三季度累计约1518亿日元税前利润需修正、2015年7月三代社长同时辞职、工程进度与成本估计、费用推迟确认、个人电脑业务零部件交易、“挑战”文化）依据东芝公司2015年公布的独立第三方调查委员会报告及公开报道。</w:t>
      </w:r>
    </w:p>
    <w:p>
      <w:pPr>
        <w:pStyle w:val="H1"/>
      </w:pPr>
      <w:r>
        <w:t>第三部</w:t>
      </w:r>
    </w:p>
    <w:p>
      <w:pPr>
        <w:pStyle w:val="Note"/>
      </w:pPr>
      <w:r>
        <w:t>· 第九章、第十三章、第十五章康美药业案的认定事实，依据中国证监会对康美药业的行政处罚决定书（虚增货币资金，2018年年报中六个工程项目虚增固定资产、在建工程、投资性房地产合计约36亿元，未按规定披露控股股东及其关联方非经营性占用资金）；控股股东及关联方占用资金约116亿元依据媒体对证监会认定事实的报道，88.79亿元资金往来依据康美药业公告。2017年会计差错更正中存货调增一百九十多亿元，依据公司公告及媒体报道。</w:t>
      </w:r>
    </w:p>
    <w:p>
      <w:pPr>
        <w:pStyle w:val="Note"/>
      </w:pPr>
      <w:r>
        <w:t>· 第十章康得新案：2019年1月15亿元短期融资券违约、账面货币资金153亿元、北京银行西单支行询证函回函内容及2014年《现金管理服务协议》，依据公司公告及媒体报道；2015年至2018年虚增利润总额115.31亿元、银行存款余额虚假记载，依据中国证监会对康得新的行政处罚决定书及相关报道；大股东2014年至2018年非经营性占用资金金额依据公司公告。</w:t>
      </w:r>
    </w:p>
    <w:p>
      <w:pPr>
        <w:pStyle w:val="Note"/>
      </w:pPr>
      <w:r>
        <w:t>· 第十一章威卡公司案与萨蒂扬案，依据公司公告、德国及印度监管与司法部门的公开信息，以及《金融时报》等媒体的公开报道。</w:t>
      </w:r>
    </w:p>
    <w:p>
      <w:pPr>
        <w:pStyle w:val="Note"/>
      </w:pPr>
      <w:r>
        <w:t>· 第十二章欣泰电气案：辽宁证监局现场检查、虚构应收账款收回的手法、欺诈发行认定、强制退市、兴业证券5.5亿元先行赔付专项基金，依据中国证监会公开信息、新华网与《每日经济新闻》等媒体报道；实际控制人的说法依据其接受媒体采访时的公开表述。</w:t>
      </w:r>
    </w:p>
    <w:p>
      <w:pPr>
        <w:pStyle w:val="Note"/>
      </w:pPr>
      <w:r>
        <w:t>· 第十四章宏达新材案，依据中国证监会对宏达新材的行政处罚决定书（公司公告所载）。</w:t>
      </w:r>
    </w:p>
    <w:p>
      <w:pPr>
        <w:pStyle w:val="Note"/>
      </w:pPr>
      <w:r>
        <w:t>· 第十五章安然公司案，依据美国证券交易委员会的公开材料及公开报道。</w:t>
      </w:r>
    </w:p>
    <w:p>
      <w:pPr>
        <w:pStyle w:val="H1"/>
      </w:pPr>
      <w:r>
        <w:t>第四、五部与终章</w:t>
      </w:r>
    </w:p>
    <w:p>
      <w:pPr>
        <w:pStyle w:val="Note"/>
      </w:pPr>
      <w:r>
        <w:t>· 第十六章康美药业现金流量表的更正（2017年“销售商品、提供劳务收到的现金”多计一百多亿元、“收到其他与筹资活动有关的现金”多计数亿元），依据康美药业2019年4月的会计差错更正公告及媒体报道。关于供应商融资安排的披露要求，依据国际会计准则理事会2023年发布的相关准则修订。</w:t>
      </w:r>
    </w:p>
    <w:p>
      <w:pPr>
        <w:pStyle w:val="Note"/>
      </w:pPr>
      <w:r>
        <w:t>· 第十七章未来股份案（安排关联方及第三方充当参与方、统一拟定合同单据、安排资金划转、利用物流信息和单据伪造货物流转；2022年第三季度虚增营业收入约9.56亿元，占当期披露营业收入的95.20%），依据上海证券交易所公开的纪律处分文件；*ST立方融资性贸易的认定，依据深圳证券交易所公开的纪律处分文件；广济药业采用总额法而非净额法确认收入的认定，依据湖北证监局行政处罚事先告知书（公司公告所载）及媒体报道。</w:t>
      </w:r>
    </w:p>
    <w:p>
      <w:pPr>
        <w:pStyle w:val="Note"/>
      </w:pPr>
      <w:r>
        <w:t>· 第十八至二十一章及终章所引各案，出处见本说明前文各条。</w:t>
      </w:r>
    </w:p>
    <w:p>
      <w:pPr>
        <w:pStyle w:val="Note"/>
      </w:pPr>
      <w:r>
        <w:t>· 第二十二章复盘所用康美药业2016年、2017年营业收入与净利润、2018年第三季度末货币资金约377亿元，依据公司定期报告及券商研究报告所载的公司公告数据；2016年至2018年短期融资券与中期票据融资规模、2015年市值突破千亿元及2018年5月市值约1390亿元，依据公开的案例研究资料；2015年定向增发募集81亿元用于偿还银行贷款和补充流动资金、2017年5月至6月控股股东与实际控制人亲属增持约20亿元，依据公司公告及界面新闻报道；控股股东质押比例较高，依据当时券商研究报告的风险提示及媒体报道；存货增长依据媒体梳理；88.79亿元关联方资金往来依据公司2019年5月公告。</w:t>
      </w:r>
    </w:p>
    <w:p>
      <w:pPr>
        <w:pStyle w:val="H1"/>
      </w:pPr>
      <w:r>
        <w:t>第六部</w:t>
      </w:r>
    </w:p>
    <w:p>
      <w:pPr>
        <w:pStyle w:val="Note"/>
      </w:pPr>
      <w:r>
        <w:t>· 本部所引的具体案件（獐子岛、万福生科、广誉远、康美药业、瑞幸咖啡、东芝、未来股份、*ST立方、广济药业等），出处见本说明前文各条。</w:t>
      </w:r>
    </w:p>
    <w:p>
      <w:pPr>
        <w:pStyle w:val="Note"/>
      </w:pPr>
      <w:r>
        <w:t>· 本部对各行业业务特点、会计处理与政策背景（如农业生产者销售自产农产品免征增值税、药品流通“两票制”、国家组织药品集中带量采购、按履约进度确认收入、政府补助的会计处理等）的介绍，是一般性的说明，具体规定以现行法律法规和企业会计准则原文为准。</w:t>
      </w:r>
    </w:p>
    <w:p>
      <w:pPr>
        <w:pStyle w:val="Note"/>
      </w:pPr>
      <w:r>
        <w:t>· 第三十章对房地产开发与投资性房地产会计处理的介绍为一般性说明；“明股实债”等安排的具体认定以相关监管规定为准。</w:t>
      </w:r>
    </w:p>
    <w:p>
      <w:pPr>
        <w:pStyle w:val="Note"/>
      </w:pPr>
      <w:r>
        <w:t>· 本部所说的“风险高发点”，是对相关行业常见风险的归纳，不代表对任何具体公司的判断。</w:t>
      </w:r>
    </w:p>
    <w:p>
      <w:pPr>
        <w:pStyle w:val="H1"/>
      </w:pPr>
      <w:r>
        <w:t>第七部</w:t>
      </w:r>
    </w:p>
    <w:p>
      <w:pPr>
        <w:pStyle w:val="Note"/>
      </w:pPr>
      <w:r>
        <w:t>· 本部所引各案件的时间线与认定事实，出处见本说明前文各条；瑞幸咖啡2019年第三季度营业收入、2020年1月融资规模、2020年6月29日停止交易、特别委员会调查结果及2021年6月30日重新发布的2019年财报数据，依据公司公告及界面新闻、36氪、工商时报等媒体报道；獐子岛2017年秋测66个点位未实际执行，依据证监会调查结果的公开报道；康得新2015年至2018年银行存款余额及北京银行账户组余额，依据证监会行政处罚决定的公开报道；欣泰电气实际控制人关于销售额与个人债务的说法，依据其接受媒体采访时的公开表述。</w:t>
      </w:r>
    </w:p>
    <w:p>
      <w:pPr>
        <w:pStyle w:val="Note"/>
      </w:pPr>
      <w:r>
        <w:t>· 各章“当年能看到什么”部分，是依据当年已公开信息所作的方法演示，不代表当年任何机构或个人的实际判断。</w:t>
      </w:r>
    </w:p>
    <w:p>
      <w:pPr>
        <w:pStyle w:val="H1"/>
      </w:pPr>
      <w:r>
        <w:t>第八部</w:t>
      </w:r>
    </w:p>
    <w:p>
      <w:pPr>
        <w:pStyle w:val="Note"/>
      </w:pPr>
      <w:r>
        <w:t>· 第三十六章所述特别代表人诉讼、实施日与揭露日、先行赔付及2022年施行的虚假陈述民事赔偿司法解释取消前置程序等内容，依据新《证券法》、最高人民法院相关司法解释及前各部所列的判决与公告。</w:t>
      </w:r>
    </w:p>
    <w:p>
      <w:pPr>
        <w:pStyle w:val="Note"/>
      </w:pPr>
      <w:r>
        <w:t>· 第三十七章所述新《证券法》第一百九十七条的罚款上限、《刑法修正案（十一）》对欺诈发行证券罪和违规披露、不披露重要信息罪法定最高刑的调整（分别提高至十五年、十年有期徒刑）及控股股东、实际控制人纳入追责主体、罚金不设上限，依据相关法律文本及律师事务所的公开解读；康美药业按旧法被处60万元罚款，依据证监会行政处罚决定及媒体报道。</w:t>
      </w:r>
    </w:p>
    <w:p>
      <w:pPr>
        <w:pStyle w:val="Note"/>
      </w:pPr>
      <w:r>
        <w:t>· 第三十八章所述康美药业案中未直接参与造假的十三名董事、监事、高级管理人员按过错程度分别承担百分之二十、百分之十、百分之五的连带赔偿责任，依据广州市中级人民法院的判决及媒体报道。</w:t>
      </w:r>
    </w:p>
    <w:p>
      <w:pPr>
        <w:pStyle w:val="Note"/>
      </w:pPr>
      <w:r>
        <w:t>· 第三十九章所引各中介机构的处罚与赔付情况，出处见本说明前文各条。</w:t>
      </w:r>
    </w:p>
    <w:p>
      <w:pPr>
        <w:pStyle w:val="Note"/>
      </w:pPr>
      <w:r>
        <w:t>· 第四十一章为一般性建议，不涉及具体案件。</w:t>
      </w:r>
    </w:p>
    <w:p>
      <w:pPr>
        <w:pStyle w:val="Note"/>
      </w:pPr>
      <w:r>
        <w:t>· 本部对法律责任的介绍为一般性说明，具体以法律法规原文和司法机关的裁判为准，不构成法律意见。</w:t>
      </w:r>
    </w:p>
    <w:p>
      <w:pPr>
        <w:pStyle w:val="H1"/>
      </w:pPr>
      <w:r>
        <w:t>第九部</w:t>
      </w:r>
    </w:p>
    <w:p>
      <w:pPr>
        <w:pStyle w:val="Note"/>
      </w:pPr>
      <w:r>
        <w:t>· 第四十二章世通案：2002年6月25日宣布约38.52亿美元线路费被不当转入资产、同年7月申请破产、后续又发现约38亿美元不当处理、造假总额约110亿美元、内部审计部门的发现过程、前首席执行官与前首席财务官的刑期、《萨班斯—奥克斯利法案》及《时代》周刊年度人物，依据美国证券交易委员会的公开材料及公开报道。</w:t>
      </w:r>
    </w:p>
    <w:p>
      <w:pPr>
        <w:pStyle w:val="Note"/>
      </w:pPr>
      <w:r>
        <w:t>· 第四十三章安然案：2001年8月员工警告信、第三季度约12亿美元股东权益减少、2001年11月8日向美国证券交易委员会提交的文件及重述内容（利润减少约5.86亿美元、债务增加约25.9亿美元）、Chewco与LJM等实体的安排、2001年12月2日申请破产，依据安然公司向美国证券交易委员会提交的文件、美国国会听证记录及公开报道。</w:t>
      </w:r>
    </w:p>
    <w:p>
      <w:pPr>
        <w:pStyle w:val="Note"/>
      </w:pPr>
      <w:r>
        <w:t>· 第四十四章威卡案：2018年进入DAX指数、《金融时报》的调查报道、2020年4月特别审计结论、2020年6月18日审计师拒绝签字、约19亿欧元约占资产负债表四分之一、菲律宾两家银行与菲律宾中央银行的表态、6月22日公司声明、6月25日申请破产，依据公司公告及路透社、《爱尔兰时报》、Euronews等媒体报道。</w:t>
      </w:r>
    </w:p>
    <w:p>
      <w:pPr>
        <w:pStyle w:val="Note"/>
      </w:pPr>
      <w:r>
        <w:t>· 第四十五章萨蒂扬案：2008年12月约16亿美元的Maytas收购计划及其撤回、2009年1月7日致董事会信件所列事实（现金与银行存款、应计利息、少记负债、多记应收账款、2008年9月季度收入与利润率）及“骑在老虎背上”的表述，依据该信件（萨蒂扬公司向美国证券交易委员会提交的附件）及印度媒体报道；其后否认写信一事，依据印度媒体对庭审情况的报道。</w:t>
      </w:r>
    </w:p>
    <w:p>
      <w:pPr>
        <w:pStyle w:val="Note"/>
      </w:pPr>
      <w:r>
        <w:t>· 第四十六章东芝案：“挑战”目标、第三方委员会调查所涉业务领域、2008财年至2014财年第三季度累计约1518亿日元税前利润需修正、2015年7月三代社长辞职，依据东芝公司公告、第三方委员会调查报告的公开报道。</w:t>
      </w:r>
    </w:p>
    <w:p>
      <w:pPr>
        <w:pStyle w:val="H1"/>
      </w:pPr>
      <w:r>
        <w:t>第十部</w:t>
      </w:r>
    </w:p>
    <w:p>
      <w:pPr>
        <w:pStyle w:val="Note"/>
      </w:pPr>
      <w:r>
        <w:t>· 第四十七章宜华生活案：公司基本情况、2020年4月收到调查通知书、2019年年报被出具无法表示意见审计报告及其理由、2020年5月被实施退市风险警示、2021年3月被终止上市、2016年至2019年虚增营业收入金额及占比、实际控制人被终身禁入，依据证监会行政处罚决定书及《每日经济新闻》报道；虚增利润20余亿元、虚增银行存款80余亿元、未披露关联方资金往来300余亿元，依据证监会2021年1月29日的通报；2019年5月存贷双高的报道及公司回复、2020年2月更换会计师事务所，依据《每日经济新闻》、界面新闻的报道。</w:t>
      </w:r>
    </w:p>
    <w:p>
      <w:pPr>
        <w:pStyle w:val="Note"/>
      </w:pPr>
      <w:r>
        <w:t>· 第四十八章*ST济堂案：2016年至2018年累计虚增营业收入207.35亿元、营业成本178.51亿元、利润总额24.3亿元，2019年虚增利润总额3.86亿元，控股股东及其关联方非经营性占用资金25.92亿元，未披露担保与重大诉讼，未如实披露募集资金存放与使用，对公司及相关人员的处罚与市场禁入，追溯调整后2017年至2019年连续三年净利润为负，依据证监会行政处罚决定书与市场禁入决定书（公司公告所载）及《每日经济新闻》报道。</w:t>
      </w:r>
    </w:p>
    <w:p>
      <w:pPr>
        <w:pStyle w:val="Note"/>
      </w:pPr>
      <w:r>
        <w:t>· 各章“当年能看到什么”部分，是依据一般方法所作的演示，不代表当年任何机构或个人的实际判断。</w:t>
      </w:r>
    </w:p>
    <w:p>
      <w:pPr>
        <w:pStyle w:val="H1"/>
      </w:pPr>
      <w:r>
        <w:t>第十部</w:t>
      </w:r>
    </w:p>
    <w:p>
      <w:pPr>
        <w:pStyle w:val="Note"/>
      </w:pPr>
      <w:r>
        <w:t>· 第四十九章辅仁药业案：2016年至2018年营业收入、扣非净利润、应收账款、短期借款、财务费用及关联方资金拆借数据，2018年末与2019年一季度末货币资金，2019年分红方案、日期与无法按期发放的情况，7月24日公告的现金及受限金额，依据公司公告及中国证券报、《每日经济新闻》、21世纪经济报道等媒体报道；2015年至2016年的实名举报依据媒体报道，举报内容当时未经证实；列入证监会2020年稽查典型违法案例，依据证监会2021年1月的通报及媒体报道。</w:t>
      </w:r>
    </w:p>
    <w:p>
      <w:pPr>
        <w:pStyle w:val="Note"/>
      </w:pPr>
      <w:r>
        <w:t>· 第五十章雅百特案：为实现重组上市业绩承诺而造假，2015年至2016年9月虚构境外工程项目、虚构国内及出口建筑材料贸易、伪造工程合同和销售回款，虚增营业收入约5.8亿元、利润约2.6亿元，2015年虚增利润约2.3亿元占当期披露利润总额73%，移送公安机关及对中介机构的表态，依据证监会公告及中国证券报、澎湃新闻报道；2015年净利润及增幅依据公司公告及媒体报道；外交部发言人的表述依据例行记者会的公开记录。</w:t>
      </w:r>
    </w:p>
    <w:p>
      <w:pPr>
        <w:pStyle w:val="Note"/>
      </w:pPr>
      <w:r>
        <w:t>· 第五十一章必康股份案：2015年至2018年累计转出约43.40亿元及其去向、2017年4月预付工程款约12.52亿元，依据公司公告所载的证监会行政处罚文件。</w:t>
      </w:r>
    </w:p>
    <w:p>
      <w:pPr>
        <w:pStyle w:val="Note"/>
      </w:pPr>
      <w:r>
        <w:t>· 第五十二章*ST新亿案：2018年、2019年虚增营业收入金额，2018年营业收入百分之百造假，铁精矿贸易资金闭环、虚构保理业务资金闭环，对实际控制人的罚款与禁入，强制退市情形，依据证监会行政处罚决定书（公司公告所载）及《每日经济新闻》报道。关于“保壳”动机的分析，是本书依据一般规律所作的推断，不是监管机构的认定。</w:t>
      </w:r>
    </w:p>
    <w:p>
      <w:pPr>
        <w:pStyle w:val="H1"/>
      </w:pPr>
      <w:r>
        <w:t>第十一部</w:t>
      </w:r>
    </w:p>
    <w:p>
      <w:pPr>
        <w:pStyle w:val="Note"/>
      </w:pPr>
      <w:r>
        <w:t>· 本部各章的核心概念（校准句柄、共载依赖、抹除、落点与信息寄存、摊接点、选式、定值权、重写权、规则响应与门槛），均来自本书作者的学术专著《会计价值的发生》，本部以通俗语言改写。</w:t>
      </w:r>
    </w:p>
    <w:p>
      <w:pPr>
        <w:pStyle w:val="Note"/>
      </w:pPr>
      <w:r>
        <w:t>· 第五十四章关于审计准则要求评价重大假设的合理性及其与其他估计所用假设的一致性，依据美国公众公司会计监督委员会审计准则第2501号的相关规定；第五十九章关于在公司已确定不同方法会导致显著不同估计时审计师应了解选择理由的规定，出处同上。</w:t>
      </w:r>
    </w:p>
    <w:p>
      <w:pPr>
        <w:pStyle w:val="Note"/>
      </w:pPr>
      <w:r>
        <w:t>· 第五十六章关于估计不确定性来源的披露要求，依据《国际会计准则第1号》的相关规定（采用《国际财务报告准则第18号》的主体，按其适用版本）。</w:t>
      </w:r>
    </w:p>
    <w:p>
      <w:pPr>
        <w:pStyle w:val="Note"/>
      </w:pPr>
      <w:r>
        <w:t>· 第五十七章所述对英国上市公司2025年年度报告四类调节表的检验，为本书作者在撰写《会计价值的发生》时所做的一次小范围、单一编码者的量具校准，样本为五家大型上市公司的二十个项目，结果不代表一般上市公司的总体情况。</w:t>
      </w:r>
    </w:p>
    <w:p>
      <w:pPr>
        <w:pStyle w:val="Note"/>
      </w:pPr>
      <w:r>
        <w:t>· 第五十八章关于共同控制下企业合并项目的进展，依据国际会计准则理事会的公开信息；第五十九章商誉分配的规定依据《国际会计准则第36号》第80段，算例为构造示例。</w:t>
      </w:r>
    </w:p>
    <w:p>
      <w:pPr>
        <w:pStyle w:val="Note"/>
      </w:pPr>
      <w:r>
        <w:t>· 第六十章可收回金额取公允价值减处置费用与使用价值两者中较高者，依据《国际会计准则第36号》。</w:t>
      </w:r>
    </w:p>
    <w:p>
      <w:pPr>
        <w:pStyle w:val="Note"/>
      </w:pPr>
      <w:r>
        <w:t>· 第六十一章会计政策变更、会计估计变更、前期差错的处理，“不切实可行”的定义、披露与不得使用后见之明的要求，依据《国际会计准则第8号》第5段、第41至53段。</w:t>
      </w:r>
    </w:p>
    <w:p>
      <w:pPr>
        <w:pStyle w:val="Note"/>
      </w:pPr>
      <w:r>
        <w:t>· 第六十二章套期有效性80%至125%区间及其被取代的过程，依据《国际会计准则第39号》应用指南、国际会计准则理事会2010年征求意见稿与2011年议程文件及《国际财务报告准则第9号》；堆积估计的研究传统，参见Saez（2010）、Kleven与Waseem（2013）、Kleven（2016）。</w:t>
      </w:r>
    </w:p>
    <w:p>
      <w:pPr>
        <w:sectPr>
          <w:headerReference w:type="default" r:id="rId670"/>
          <w:headerReference w:type="even" r:id="rId671"/>
          <w:headerReference w:type="first" r:id="rId672"/>
          <w:footerReference w:type="default" r:id="rId673"/>
          <w:footerReference w:type="even" r:id="rId674"/>
          <w:footerReference w:type="first" r:id="rId675"/>
          <w:pgSz w:w="10488" w:h="14740"/>
          <w:pgMar w:top="1134" w:right="907" w:bottom="1020" w:left="1134" w:header="567" w:footer="510" w:gutter="0"/>
          <w:pgNumType w:fmt="decimal"/>
          <w:cols w:space="720"/>
          <w:titlePg/>
          <w:docGrid w:linePitch="360"/>
        </w:sectPr>
      </w:pPr>
    </w:p>
    <w:p>
      <w:pPr>
        <w:pStyle w:val="SecTitle"/>
      </w:pPr>
      <w:r>
        <w:t>后记</w:t>
      </w:r>
    </w:p>
    <w:p>
      <w:pPr>
        <w:pStyle w:val="Body"/>
      </w:pPr>
      <w:r>
        <w:t>写这本书的起点，其实是另一本书。</w:t>
      </w:r>
    </w:p>
    <w:p>
      <w:pPr>
        <w:pStyle w:val="Body"/>
      </w:pPr>
      <w:r>
        <w:t>那本书讨论的是一个很学术的问题：一个会计数字，是怎样成为“这个数字”的？它走过了什么样的来路，和什么样的东西缠绕在一起？那本书写得很严谨，也很晦涩。读过初稿的人说：道理可能是对的，可普通人读不懂。</w:t>
      </w:r>
    </w:p>
    <w:p>
      <w:pPr>
        <w:pStyle w:val="Body"/>
      </w:pPr>
      <w:r>
        <w:t>于是有了这一本。它把同一个道理，从书斋里搬到了街口的包子铺，搬到了一个个真实的案子里。那句最抽象的话——一个数字是它的来路和它的邻居共同生成的——变成了一句最朴素的话：</w:t>
      </w:r>
    </w:p>
    <w:p>
      <w:pPr>
        <w:pStyle w:val="Body"/>
      </w:pPr>
      <w:r>
        <w:rPr>
          <w:b/>
        </w:rPr>
        <w:t>造假的人能改一个数字，改不动一张网。</w:t>
      </w:r>
    </w:p>
    <w:p>
      <w:pPr>
        <w:pStyle w:val="Body"/>
      </w:pPr>
      <w:r>
        <w:t>写作过程中，我给自己定了一条最硬的规矩：</w:t>
      </w:r>
      <w:r>
        <w:rPr>
          <w:b/>
        </w:rPr>
        <w:t>每一个关于真实案件的事实，都要有出处。</w:t>
      </w:r>
      <w:r>
        <w:t>书里没有一个案子，是凭记忆、凭传闻写的；所有监管机构和法院的认定，都尽可能对照了原始文件或权威报道；做空机构和媒体的指称，都与官方认定分开写明。这条规矩让写作慢了很多，但我相信，一本教人识别虚假的书，自己首先要经得起核对。</w:t>
      </w:r>
    </w:p>
    <w:p>
      <w:pPr>
        <w:pStyle w:val="Body"/>
      </w:pPr>
      <w:r>
        <w:t>这本书一定还有疏漏和错误。如果你发现了，欢迎指出——那正是这本书希望你学会的事：</w:t>
      </w:r>
      <w:r>
        <w:rPr>
          <w:b/>
        </w:rPr>
        <w:t>看到接不上的地方，就问出来。</w:t>
      </w:r>
    </w:p>
    <w:p>
      <w:pPr>
        <w:pStyle w:val="Body"/>
      </w:pPr>
      <w:r>
        <w:t>最后，感谢所有在资本市场里握紧了自己那根线的人：提出第一个问题的作者和记者，一笔笔追查的审计人员，走进公司、跑遍银行的调查人员，以及那些被骗之后，依然选择站出来、通过法律维护自己权利的普通投资者。</w:t>
      </w:r>
    </w:p>
    <w:p>
      <w:pPr>
        <w:pStyle w:val="Body"/>
      </w:pPr>
      <w:r>
        <w:t>这张网之所以还值得信任，是因为有你们。</w:t>
      </w:r>
    </w:p>
    <w:p>
      <w:pPr>
        <w:sectPr>
          <w:headerReference w:type="default" r:id="rId676"/>
          <w:headerReference w:type="even" r:id="rId677"/>
          <w:headerReference w:type="first" r:id="rId678"/>
          <w:footerReference w:type="default" r:id="rId679"/>
          <w:footerReference w:type="even" r:id="rId680"/>
          <w:footerReference w:type="first" r:id="rId681"/>
          <w:pgSz w:w="10488" w:h="14740"/>
          <w:pgMar w:top="1134" w:right="907" w:bottom="1020" w:left="1134" w:header="567" w:footer="510" w:gutter="0"/>
          <w:pgNumType w:fmt="decimal"/>
          <w:cols w:space="720"/>
          <w:titlePg/>
          <w:docGrid w:linePitch="360"/>
        </w:sectPr>
      </w:pPr>
    </w:p>
    <w:p>
      <w:pPr>
        <w:pStyle w:val="BodyNoInd"/>
      </w:pPr>
      <w:r>
        <w:drawing>
          <wp:inline xmlns:a="http://schemas.openxmlformats.org/drawingml/2006/main" xmlns:pic="http://schemas.openxmlformats.org/drawingml/2006/picture">
            <wp:extent cx="6660000" cy="9324000"/>
            <wp:docPr id="2" name="Picture 2"/>
            <wp:cNvGraphicFramePr>
              <a:graphicFrameLocks noChangeAspect="1"/>
            </wp:cNvGraphicFramePr>
            <a:graphic>
              <a:graphicData uri="http://schemas.openxmlformats.org/drawingml/2006/picture">
                <pic:pic>
                  <pic:nvPicPr>
                    <pic:cNvPr id="0" name="nb_back.png"/>
                    <pic:cNvPicPr/>
                  </pic:nvPicPr>
                  <pic:blipFill>
                    <a:blip r:embed="rId688"/>
                    <a:stretch>
                      <a:fillRect/>
                    </a:stretch>
                  </pic:blipFill>
                  <pic:spPr>
                    <a:xfrm>
                      <a:off x="0" y="0"/>
                      <a:ext cx="6660000" cy="9324000"/>
                    </a:xfrm>
                    <a:prstGeom prst="rect"/>
                  </pic:spPr>
                </pic:pic>
              </a:graphicData>
            </a:graphic>
          </wp:inline>
        </w:drawing>
      </w:r>
    </w:p>
    <w:sectPr w:rsidR="00FC693F" w:rsidRPr="0006063C" w:rsidSect="00034616">
      <w:headerReference w:type="default" r:id="rId682"/>
      <w:headerReference w:type="even" r:id="rId683"/>
      <w:headerReference w:type="first" r:id="rId684"/>
      <w:footerReference w:type="default" r:id="rId685"/>
      <w:footerReference w:type="even" r:id="rId686"/>
      <w:footerReference w:type="first" r:id="rId687"/>
      <w:type w:val="evenPage"/>
      <w:pgSz w:w="10488" w:h="14740"/>
      <w:pgMar w:top="0" w:right="0" w:bottom="0" w:left="0" w:header="0" w:footer="0" w:gutter="0"/>
      <w:pgNumType w:fmt="decimal"/>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1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1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1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1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1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2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2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2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2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Noto Serif CJK SC"/>
        <w:color w:val="555B66"/>
        <w:sz w:val="18"/>
      </w:rPr>
      <w:fldChar w:fldCharType="begin"/>
    </w:r>
    <w:r>
      <w:rPr>
        <w:rFonts w:ascii="Times New Roman" w:hAnsi="Times New Roman" w:eastAsia="Noto Serif CJK SC"/>
        <w:color w:val="555B66"/>
        <w:sz w:val="18"/>
      </w:rPr>
      <w:instrText xml:space="preserve"> PAGE </w:instrText>
    </w:r>
    <w:r>
      <w:rPr>
        <w:rFonts w:ascii="Times New Roman" w:hAnsi="Times New Roman" w:eastAsia="Noto Serif CJK SC"/>
        <w:color w:val="555B66"/>
        <w:sz w:val="18"/>
      </w:rPr>
      <w:fldChar w:fldCharType="end"/>
    </w:r>
  </w:p>
</w:ftr>
</file>

<file path=word/footer3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3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footer3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Pr>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Pr>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Pr>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Pr>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作者介绍</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前言</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导读</w:t>
    </w: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目录</w:t>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序章　三百亿现金，为什么还要借钱？</w:t>
    </w:r>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第一部　神探的工具箱</w:t>
    </w:r>
  </w:p>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第一章　三张报表，其实是一张网</w:t>
    </w:r>
  </w:p>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第二章　第一只眼</w:t>
    </w:r>
  </w:p>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第三章　第二只眼</w:t>
    </w:r>
  </w:p>
</w:hdr>
</file>

<file path=word/header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第四章　第三只眼</w:t>
    </w:r>
  </w:p>
</w:hdr>
</file>

<file path=word/header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第二部　利润表的案子</w:t>
    </w:r>
  </w:p>
</w:hdr>
</file>

<file path=word/header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第五章　无中生有</w:t>
    </w:r>
  </w:p>
</w:hdr>
</file>

<file path=word/header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第六章　寅吃卯粮</w:t>
    </w:r>
  </w:p>
</w:hdr>
</file>

<file path=word/header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第七章　把费用藏进资产</w:t>
    </w:r>
  </w:p>
</w:hdr>
</file>

<file path=word/header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第八章　挪来挪去</w:t>
    </w:r>
  </w:p>
</w:hdr>
</file>

<file path=word/header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第二部破案演练</w:t>
    </w:r>
  </w:p>
</w:hdr>
</file>

<file path=word/header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第二部小结</w:t>
    </w:r>
  </w:p>
</w:hdr>
</file>

<file path=word/header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第三部　资产负债表的案子</w:t>
    </w:r>
  </w:p>
</w:hdr>
</file>

<file path=word/header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第九章　看得见的钱</w:t>
    </w:r>
  </w:p>
</w:hdr>
</file>

<file path=word/header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第十章　存贷双高</w:t>
    </w:r>
  </w:p>
</w:hdr>
</file>

<file path=word/header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第十一章　钱在海外</w:t>
    </w:r>
  </w:p>
</w:hdr>
</file>

<file path=word/header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第十二章　应收与存货</w:t>
    </w:r>
  </w:p>
</w:hdr>
</file>

<file path=word/header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第十三章　永远建不完的工程</w:t>
    </w:r>
  </w:p>
</w:hdr>
</file>

<file path=word/header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第十四章　商誉</w:t>
    </w:r>
  </w:p>
</w:hdr>
</file>

<file path=word/header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第十五章　照片上没有的东西</w:t>
    </w:r>
  </w:p>
</w:hdr>
</file>

<file path=word/header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第三部破案演练</w:t>
    </w:r>
  </w:p>
</w:hdr>
</file>

<file path=word/header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第三部小结</w:t>
    </w:r>
  </w:p>
</w:hdr>
</file>

<file path=word/header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第四部　现金流量表的案子</w:t>
    </w:r>
  </w:p>
</w:hdr>
</file>

<file path=word/header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第十六章　经营现金流的化妆术</w:t>
    </w:r>
  </w:p>
</w:hdr>
</file>

<file path=word/header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第十七章　钱转了一圈</w:t>
    </w:r>
  </w:p>
</w:hdr>
</file>

<file path=word/header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第四部小结</w:t>
    </w:r>
  </w:p>
</w:hdr>
</file>

<file path=word/header1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第五部　系统解构</w:t>
    </w:r>
  </w:p>
</w:hdr>
</file>

<file path=word/header1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第十八章　三表合一</w:t>
    </w:r>
  </w:p>
</w:hdr>
</file>

<file path=word/header1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第十九章　十二个断口</w:t>
    </w:r>
  </w:p>
</w:hdr>
</file>

<file path=word/header1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第二十章　反侦察</w:t>
    </w:r>
  </w:p>
</w:hdr>
</file>

<file path=word/header1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第二十一章　人工智能时代</w:t>
    </w:r>
  </w:p>
</w:hdr>
</file>

<file path=word/header1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第二十二章　复盘</w:t>
    </w:r>
  </w:p>
</w:hdr>
</file>

<file path=word/header1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第六部　行业篇</w:t>
    </w:r>
  </w:p>
</w:hdr>
</file>

<file path=word/header1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第二十三章　农林牧渔</w:t>
    </w:r>
  </w:p>
</w:hdr>
</file>

<file path=word/header1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第二十四章　医药</w:t>
    </w:r>
  </w:p>
</w:hdr>
</file>

<file path=word/header1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第二十五章　软件与互联网</w:t>
    </w:r>
  </w:p>
</w:hdr>
</file>

<file path=word/header1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第二十六章　工程与建筑</w:t>
    </w:r>
  </w:p>
</w:hdr>
</file>

<file path=word/header1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第二十七章　贸易与供应链</w:t>
    </w:r>
  </w:p>
</w:hdr>
</file>

<file path=word/header1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第二十八章　制造与新能源</w:t>
    </w:r>
  </w:p>
</w:hdr>
</file>

<file path=word/header1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第二十九章　餐饮、零售与消费</w:t>
    </w:r>
  </w:p>
</w:hdr>
</file>

<file path=word/header1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第三十章　房地产与商业物业</w:t>
    </w:r>
  </w:p>
</w:hdr>
</file>

<file path=word/header1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第六部练习</w:t>
    </w:r>
  </w:p>
</w:hdr>
</file>

<file path=word/header1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第六部小结</w:t>
    </w:r>
  </w:p>
</w:hdr>
</file>

<file path=word/header1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第七部　复盘篇</w:t>
    </w:r>
  </w:p>
</w:hdr>
</file>

<file path=word/header1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第三十一章　复盘獐子岛</w:t>
    </w:r>
  </w:p>
</w:hdr>
</file>

<file path=word/header1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第三十二章　复盘瑞幸咖啡</w:t>
    </w:r>
  </w:p>
</w:hdr>
</file>

<file path=word/header1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第三十三章　复盘康得新</w:t>
    </w:r>
  </w:p>
</w:hdr>
</file>

<file path=word/header1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第三十四章　复盘欣泰电气</w:t>
    </w:r>
  </w:p>
</w:hdr>
</file>

<file path=word/header1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第三十五章　复盘万福生科</w:t>
    </w:r>
  </w:p>
</w:hdr>
</file>

<file path=word/header1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第七部小结</w:t>
    </w:r>
  </w:p>
</w:hdr>
</file>

<file path=word/header1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第八部　给不同的人</w:t>
    </w:r>
  </w:p>
</w:hdr>
</file>

<file path=word/header1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第三十六章　给投资者</w:t>
    </w:r>
  </w:p>
</w:hdr>
</file>

<file path=word/header1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第三十七章　给财务人员和管理者</w:t>
    </w:r>
  </w:p>
</w:hdr>
</file>

<file path=word/header1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第三十八章　给董事、独立董事和审计委员会</w:t>
    </w:r>
  </w:p>
</w:hdr>
</file>

<file path=word/header1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第三十九章　给审计师、保荐人和其他“看门人”</w:t>
    </w:r>
  </w:p>
</w:hdr>
</file>

<file path=word/header1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第四十章　给记者、研究者和学生</w:t>
    </w:r>
  </w:p>
</w:hdr>
</file>

<file path=word/header1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第四十一章　给老王们</w:t>
    </w:r>
  </w:p>
</w:hdr>
</file>

<file path=word/header1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第八部小结</w:t>
    </w:r>
  </w:p>
</w:hdr>
</file>

<file path=word/header1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1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1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第九部　海外篇</w:t>
    </w:r>
  </w:p>
</w:hdr>
</file>

<file path=word/header2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第四十二章　世通</w:t>
    </w:r>
  </w:p>
</w:hdr>
</file>

<file path=word/header2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第四十三章　安然</w:t>
    </w:r>
  </w:p>
</w:hdr>
</file>

<file path=word/header2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第四十四章　威卡</w:t>
    </w:r>
  </w:p>
</w:hdr>
</file>

<file path=word/header2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第四十五章　萨蒂扬</w:t>
    </w:r>
  </w:p>
</w:hdr>
</file>

<file path=word/header2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第四十六章　东芝</w:t>
    </w:r>
  </w:p>
</w:hdr>
</file>

<file path=word/header2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第九部小结</w:t>
    </w:r>
  </w:p>
</w:hdr>
</file>

<file path=word/header2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第十部　新案篇</w:t>
    </w:r>
  </w:p>
</w:hdr>
</file>

<file path=word/header2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第四十七章　宜华生活</w:t>
    </w:r>
  </w:p>
</w:hdr>
</file>

<file path=word/header2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第四十八章　*ST济堂</w:t>
    </w:r>
  </w:p>
</w:hdr>
</file>

<file path=word/header2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宜华生活与*ST济堂</w:t>
    </w:r>
  </w:p>
</w:hdr>
</file>

<file path=word/header2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第四十九章　辅仁药业</w:t>
    </w:r>
  </w:p>
</w:hdr>
</file>

<file path=word/header2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第五十章　雅百特</w:t>
    </w:r>
  </w:p>
</w:hdr>
</file>

<file path=word/header2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第五十一章　必康股份</w:t>
    </w:r>
  </w:p>
</w:hdr>
</file>

<file path=word/header2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第五十二章　*ST新亿</w:t>
    </w:r>
  </w:p>
</w:hdr>
</file>

<file path=word/header2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第十部小结</w:t>
    </w:r>
  </w:p>
</w:hdr>
</file>

<file path=word/header2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第十一部　深入篇</w:t>
    </w:r>
  </w:p>
</w:hdr>
</file>

<file path=word/header2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第五十三章　同样的100，不一样的明天</w:t>
    </w:r>
  </w:p>
</w:hdr>
</file>

<file path=word/header2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第五十四章　一个假设，撑起一大片数字</w:t>
    </w:r>
  </w:p>
</w:hdr>
</file>

<file path=word/header2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第五十五章　报告日的快照抹掉了什么</w:t>
    </w:r>
  </w:p>
</w:hdr>
</file>

<file path=word/header2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第五十六章　一个点值背后的区间</w:t>
    </w:r>
  </w:p>
</w:hdr>
</file>

<file path=word/header2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第五十七章　调节表</w:t>
    </w:r>
  </w:p>
</w:hdr>
</file>

<file path=word/header2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第五十八章　价值跨过公司边界时</w:t>
    </w:r>
  </w:p>
</w:hdr>
</file>

<file path=word/header2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第五十九章　那个没算出来的第二个数</w:t>
    </w:r>
  </w:p>
</w:hdr>
</file>

<file path=word/header2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第六十章　谁有权说它值多少</w:t>
    </w:r>
  </w:p>
</w:hdr>
</file>

<file path=word/header2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第六十一章　什么时候可以重写过去</w:t>
    </w:r>
  </w:p>
</w:hdr>
</file>

<file path=word/header2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第六十二章　规则的门槛，和门槛前的扎堆</w:t>
    </w:r>
  </w:p>
</w:hdr>
</file>

<file path=word/header2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第六十三章　缺的是哪一层</w:t>
    </w:r>
  </w:p>
</w:hdr>
</file>

<file path=word/header2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第六十四章　能不能重建</w:t>
    </w:r>
  </w:p>
</w:hdr>
</file>

<file path=word/header2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第十一部小结</w:t>
    </w:r>
  </w:p>
</w:hdr>
</file>

<file path=word/header2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终章　报表可以撒谎，网不会</w:t>
    </w:r>
  </w:p>
</w:hdr>
</file>

<file path=word/header2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附录一　案件卷宗：本书提到的二十三个案子</w:t>
    </w:r>
  </w:p>
</w:hdr>
</file>

<file path=word/header2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附录二　三张报表速读卡</w:t>
    </w:r>
  </w:p>
</w:hdr>
</file>

<file path=word/header2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2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附录三　断口指标公式卡</w:t>
    </w:r>
  </w:p>
</w:hdr>
</file>

<file path=word/header2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附录四　普通人查资料指南：公开信息去哪里找</w:t>
    </w:r>
  </w:p>
</w:hdr>
</file>

<file path=word/header3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附录五　神探小词典：五十个词，用大白话说</w:t>
    </w:r>
  </w:p>
</w:hdr>
</file>

<file path=word/header3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附录六　读者十问</w:t>
    </w:r>
  </w:p>
</w:hdr>
</file>

<file path=word/header3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附录七　延伸阅读</w:t>
    </w:r>
  </w:p>
</w:hdr>
</file>

<file path=word/header3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附录八　老王包子铺的全年账本：一套完整的三张表</w:t>
    </w:r>
  </w:p>
</w:hdr>
</file>

<file path=word/header3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附录九　断口练习题：十二道小题</w:t>
    </w:r>
  </w:p>
</w:hdr>
</file>

<file path=word/header3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附录十　一份年报，从头读到尾：阅读路线图</w:t>
    </w:r>
  </w:p>
</w:hdr>
</file>

<file path=word/header3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附录十一　常用科目与术语中英对照</w:t>
    </w:r>
  </w:p>
</w:hdr>
</file>

<file path=word/header3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附录十二　怎样读一份证监会行政处罚决定书</w:t>
    </w:r>
  </w:p>
</w:hdr>
</file>

<file path=word/header3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附录十三　五步流程工作底稿</w:t>
    </w:r>
  </w:p>
</w:hdr>
</file>

<file path=word/header3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资料来源说明</w:t>
    </w:r>
  </w:p>
</w:hdr>
</file>

<file path=word/header3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后记</w:t>
    </w:r>
  </w:p>
</w:hdr>
</file>

<file path=word/header3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Bdr>
        <w:bottom w:val="single" w:sz="4" w:space="4" w:color="9AA3B2"/>
      </w:pBdr>
    </w:pPr>
    <w:r/>
    <w:r>
      <w:rPr>
        <w:rFonts w:ascii="Times New Roman" w:hAnsi="Times New Roman" w:eastAsia="Noto Serif CJK SC"/>
        <w:color w:val="555B66"/>
        <w:sz w:val="16"/>
      </w:rPr>
      <w:t>上市公司会计造假的SDE神探</w:t>
    </w:r>
  </w:p>
</w:hdr>
</file>

<file path=word/header3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Pr>
    <w:r/>
  </w:p>
</w:hdr>
</file>

<file path=word/header3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dr"/>
    </w:pPr>
    <w:r/>
  </w:p>
</w:hdr>
</file>

<file path=word/header3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mirrorMargins/>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0" w:line="324" w:lineRule="exact"/>
      <w:ind w:firstLine="400"/>
      <w:jc w:val="both"/>
    </w:pPr>
    <w:rPr>
      <w:rFonts w:ascii="Times New Roman" w:hAnsi="Times New Roman" w:eastAsia="Noto Serif CJK SC"/>
      <w:b w:val="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
    <w:name w:val="Body"/>
    <w:basedOn w:val="Normal"/>
    <w:pPr>
      <w:keepNext w:val="0"/>
      <w:widowControl/>
      <w:spacing w:before="0" w:after="0" w:line="324" w:lineRule="exact"/>
      <w:ind w:firstLine="400"/>
      <w:jc w:val="both"/>
    </w:pPr>
    <w:rPr>
      <w:rFonts w:ascii="Times New Roman" w:hAnsi="Times New Roman" w:eastAsia="Noto Serif CJK SC"/>
      <w:b w:val="0"/>
      <w:sz w:val="20"/>
    </w:rPr>
  </w:style>
  <w:style w:type="paragraph" w:customStyle="1" w:styleId="BodyNoInd">
    <w:name w:val="BodyNoInd"/>
    <w:basedOn w:val="Normal"/>
    <w:pPr>
      <w:keepNext w:val="0"/>
      <w:widowControl/>
      <w:spacing w:before="0" w:after="0" w:line="380" w:lineRule="exact"/>
      <w:ind w:firstLine="0"/>
      <w:jc w:val="both"/>
    </w:pPr>
    <w:rPr>
      <w:rFonts w:ascii="Times New Roman" w:hAnsi="Times New Roman" w:eastAsia="Noto Serif CJK SC"/>
      <w:b w:val="0"/>
      <w:sz w:val="21"/>
    </w:rPr>
  </w:style>
  <w:style w:type="paragraph" w:customStyle="1" w:styleId="ChNum">
    <w:name w:val="ChNum"/>
    <w:basedOn w:val="Normal"/>
    <w:pPr>
      <w:keepNext/>
      <w:widowControl/>
      <w:spacing w:before="480" w:after="80"/>
      <w:ind w:firstLine="0"/>
      <w:jc w:val="left"/>
    </w:pPr>
    <w:rPr>
      <w:rFonts w:ascii="Times New Roman" w:hAnsi="Times New Roman" w:eastAsia="Noto Sans CJK SC"/>
      <w:b w:val="0"/>
      <w:color w:val="B43C2E"/>
      <w:sz w:val="22"/>
    </w:rPr>
  </w:style>
  <w:style w:type="paragraph" w:customStyle="1" w:styleId="ChTitle">
    <w:name w:val="ChTitle"/>
    <w:basedOn w:val="Normal"/>
    <w:pPr>
      <w:keepNext/>
      <w:widowControl/>
      <w:spacing w:before="0" w:after="320" w:line="520" w:lineRule="exact"/>
      <w:ind w:firstLine="0"/>
      <w:jc w:val="left"/>
      <w:outlineLvl w:val="0"/>
    </w:pPr>
    <w:rPr>
      <w:rFonts w:ascii="Times New Roman" w:hAnsi="Times New Roman" w:eastAsia="Noto Serif CJK SC"/>
      <w:b/>
      <w:color w:val="1F2A44"/>
      <w:sz w:val="36"/>
    </w:rPr>
  </w:style>
  <w:style w:type="paragraph" w:customStyle="1" w:styleId="SecTitle">
    <w:name w:val="SecTitle"/>
    <w:basedOn w:val="Normal"/>
    <w:pPr>
      <w:keepNext/>
      <w:widowControl/>
      <w:spacing w:before="360" w:after="240" w:line="440" w:lineRule="exact"/>
      <w:ind w:firstLine="0"/>
      <w:jc w:val="left"/>
      <w:outlineLvl w:val="0"/>
    </w:pPr>
    <w:rPr>
      <w:rFonts w:ascii="Times New Roman" w:hAnsi="Times New Roman" w:eastAsia="Noto Serif CJK SC"/>
      <w:b/>
      <w:color w:val="1F2A44"/>
      <w:sz w:val="30"/>
    </w:rPr>
  </w:style>
  <w:style w:type="paragraph" w:customStyle="1" w:styleId="PartNum">
    <w:name w:val="PartNum"/>
    <w:basedOn w:val="Normal"/>
    <w:pPr>
      <w:keepNext/>
      <w:widowControl/>
      <w:spacing w:before="2800" w:after="240"/>
      <w:ind w:firstLine="0"/>
      <w:jc w:val="center"/>
    </w:pPr>
    <w:rPr>
      <w:rFonts w:ascii="Times New Roman" w:hAnsi="Times New Roman" w:eastAsia="Noto Sans CJK SC"/>
      <w:b w:val="0"/>
      <w:color w:val="B43C2E"/>
      <w:sz w:val="28"/>
    </w:rPr>
  </w:style>
  <w:style w:type="paragraph" w:customStyle="1" w:styleId="PartTitle">
    <w:name w:val="PartTitle"/>
    <w:basedOn w:val="Normal"/>
    <w:pPr>
      <w:keepNext/>
      <w:widowControl/>
      <w:spacing w:before="0" w:after="800" w:line="680" w:lineRule="exact"/>
      <w:ind w:firstLine="0"/>
      <w:jc w:val="center"/>
      <w:outlineLvl w:val="0"/>
    </w:pPr>
    <w:rPr>
      <w:rFonts w:ascii="Times New Roman" w:hAnsi="Times New Roman" w:eastAsia="Noto Serif CJK SC"/>
      <w:b/>
      <w:color w:val="1F2A44"/>
      <w:sz w:val="48"/>
    </w:rPr>
  </w:style>
  <w:style w:type="paragraph" w:customStyle="1" w:styleId="PartText">
    <w:name w:val="PartText"/>
    <w:basedOn w:val="Normal"/>
    <w:pPr>
      <w:keepNext w:val="0"/>
      <w:widowControl/>
      <w:spacing w:before="0" w:after="0" w:line="324" w:lineRule="exact"/>
      <w:ind w:firstLine="400" w:left="480" w:right="480"/>
      <w:jc w:val="both"/>
    </w:pPr>
    <w:rPr>
      <w:rFonts w:ascii="Times New Roman" w:hAnsi="Times New Roman" w:eastAsia="Noto Serif CJK SC"/>
      <w:b w:val="0"/>
      <w:sz w:val="20"/>
    </w:rPr>
  </w:style>
  <w:style w:type="paragraph" w:customStyle="1" w:styleId="H1">
    <w:name w:val="H1"/>
    <w:basedOn w:val="Normal"/>
    <w:pPr>
      <w:keepNext/>
      <w:widowControl/>
      <w:spacing w:before="200" w:after="80" w:line="380" w:lineRule="exact"/>
      <w:ind w:firstLine="0"/>
      <w:jc w:val="left"/>
      <w:outlineLvl w:val="1"/>
    </w:pPr>
    <w:rPr>
      <w:rFonts w:ascii="Times New Roman" w:hAnsi="Times New Roman" w:eastAsia="Noto Sans CJK SC"/>
      <w:b/>
      <w:color w:val="1F2A44"/>
      <w:sz w:val="23"/>
    </w:rPr>
  </w:style>
  <w:style w:type="paragraph" w:customStyle="1" w:styleId="H2">
    <w:name w:val="H2"/>
    <w:basedOn w:val="Normal"/>
    <w:pPr>
      <w:keepNext/>
      <w:widowControl/>
      <w:spacing w:before="120" w:after="40" w:line="340" w:lineRule="exact"/>
      <w:ind w:firstLine="0"/>
      <w:jc w:val="left"/>
      <w:outlineLvl w:val="2"/>
    </w:pPr>
    <w:rPr>
      <w:rFonts w:ascii="Times New Roman" w:hAnsi="Times New Roman" w:eastAsia="Noto Sans CJK SC"/>
      <w:b/>
      <w:color w:val="1F2A44"/>
      <w:sz w:val="21"/>
    </w:rPr>
  </w:style>
  <w:style w:type="paragraph" w:customStyle="1" w:styleId="Box">
    <w:name w:val="Box"/>
    <w:basedOn w:val="Normal"/>
    <w:pPr>
      <w:keepNext w:val="0"/>
      <w:widowControl/>
      <w:spacing w:before="80" w:after="80" w:line="324" w:lineRule="exact"/>
      <w:ind w:firstLine="0" w:left="400" w:right="240"/>
      <w:jc w:val="both"/>
    </w:pPr>
    <w:rPr>
      <w:rFonts w:ascii="Times New Roman" w:hAnsi="Times New Roman" w:eastAsia="Noto Serif CJK SC"/>
      <w:b w:val="0"/>
      <w:sz w:val="20"/>
    </w:rPr>
  </w:style>
  <w:style w:type="paragraph" w:customStyle="1" w:styleId="LI">
    <w:name w:val="LI"/>
    <w:basedOn w:val="Normal"/>
    <w:pPr>
      <w:keepNext w:val="0"/>
      <w:widowControl/>
      <w:spacing w:before="0" w:after="0" w:line="324" w:lineRule="exact"/>
      <w:ind w:left="360" w:hanging="200"/>
      <w:jc w:val="both"/>
    </w:pPr>
    <w:rPr>
      <w:rFonts w:ascii="Times New Roman" w:hAnsi="Times New Roman" w:eastAsia="Noto Serif CJK SC"/>
      <w:b w:val="0"/>
      <w:sz w:val="20"/>
    </w:rPr>
  </w:style>
  <w:style w:type="paragraph" w:customStyle="1" w:styleId="Cell">
    <w:name w:val="Cell"/>
    <w:basedOn w:val="Normal"/>
    <w:pPr>
      <w:keepNext w:val="0"/>
      <w:widowControl/>
      <w:spacing w:before="0" w:after="0" w:line="230" w:lineRule="exact"/>
      <w:ind w:firstLine="0"/>
      <w:jc w:val="left"/>
    </w:pPr>
    <w:rPr>
      <w:rFonts w:ascii="Times New Roman" w:hAnsi="Times New Roman" w:eastAsia="Noto Serif CJK SC"/>
      <w:b w:val="0"/>
      <w:sz w:val="16"/>
    </w:rPr>
  </w:style>
  <w:style w:type="paragraph" w:customStyle="1" w:styleId="CellHead">
    <w:name w:val="CellHead"/>
    <w:basedOn w:val="Normal"/>
    <w:pPr>
      <w:keepNext w:val="0"/>
      <w:widowControl/>
      <w:spacing w:before="0" w:after="0" w:line="230" w:lineRule="exact"/>
      <w:ind w:firstLine="0"/>
      <w:jc w:val="left"/>
    </w:pPr>
    <w:rPr>
      <w:rFonts w:ascii="Times New Roman" w:hAnsi="Times New Roman" w:eastAsia="Noto Sans CJK SC"/>
      <w:b/>
      <w:sz w:val="16"/>
    </w:rPr>
  </w:style>
  <w:style w:type="paragraph" w:customStyle="1" w:styleId="TOC1">
    <w:name w:val="TOC1"/>
    <w:basedOn w:val="Normal"/>
    <w:pPr>
      <w:keepNext w:val="0"/>
      <w:widowControl/>
      <w:spacing w:before="0" w:after="0" w:line="290" w:lineRule="exact"/>
      <w:ind w:firstLine="0"/>
      <w:jc w:val="left"/>
    </w:pPr>
    <w:rPr>
      <w:rFonts w:ascii="Times New Roman" w:hAnsi="Times New Roman" w:eastAsia="Noto Serif CJK SC"/>
      <w:b w:val="0"/>
      <w:sz w:val="19"/>
    </w:rPr>
  </w:style>
  <w:style w:type="paragraph" w:customStyle="1" w:styleId="TOCPart">
    <w:name w:val="TOCPart"/>
    <w:basedOn w:val="Normal"/>
    <w:pPr>
      <w:keepNext w:val="0"/>
      <w:widowControl/>
      <w:spacing w:before="60" w:after="0" w:line="300" w:lineRule="exact"/>
      <w:ind w:firstLine="0"/>
      <w:jc w:val="left"/>
    </w:pPr>
    <w:rPr>
      <w:rFonts w:ascii="Times New Roman" w:hAnsi="Times New Roman" w:eastAsia="Noto Sans CJK SC"/>
      <w:b/>
      <w:color w:val="1F2A44"/>
      <w:sz w:val="19"/>
    </w:rPr>
  </w:style>
  <w:style w:type="paragraph" w:customStyle="1" w:styleId="FrontTitle">
    <w:name w:val="FrontTitle"/>
    <w:basedOn w:val="Normal"/>
    <w:pPr>
      <w:keepNext w:val="0"/>
      <w:widowControl/>
      <w:spacing w:before="600" w:after="400"/>
      <w:ind w:firstLine="0"/>
      <w:jc w:val="center"/>
      <w:outlineLvl w:val="0"/>
    </w:pPr>
    <w:rPr>
      <w:rFonts w:ascii="Times New Roman" w:hAnsi="Times New Roman" w:eastAsia="Noto Sans CJK SC"/>
      <w:b/>
      <w:color w:val="1F2A44"/>
      <w:sz w:val="30"/>
    </w:rPr>
  </w:style>
  <w:style w:type="paragraph" w:customStyle="1" w:styleId="Hdr">
    <w:name w:val="Hdr"/>
    <w:basedOn w:val="Normal"/>
    <w:pPr>
      <w:keepNext w:val="0"/>
      <w:widowControl/>
      <w:spacing w:before="0" w:after="0"/>
      <w:ind w:firstLine="0"/>
      <w:jc w:val="center"/>
    </w:pPr>
    <w:rPr>
      <w:rFonts w:ascii="Times New Roman" w:hAnsi="Times New Roman" w:eastAsia="Noto Serif CJK SC"/>
      <w:b w:val="0"/>
      <w:color w:val="555B66"/>
      <w:sz w:val="16"/>
    </w:rPr>
  </w:style>
  <w:style w:type="paragraph" w:customStyle="1" w:styleId="Note">
    <w:name w:val="Note"/>
    <w:basedOn w:val="Normal"/>
    <w:pPr>
      <w:keepNext w:val="0"/>
      <w:widowControl/>
      <w:spacing w:before="0" w:after="20" w:line="260" w:lineRule="exact"/>
      <w:ind w:left="240" w:hanging="240"/>
      <w:jc w:val="both"/>
    </w:pPr>
    <w:rPr>
      <w:rFonts w:ascii="Times New Roman" w:hAnsi="Times New Roman" w:eastAsia="Noto Serif CJK SC"/>
      <w:b w:val="0"/>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image" Target="media/image1.png"/><Relationship Id="rId16" Type="http://schemas.openxmlformats.org/officeDocument/2006/relationships/header" Target="head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4.xml"/><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header" Target="header7.xml"/><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7.xml"/><Relationship Id="rId26" Type="http://schemas.openxmlformats.org/officeDocument/2006/relationships/footer" Target="footer8.xml"/><Relationship Id="rId27" Type="http://schemas.openxmlformats.org/officeDocument/2006/relationships/footer" Target="footer9.xml"/><Relationship Id="rId28" Type="http://schemas.openxmlformats.org/officeDocument/2006/relationships/header" Target="header10.xml"/><Relationship Id="rId29" Type="http://schemas.openxmlformats.org/officeDocument/2006/relationships/header" Target="header11.xml"/><Relationship Id="rId30" Type="http://schemas.openxmlformats.org/officeDocument/2006/relationships/header" Target="header12.xml"/><Relationship Id="rId31" Type="http://schemas.openxmlformats.org/officeDocument/2006/relationships/footer" Target="footer10.xml"/><Relationship Id="rId32" Type="http://schemas.openxmlformats.org/officeDocument/2006/relationships/footer" Target="footer11.xml"/><Relationship Id="rId33" Type="http://schemas.openxmlformats.org/officeDocument/2006/relationships/footer" Target="footer12.xml"/><Relationship Id="rId34" Type="http://schemas.openxmlformats.org/officeDocument/2006/relationships/header" Target="header13.xml"/><Relationship Id="rId35" Type="http://schemas.openxmlformats.org/officeDocument/2006/relationships/header" Target="header14.xml"/><Relationship Id="rId36" Type="http://schemas.openxmlformats.org/officeDocument/2006/relationships/header" Target="header15.xml"/><Relationship Id="rId37" Type="http://schemas.openxmlformats.org/officeDocument/2006/relationships/footer" Target="footer13.xml"/><Relationship Id="rId38" Type="http://schemas.openxmlformats.org/officeDocument/2006/relationships/footer" Target="footer14.xml"/><Relationship Id="rId39" Type="http://schemas.openxmlformats.org/officeDocument/2006/relationships/footer" Target="footer15.xml"/><Relationship Id="rId40" Type="http://schemas.openxmlformats.org/officeDocument/2006/relationships/header" Target="header16.xml"/><Relationship Id="rId41" Type="http://schemas.openxmlformats.org/officeDocument/2006/relationships/header" Target="header17.xml"/><Relationship Id="rId42" Type="http://schemas.openxmlformats.org/officeDocument/2006/relationships/header" Target="header18.xml"/><Relationship Id="rId43" Type="http://schemas.openxmlformats.org/officeDocument/2006/relationships/footer" Target="footer16.xml"/><Relationship Id="rId44" Type="http://schemas.openxmlformats.org/officeDocument/2006/relationships/footer" Target="footer17.xml"/><Relationship Id="rId45" Type="http://schemas.openxmlformats.org/officeDocument/2006/relationships/footer" Target="footer18.xml"/><Relationship Id="rId46" Type="http://schemas.openxmlformats.org/officeDocument/2006/relationships/header" Target="header19.xml"/><Relationship Id="rId47" Type="http://schemas.openxmlformats.org/officeDocument/2006/relationships/header" Target="header20.xml"/><Relationship Id="rId48" Type="http://schemas.openxmlformats.org/officeDocument/2006/relationships/header" Target="header21.xml"/><Relationship Id="rId49" Type="http://schemas.openxmlformats.org/officeDocument/2006/relationships/footer" Target="footer19.xml"/><Relationship Id="rId50" Type="http://schemas.openxmlformats.org/officeDocument/2006/relationships/footer" Target="footer20.xml"/><Relationship Id="rId51" Type="http://schemas.openxmlformats.org/officeDocument/2006/relationships/footer" Target="footer21.xml"/><Relationship Id="rId52" Type="http://schemas.openxmlformats.org/officeDocument/2006/relationships/header" Target="header22.xml"/><Relationship Id="rId53" Type="http://schemas.openxmlformats.org/officeDocument/2006/relationships/header" Target="header23.xml"/><Relationship Id="rId54" Type="http://schemas.openxmlformats.org/officeDocument/2006/relationships/header" Target="header24.xml"/><Relationship Id="rId55" Type="http://schemas.openxmlformats.org/officeDocument/2006/relationships/footer" Target="footer22.xml"/><Relationship Id="rId56" Type="http://schemas.openxmlformats.org/officeDocument/2006/relationships/footer" Target="footer23.xml"/><Relationship Id="rId57" Type="http://schemas.openxmlformats.org/officeDocument/2006/relationships/footer" Target="footer24.xml"/><Relationship Id="rId58" Type="http://schemas.openxmlformats.org/officeDocument/2006/relationships/header" Target="header25.xml"/><Relationship Id="rId59" Type="http://schemas.openxmlformats.org/officeDocument/2006/relationships/header" Target="header26.xml"/><Relationship Id="rId60" Type="http://schemas.openxmlformats.org/officeDocument/2006/relationships/header" Target="header27.xml"/><Relationship Id="rId61" Type="http://schemas.openxmlformats.org/officeDocument/2006/relationships/footer" Target="footer25.xml"/><Relationship Id="rId62" Type="http://schemas.openxmlformats.org/officeDocument/2006/relationships/footer" Target="footer26.xml"/><Relationship Id="rId63" Type="http://schemas.openxmlformats.org/officeDocument/2006/relationships/footer" Target="footer27.xml"/><Relationship Id="rId64" Type="http://schemas.openxmlformats.org/officeDocument/2006/relationships/header" Target="header28.xml"/><Relationship Id="rId65" Type="http://schemas.openxmlformats.org/officeDocument/2006/relationships/header" Target="header29.xml"/><Relationship Id="rId66" Type="http://schemas.openxmlformats.org/officeDocument/2006/relationships/header" Target="header30.xml"/><Relationship Id="rId67" Type="http://schemas.openxmlformats.org/officeDocument/2006/relationships/footer" Target="footer28.xml"/><Relationship Id="rId68" Type="http://schemas.openxmlformats.org/officeDocument/2006/relationships/footer" Target="footer29.xml"/><Relationship Id="rId69" Type="http://schemas.openxmlformats.org/officeDocument/2006/relationships/footer" Target="footer30.xml"/><Relationship Id="rId70" Type="http://schemas.openxmlformats.org/officeDocument/2006/relationships/header" Target="header31.xml"/><Relationship Id="rId71" Type="http://schemas.openxmlformats.org/officeDocument/2006/relationships/header" Target="header32.xml"/><Relationship Id="rId72" Type="http://schemas.openxmlformats.org/officeDocument/2006/relationships/header" Target="header33.xml"/><Relationship Id="rId73" Type="http://schemas.openxmlformats.org/officeDocument/2006/relationships/footer" Target="footer31.xml"/><Relationship Id="rId74" Type="http://schemas.openxmlformats.org/officeDocument/2006/relationships/footer" Target="footer32.xml"/><Relationship Id="rId75" Type="http://schemas.openxmlformats.org/officeDocument/2006/relationships/footer" Target="footer33.xml"/><Relationship Id="rId76" Type="http://schemas.openxmlformats.org/officeDocument/2006/relationships/header" Target="header34.xml"/><Relationship Id="rId77" Type="http://schemas.openxmlformats.org/officeDocument/2006/relationships/header" Target="header35.xml"/><Relationship Id="rId78" Type="http://schemas.openxmlformats.org/officeDocument/2006/relationships/header" Target="header36.xml"/><Relationship Id="rId79" Type="http://schemas.openxmlformats.org/officeDocument/2006/relationships/footer" Target="footer34.xml"/><Relationship Id="rId80" Type="http://schemas.openxmlformats.org/officeDocument/2006/relationships/footer" Target="footer35.xml"/><Relationship Id="rId81" Type="http://schemas.openxmlformats.org/officeDocument/2006/relationships/footer" Target="footer36.xml"/><Relationship Id="rId82" Type="http://schemas.openxmlformats.org/officeDocument/2006/relationships/header" Target="header37.xml"/><Relationship Id="rId83" Type="http://schemas.openxmlformats.org/officeDocument/2006/relationships/header" Target="header38.xml"/><Relationship Id="rId84" Type="http://schemas.openxmlformats.org/officeDocument/2006/relationships/header" Target="header39.xml"/><Relationship Id="rId85" Type="http://schemas.openxmlformats.org/officeDocument/2006/relationships/footer" Target="footer37.xml"/><Relationship Id="rId86" Type="http://schemas.openxmlformats.org/officeDocument/2006/relationships/footer" Target="footer38.xml"/><Relationship Id="rId87" Type="http://schemas.openxmlformats.org/officeDocument/2006/relationships/footer" Target="footer39.xml"/><Relationship Id="rId88" Type="http://schemas.openxmlformats.org/officeDocument/2006/relationships/header" Target="header40.xml"/><Relationship Id="rId89" Type="http://schemas.openxmlformats.org/officeDocument/2006/relationships/header" Target="header41.xml"/><Relationship Id="rId90" Type="http://schemas.openxmlformats.org/officeDocument/2006/relationships/header" Target="header42.xml"/><Relationship Id="rId91" Type="http://schemas.openxmlformats.org/officeDocument/2006/relationships/footer" Target="footer40.xml"/><Relationship Id="rId92" Type="http://schemas.openxmlformats.org/officeDocument/2006/relationships/footer" Target="footer41.xml"/><Relationship Id="rId93" Type="http://schemas.openxmlformats.org/officeDocument/2006/relationships/footer" Target="footer42.xml"/><Relationship Id="rId94" Type="http://schemas.openxmlformats.org/officeDocument/2006/relationships/header" Target="header43.xml"/><Relationship Id="rId95" Type="http://schemas.openxmlformats.org/officeDocument/2006/relationships/header" Target="header44.xml"/><Relationship Id="rId96" Type="http://schemas.openxmlformats.org/officeDocument/2006/relationships/header" Target="header45.xml"/><Relationship Id="rId97" Type="http://schemas.openxmlformats.org/officeDocument/2006/relationships/footer" Target="footer43.xml"/><Relationship Id="rId98" Type="http://schemas.openxmlformats.org/officeDocument/2006/relationships/footer" Target="footer44.xml"/><Relationship Id="rId99" Type="http://schemas.openxmlformats.org/officeDocument/2006/relationships/footer" Target="footer45.xml"/><Relationship Id="rId100" Type="http://schemas.openxmlformats.org/officeDocument/2006/relationships/header" Target="header46.xml"/><Relationship Id="rId101" Type="http://schemas.openxmlformats.org/officeDocument/2006/relationships/header" Target="header47.xml"/><Relationship Id="rId102" Type="http://schemas.openxmlformats.org/officeDocument/2006/relationships/header" Target="header48.xml"/><Relationship Id="rId103" Type="http://schemas.openxmlformats.org/officeDocument/2006/relationships/footer" Target="footer46.xml"/><Relationship Id="rId104" Type="http://schemas.openxmlformats.org/officeDocument/2006/relationships/footer" Target="footer47.xml"/><Relationship Id="rId105" Type="http://schemas.openxmlformats.org/officeDocument/2006/relationships/footer" Target="footer48.xml"/><Relationship Id="rId106" Type="http://schemas.openxmlformats.org/officeDocument/2006/relationships/header" Target="header49.xml"/><Relationship Id="rId107" Type="http://schemas.openxmlformats.org/officeDocument/2006/relationships/header" Target="header50.xml"/><Relationship Id="rId108" Type="http://schemas.openxmlformats.org/officeDocument/2006/relationships/header" Target="header51.xml"/><Relationship Id="rId109" Type="http://schemas.openxmlformats.org/officeDocument/2006/relationships/footer" Target="footer49.xml"/><Relationship Id="rId110" Type="http://schemas.openxmlformats.org/officeDocument/2006/relationships/footer" Target="footer50.xml"/><Relationship Id="rId111" Type="http://schemas.openxmlformats.org/officeDocument/2006/relationships/footer" Target="footer51.xml"/><Relationship Id="rId112" Type="http://schemas.openxmlformats.org/officeDocument/2006/relationships/header" Target="header52.xml"/><Relationship Id="rId113" Type="http://schemas.openxmlformats.org/officeDocument/2006/relationships/header" Target="header53.xml"/><Relationship Id="rId114" Type="http://schemas.openxmlformats.org/officeDocument/2006/relationships/header" Target="header54.xml"/><Relationship Id="rId115" Type="http://schemas.openxmlformats.org/officeDocument/2006/relationships/footer" Target="footer52.xml"/><Relationship Id="rId116" Type="http://schemas.openxmlformats.org/officeDocument/2006/relationships/footer" Target="footer53.xml"/><Relationship Id="rId117" Type="http://schemas.openxmlformats.org/officeDocument/2006/relationships/footer" Target="footer54.xml"/><Relationship Id="rId118" Type="http://schemas.openxmlformats.org/officeDocument/2006/relationships/header" Target="header55.xml"/><Relationship Id="rId119" Type="http://schemas.openxmlformats.org/officeDocument/2006/relationships/header" Target="header56.xml"/><Relationship Id="rId120" Type="http://schemas.openxmlformats.org/officeDocument/2006/relationships/header" Target="header57.xml"/><Relationship Id="rId121" Type="http://schemas.openxmlformats.org/officeDocument/2006/relationships/footer" Target="footer55.xml"/><Relationship Id="rId122" Type="http://schemas.openxmlformats.org/officeDocument/2006/relationships/footer" Target="footer56.xml"/><Relationship Id="rId123" Type="http://schemas.openxmlformats.org/officeDocument/2006/relationships/footer" Target="footer57.xml"/><Relationship Id="rId124" Type="http://schemas.openxmlformats.org/officeDocument/2006/relationships/header" Target="header58.xml"/><Relationship Id="rId125" Type="http://schemas.openxmlformats.org/officeDocument/2006/relationships/header" Target="header59.xml"/><Relationship Id="rId126" Type="http://schemas.openxmlformats.org/officeDocument/2006/relationships/header" Target="header60.xml"/><Relationship Id="rId127" Type="http://schemas.openxmlformats.org/officeDocument/2006/relationships/footer" Target="footer58.xml"/><Relationship Id="rId128" Type="http://schemas.openxmlformats.org/officeDocument/2006/relationships/footer" Target="footer59.xml"/><Relationship Id="rId129" Type="http://schemas.openxmlformats.org/officeDocument/2006/relationships/footer" Target="footer60.xml"/><Relationship Id="rId130" Type="http://schemas.openxmlformats.org/officeDocument/2006/relationships/header" Target="header61.xml"/><Relationship Id="rId131" Type="http://schemas.openxmlformats.org/officeDocument/2006/relationships/header" Target="header62.xml"/><Relationship Id="rId132" Type="http://schemas.openxmlformats.org/officeDocument/2006/relationships/header" Target="header63.xml"/><Relationship Id="rId133" Type="http://schemas.openxmlformats.org/officeDocument/2006/relationships/footer" Target="footer61.xml"/><Relationship Id="rId134" Type="http://schemas.openxmlformats.org/officeDocument/2006/relationships/footer" Target="footer62.xml"/><Relationship Id="rId135" Type="http://schemas.openxmlformats.org/officeDocument/2006/relationships/footer" Target="footer63.xml"/><Relationship Id="rId136" Type="http://schemas.openxmlformats.org/officeDocument/2006/relationships/header" Target="header64.xml"/><Relationship Id="rId137" Type="http://schemas.openxmlformats.org/officeDocument/2006/relationships/header" Target="header65.xml"/><Relationship Id="rId138" Type="http://schemas.openxmlformats.org/officeDocument/2006/relationships/header" Target="header66.xml"/><Relationship Id="rId139" Type="http://schemas.openxmlformats.org/officeDocument/2006/relationships/footer" Target="footer64.xml"/><Relationship Id="rId140" Type="http://schemas.openxmlformats.org/officeDocument/2006/relationships/footer" Target="footer65.xml"/><Relationship Id="rId141" Type="http://schemas.openxmlformats.org/officeDocument/2006/relationships/footer" Target="footer66.xml"/><Relationship Id="rId142" Type="http://schemas.openxmlformats.org/officeDocument/2006/relationships/header" Target="header67.xml"/><Relationship Id="rId143" Type="http://schemas.openxmlformats.org/officeDocument/2006/relationships/header" Target="header68.xml"/><Relationship Id="rId144" Type="http://schemas.openxmlformats.org/officeDocument/2006/relationships/header" Target="header69.xml"/><Relationship Id="rId145" Type="http://schemas.openxmlformats.org/officeDocument/2006/relationships/footer" Target="footer67.xml"/><Relationship Id="rId146" Type="http://schemas.openxmlformats.org/officeDocument/2006/relationships/footer" Target="footer68.xml"/><Relationship Id="rId147" Type="http://schemas.openxmlformats.org/officeDocument/2006/relationships/footer" Target="footer69.xml"/><Relationship Id="rId148" Type="http://schemas.openxmlformats.org/officeDocument/2006/relationships/header" Target="header70.xml"/><Relationship Id="rId149" Type="http://schemas.openxmlformats.org/officeDocument/2006/relationships/header" Target="header71.xml"/><Relationship Id="rId150" Type="http://schemas.openxmlformats.org/officeDocument/2006/relationships/header" Target="header72.xml"/><Relationship Id="rId151" Type="http://schemas.openxmlformats.org/officeDocument/2006/relationships/footer" Target="footer70.xml"/><Relationship Id="rId152" Type="http://schemas.openxmlformats.org/officeDocument/2006/relationships/footer" Target="footer71.xml"/><Relationship Id="rId153" Type="http://schemas.openxmlformats.org/officeDocument/2006/relationships/footer" Target="footer72.xml"/><Relationship Id="rId154" Type="http://schemas.openxmlformats.org/officeDocument/2006/relationships/header" Target="header73.xml"/><Relationship Id="rId155" Type="http://schemas.openxmlformats.org/officeDocument/2006/relationships/header" Target="header74.xml"/><Relationship Id="rId156" Type="http://schemas.openxmlformats.org/officeDocument/2006/relationships/header" Target="header75.xml"/><Relationship Id="rId157" Type="http://schemas.openxmlformats.org/officeDocument/2006/relationships/footer" Target="footer73.xml"/><Relationship Id="rId158" Type="http://schemas.openxmlformats.org/officeDocument/2006/relationships/footer" Target="footer74.xml"/><Relationship Id="rId159" Type="http://schemas.openxmlformats.org/officeDocument/2006/relationships/footer" Target="footer75.xml"/><Relationship Id="rId160" Type="http://schemas.openxmlformats.org/officeDocument/2006/relationships/header" Target="header76.xml"/><Relationship Id="rId161" Type="http://schemas.openxmlformats.org/officeDocument/2006/relationships/header" Target="header77.xml"/><Relationship Id="rId162" Type="http://schemas.openxmlformats.org/officeDocument/2006/relationships/header" Target="header78.xml"/><Relationship Id="rId163" Type="http://schemas.openxmlformats.org/officeDocument/2006/relationships/footer" Target="footer76.xml"/><Relationship Id="rId164" Type="http://schemas.openxmlformats.org/officeDocument/2006/relationships/footer" Target="footer77.xml"/><Relationship Id="rId165" Type="http://schemas.openxmlformats.org/officeDocument/2006/relationships/footer" Target="footer78.xml"/><Relationship Id="rId166" Type="http://schemas.openxmlformats.org/officeDocument/2006/relationships/header" Target="header79.xml"/><Relationship Id="rId167" Type="http://schemas.openxmlformats.org/officeDocument/2006/relationships/header" Target="header80.xml"/><Relationship Id="rId168" Type="http://schemas.openxmlformats.org/officeDocument/2006/relationships/header" Target="header81.xml"/><Relationship Id="rId169" Type="http://schemas.openxmlformats.org/officeDocument/2006/relationships/footer" Target="footer79.xml"/><Relationship Id="rId170" Type="http://schemas.openxmlformats.org/officeDocument/2006/relationships/footer" Target="footer80.xml"/><Relationship Id="rId171" Type="http://schemas.openxmlformats.org/officeDocument/2006/relationships/footer" Target="footer81.xml"/><Relationship Id="rId172" Type="http://schemas.openxmlformats.org/officeDocument/2006/relationships/header" Target="header82.xml"/><Relationship Id="rId173" Type="http://schemas.openxmlformats.org/officeDocument/2006/relationships/header" Target="header83.xml"/><Relationship Id="rId174" Type="http://schemas.openxmlformats.org/officeDocument/2006/relationships/header" Target="header84.xml"/><Relationship Id="rId175" Type="http://schemas.openxmlformats.org/officeDocument/2006/relationships/footer" Target="footer82.xml"/><Relationship Id="rId176" Type="http://schemas.openxmlformats.org/officeDocument/2006/relationships/footer" Target="footer83.xml"/><Relationship Id="rId177" Type="http://schemas.openxmlformats.org/officeDocument/2006/relationships/footer" Target="footer84.xml"/><Relationship Id="rId178" Type="http://schemas.openxmlformats.org/officeDocument/2006/relationships/header" Target="header85.xml"/><Relationship Id="rId179" Type="http://schemas.openxmlformats.org/officeDocument/2006/relationships/header" Target="header86.xml"/><Relationship Id="rId180" Type="http://schemas.openxmlformats.org/officeDocument/2006/relationships/header" Target="header87.xml"/><Relationship Id="rId181" Type="http://schemas.openxmlformats.org/officeDocument/2006/relationships/footer" Target="footer85.xml"/><Relationship Id="rId182" Type="http://schemas.openxmlformats.org/officeDocument/2006/relationships/footer" Target="footer86.xml"/><Relationship Id="rId183" Type="http://schemas.openxmlformats.org/officeDocument/2006/relationships/footer" Target="footer87.xml"/><Relationship Id="rId184" Type="http://schemas.openxmlformats.org/officeDocument/2006/relationships/header" Target="header88.xml"/><Relationship Id="rId185" Type="http://schemas.openxmlformats.org/officeDocument/2006/relationships/header" Target="header89.xml"/><Relationship Id="rId186" Type="http://schemas.openxmlformats.org/officeDocument/2006/relationships/header" Target="header90.xml"/><Relationship Id="rId187" Type="http://schemas.openxmlformats.org/officeDocument/2006/relationships/footer" Target="footer88.xml"/><Relationship Id="rId188" Type="http://schemas.openxmlformats.org/officeDocument/2006/relationships/footer" Target="footer89.xml"/><Relationship Id="rId189" Type="http://schemas.openxmlformats.org/officeDocument/2006/relationships/footer" Target="footer90.xml"/><Relationship Id="rId190" Type="http://schemas.openxmlformats.org/officeDocument/2006/relationships/header" Target="header91.xml"/><Relationship Id="rId191" Type="http://schemas.openxmlformats.org/officeDocument/2006/relationships/header" Target="header92.xml"/><Relationship Id="rId192" Type="http://schemas.openxmlformats.org/officeDocument/2006/relationships/header" Target="header93.xml"/><Relationship Id="rId193" Type="http://schemas.openxmlformats.org/officeDocument/2006/relationships/footer" Target="footer91.xml"/><Relationship Id="rId194" Type="http://schemas.openxmlformats.org/officeDocument/2006/relationships/footer" Target="footer92.xml"/><Relationship Id="rId195" Type="http://schemas.openxmlformats.org/officeDocument/2006/relationships/footer" Target="footer93.xml"/><Relationship Id="rId196" Type="http://schemas.openxmlformats.org/officeDocument/2006/relationships/header" Target="header94.xml"/><Relationship Id="rId197" Type="http://schemas.openxmlformats.org/officeDocument/2006/relationships/header" Target="header95.xml"/><Relationship Id="rId198" Type="http://schemas.openxmlformats.org/officeDocument/2006/relationships/header" Target="header96.xml"/><Relationship Id="rId199" Type="http://schemas.openxmlformats.org/officeDocument/2006/relationships/footer" Target="footer94.xml"/><Relationship Id="rId200" Type="http://schemas.openxmlformats.org/officeDocument/2006/relationships/footer" Target="footer95.xml"/><Relationship Id="rId201" Type="http://schemas.openxmlformats.org/officeDocument/2006/relationships/footer" Target="footer96.xml"/><Relationship Id="rId202" Type="http://schemas.openxmlformats.org/officeDocument/2006/relationships/header" Target="header97.xml"/><Relationship Id="rId203" Type="http://schemas.openxmlformats.org/officeDocument/2006/relationships/header" Target="header98.xml"/><Relationship Id="rId204" Type="http://schemas.openxmlformats.org/officeDocument/2006/relationships/header" Target="header99.xml"/><Relationship Id="rId205" Type="http://schemas.openxmlformats.org/officeDocument/2006/relationships/footer" Target="footer97.xml"/><Relationship Id="rId206" Type="http://schemas.openxmlformats.org/officeDocument/2006/relationships/footer" Target="footer98.xml"/><Relationship Id="rId207" Type="http://schemas.openxmlformats.org/officeDocument/2006/relationships/footer" Target="footer99.xml"/><Relationship Id="rId208" Type="http://schemas.openxmlformats.org/officeDocument/2006/relationships/header" Target="header100.xml"/><Relationship Id="rId209" Type="http://schemas.openxmlformats.org/officeDocument/2006/relationships/header" Target="header101.xml"/><Relationship Id="rId210" Type="http://schemas.openxmlformats.org/officeDocument/2006/relationships/header" Target="header102.xml"/><Relationship Id="rId211" Type="http://schemas.openxmlformats.org/officeDocument/2006/relationships/footer" Target="footer100.xml"/><Relationship Id="rId212" Type="http://schemas.openxmlformats.org/officeDocument/2006/relationships/footer" Target="footer101.xml"/><Relationship Id="rId213" Type="http://schemas.openxmlformats.org/officeDocument/2006/relationships/footer" Target="footer102.xml"/><Relationship Id="rId214" Type="http://schemas.openxmlformats.org/officeDocument/2006/relationships/header" Target="header103.xml"/><Relationship Id="rId215" Type="http://schemas.openxmlformats.org/officeDocument/2006/relationships/header" Target="header104.xml"/><Relationship Id="rId216" Type="http://schemas.openxmlformats.org/officeDocument/2006/relationships/header" Target="header105.xml"/><Relationship Id="rId217" Type="http://schemas.openxmlformats.org/officeDocument/2006/relationships/footer" Target="footer103.xml"/><Relationship Id="rId218" Type="http://schemas.openxmlformats.org/officeDocument/2006/relationships/footer" Target="footer104.xml"/><Relationship Id="rId219" Type="http://schemas.openxmlformats.org/officeDocument/2006/relationships/footer" Target="footer105.xml"/><Relationship Id="rId220" Type="http://schemas.openxmlformats.org/officeDocument/2006/relationships/header" Target="header106.xml"/><Relationship Id="rId221" Type="http://schemas.openxmlformats.org/officeDocument/2006/relationships/header" Target="header107.xml"/><Relationship Id="rId222" Type="http://schemas.openxmlformats.org/officeDocument/2006/relationships/header" Target="header108.xml"/><Relationship Id="rId223" Type="http://schemas.openxmlformats.org/officeDocument/2006/relationships/footer" Target="footer106.xml"/><Relationship Id="rId224" Type="http://schemas.openxmlformats.org/officeDocument/2006/relationships/footer" Target="footer107.xml"/><Relationship Id="rId225" Type="http://schemas.openxmlformats.org/officeDocument/2006/relationships/footer" Target="footer108.xml"/><Relationship Id="rId226" Type="http://schemas.openxmlformats.org/officeDocument/2006/relationships/header" Target="header109.xml"/><Relationship Id="rId227" Type="http://schemas.openxmlformats.org/officeDocument/2006/relationships/header" Target="header110.xml"/><Relationship Id="rId228" Type="http://schemas.openxmlformats.org/officeDocument/2006/relationships/header" Target="header111.xml"/><Relationship Id="rId229" Type="http://schemas.openxmlformats.org/officeDocument/2006/relationships/footer" Target="footer109.xml"/><Relationship Id="rId230" Type="http://schemas.openxmlformats.org/officeDocument/2006/relationships/footer" Target="footer110.xml"/><Relationship Id="rId231" Type="http://schemas.openxmlformats.org/officeDocument/2006/relationships/footer" Target="footer111.xml"/><Relationship Id="rId232" Type="http://schemas.openxmlformats.org/officeDocument/2006/relationships/header" Target="header112.xml"/><Relationship Id="rId233" Type="http://schemas.openxmlformats.org/officeDocument/2006/relationships/header" Target="header113.xml"/><Relationship Id="rId234" Type="http://schemas.openxmlformats.org/officeDocument/2006/relationships/header" Target="header114.xml"/><Relationship Id="rId235" Type="http://schemas.openxmlformats.org/officeDocument/2006/relationships/footer" Target="footer112.xml"/><Relationship Id="rId236" Type="http://schemas.openxmlformats.org/officeDocument/2006/relationships/footer" Target="footer113.xml"/><Relationship Id="rId237" Type="http://schemas.openxmlformats.org/officeDocument/2006/relationships/footer" Target="footer114.xml"/><Relationship Id="rId238" Type="http://schemas.openxmlformats.org/officeDocument/2006/relationships/header" Target="header115.xml"/><Relationship Id="rId239" Type="http://schemas.openxmlformats.org/officeDocument/2006/relationships/header" Target="header116.xml"/><Relationship Id="rId240" Type="http://schemas.openxmlformats.org/officeDocument/2006/relationships/header" Target="header117.xml"/><Relationship Id="rId241" Type="http://schemas.openxmlformats.org/officeDocument/2006/relationships/footer" Target="footer115.xml"/><Relationship Id="rId242" Type="http://schemas.openxmlformats.org/officeDocument/2006/relationships/footer" Target="footer116.xml"/><Relationship Id="rId243" Type="http://schemas.openxmlformats.org/officeDocument/2006/relationships/footer" Target="footer117.xml"/><Relationship Id="rId244" Type="http://schemas.openxmlformats.org/officeDocument/2006/relationships/header" Target="header118.xml"/><Relationship Id="rId245" Type="http://schemas.openxmlformats.org/officeDocument/2006/relationships/header" Target="header119.xml"/><Relationship Id="rId246" Type="http://schemas.openxmlformats.org/officeDocument/2006/relationships/header" Target="header120.xml"/><Relationship Id="rId247" Type="http://schemas.openxmlformats.org/officeDocument/2006/relationships/footer" Target="footer118.xml"/><Relationship Id="rId248" Type="http://schemas.openxmlformats.org/officeDocument/2006/relationships/footer" Target="footer119.xml"/><Relationship Id="rId249" Type="http://schemas.openxmlformats.org/officeDocument/2006/relationships/footer" Target="footer120.xml"/><Relationship Id="rId250" Type="http://schemas.openxmlformats.org/officeDocument/2006/relationships/header" Target="header121.xml"/><Relationship Id="rId251" Type="http://schemas.openxmlformats.org/officeDocument/2006/relationships/header" Target="header122.xml"/><Relationship Id="rId252" Type="http://schemas.openxmlformats.org/officeDocument/2006/relationships/header" Target="header123.xml"/><Relationship Id="rId253" Type="http://schemas.openxmlformats.org/officeDocument/2006/relationships/footer" Target="footer121.xml"/><Relationship Id="rId254" Type="http://schemas.openxmlformats.org/officeDocument/2006/relationships/footer" Target="footer122.xml"/><Relationship Id="rId255" Type="http://schemas.openxmlformats.org/officeDocument/2006/relationships/footer" Target="footer123.xml"/><Relationship Id="rId256" Type="http://schemas.openxmlformats.org/officeDocument/2006/relationships/header" Target="header124.xml"/><Relationship Id="rId257" Type="http://schemas.openxmlformats.org/officeDocument/2006/relationships/header" Target="header125.xml"/><Relationship Id="rId258" Type="http://schemas.openxmlformats.org/officeDocument/2006/relationships/header" Target="header126.xml"/><Relationship Id="rId259" Type="http://schemas.openxmlformats.org/officeDocument/2006/relationships/footer" Target="footer124.xml"/><Relationship Id="rId260" Type="http://schemas.openxmlformats.org/officeDocument/2006/relationships/footer" Target="footer125.xml"/><Relationship Id="rId261" Type="http://schemas.openxmlformats.org/officeDocument/2006/relationships/footer" Target="footer126.xml"/><Relationship Id="rId262" Type="http://schemas.openxmlformats.org/officeDocument/2006/relationships/header" Target="header127.xml"/><Relationship Id="rId263" Type="http://schemas.openxmlformats.org/officeDocument/2006/relationships/header" Target="header128.xml"/><Relationship Id="rId264" Type="http://schemas.openxmlformats.org/officeDocument/2006/relationships/header" Target="header129.xml"/><Relationship Id="rId265" Type="http://schemas.openxmlformats.org/officeDocument/2006/relationships/footer" Target="footer127.xml"/><Relationship Id="rId266" Type="http://schemas.openxmlformats.org/officeDocument/2006/relationships/footer" Target="footer128.xml"/><Relationship Id="rId267" Type="http://schemas.openxmlformats.org/officeDocument/2006/relationships/footer" Target="footer129.xml"/><Relationship Id="rId268" Type="http://schemas.openxmlformats.org/officeDocument/2006/relationships/header" Target="header130.xml"/><Relationship Id="rId269" Type="http://schemas.openxmlformats.org/officeDocument/2006/relationships/header" Target="header131.xml"/><Relationship Id="rId270" Type="http://schemas.openxmlformats.org/officeDocument/2006/relationships/header" Target="header132.xml"/><Relationship Id="rId271" Type="http://schemas.openxmlformats.org/officeDocument/2006/relationships/footer" Target="footer130.xml"/><Relationship Id="rId272" Type="http://schemas.openxmlformats.org/officeDocument/2006/relationships/footer" Target="footer131.xml"/><Relationship Id="rId273" Type="http://schemas.openxmlformats.org/officeDocument/2006/relationships/footer" Target="footer132.xml"/><Relationship Id="rId274" Type="http://schemas.openxmlformats.org/officeDocument/2006/relationships/header" Target="header133.xml"/><Relationship Id="rId275" Type="http://schemas.openxmlformats.org/officeDocument/2006/relationships/header" Target="header134.xml"/><Relationship Id="rId276" Type="http://schemas.openxmlformats.org/officeDocument/2006/relationships/header" Target="header135.xml"/><Relationship Id="rId277" Type="http://schemas.openxmlformats.org/officeDocument/2006/relationships/footer" Target="footer133.xml"/><Relationship Id="rId278" Type="http://schemas.openxmlformats.org/officeDocument/2006/relationships/footer" Target="footer134.xml"/><Relationship Id="rId279" Type="http://schemas.openxmlformats.org/officeDocument/2006/relationships/footer" Target="footer135.xml"/><Relationship Id="rId280" Type="http://schemas.openxmlformats.org/officeDocument/2006/relationships/header" Target="header136.xml"/><Relationship Id="rId281" Type="http://schemas.openxmlformats.org/officeDocument/2006/relationships/header" Target="header137.xml"/><Relationship Id="rId282" Type="http://schemas.openxmlformats.org/officeDocument/2006/relationships/header" Target="header138.xml"/><Relationship Id="rId283" Type="http://schemas.openxmlformats.org/officeDocument/2006/relationships/footer" Target="footer136.xml"/><Relationship Id="rId284" Type="http://schemas.openxmlformats.org/officeDocument/2006/relationships/footer" Target="footer137.xml"/><Relationship Id="rId285" Type="http://schemas.openxmlformats.org/officeDocument/2006/relationships/footer" Target="footer138.xml"/><Relationship Id="rId286" Type="http://schemas.openxmlformats.org/officeDocument/2006/relationships/header" Target="header139.xml"/><Relationship Id="rId287" Type="http://schemas.openxmlformats.org/officeDocument/2006/relationships/header" Target="header140.xml"/><Relationship Id="rId288" Type="http://schemas.openxmlformats.org/officeDocument/2006/relationships/header" Target="header141.xml"/><Relationship Id="rId289" Type="http://schemas.openxmlformats.org/officeDocument/2006/relationships/footer" Target="footer139.xml"/><Relationship Id="rId290" Type="http://schemas.openxmlformats.org/officeDocument/2006/relationships/footer" Target="footer140.xml"/><Relationship Id="rId291" Type="http://schemas.openxmlformats.org/officeDocument/2006/relationships/footer" Target="footer141.xml"/><Relationship Id="rId292" Type="http://schemas.openxmlformats.org/officeDocument/2006/relationships/header" Target="header142.xml"/><Relationship Id="rId293" Type="http://schemas.openxmlformats.org/officeDocument/2006/relationships/header" Target="header143.xml"/><Relationship Id="rId294" Type="http://schemas.openxmlformats.org/officeDocument/2006/relationships/header" Target="header144.xml"/><Relationship Id="rId295" Type="http://schemas.openxmlformats.org/officeDocument/2006/relationships/footer" Target="footer142.xml"/><Relationship Id="rId296" Type="http://schemas.openxmlformats.org/officeDocument/2006/relationships/footer" Target="footer143.xml"/><Relationship Id="rId297" Type="http://schemas.openxmlformats.org/officeDocument/2006/relationships/footer" Target="footer144.xml"/><Relationship Id="rId298" Type="http://schemas.openxmlformats.org/officeDocument/2006/relationships/header" Target="header145.xml"/><Relationship Id="rId299" Type="http://schemas.openxmlformats.org/officeDocument/2006/relationships/header" Target="header146.xml"/><Relationship Id="rId300" Type="http://schemas.openxmlformats.org/officeDocument/2006/relationships/header" Target="header147.xml"/><Relationship Id="rId301" Type="http://schemas.openxmlformats.org/officeDocument/2006/relationships/footer" Target="footer145.xml"/><Relationship Id="rId302" Type="http://schemas.openxmlformats.org/officeDocument/2006/relationships/footer" Target="footer146.xml"/><Relationship Id="rId303" Type="http://schemas.openxmlformats.org/officeDocument/2006/relationships/footer" Target="footer147.xml"/><Relationship Id="rId304" Type="http://schemas.openxmlformats.org/officeDocument/2006/relationships/header" Target="header148.xml"/><Relationship Id="rId305" Type="http://schemas.openxmlformats.org/officeDocument/2006/relationships/header" Target="header149.xml"/><Relationship Id="rId306" Type="http://schemas.openxmlformats.org/officeDocument/2006/relationships/header" Target="header150.xml"/><Relationship Id="rId307" Type="http://schemas.openxmlformats.org/officeDocument/2006/relationships/footer" Target="footer148.xml"/><Relationship Id="rId308" Type="http://schemas.openxmlformats.org/officeDocument/2006/relationships/footer" Target="footer149.xml"/><Relationship Id="rId309" Type="http://schemas.openxmlformats.org/officeDocument/2006/relationships/footer" Target="footer150.xml"/><Relationship Id="rId310" Type="http://schemas.openxmlformats.org/officeDocument/2006/relationships/header" Target="header151.xml"/><Relationship Id="rId311" Type="http://schemas.openxmlformats.org/officeDocument/2006/relationships/header" Target="header152.xml"/><Relationship Id="rId312" Type="http://schemas.openxmlformats.org/officeDocument/2006/relationships/header" Target="header153.xml"/><Relationship Id="rId313" Type="http://schemas.openxmlformats.org/officeDocument/2006/relationships/footer" Target="footer151.xml"/><Relationship Id="rId314" Type="http://schemas.openxmlformats.org/officeDocument/2006/relationships/footer" Target="footer152.xml"/><Relationship Id="rId315" Type="http://schemas.openxmlformats.org/officeDocument/2006/relationships/footer" Target="footer153.xml"/><Relationship Id="rId316" Type="http://schemas.openxmlformats.org/officeDocument/2006/relationships/header" Target="header154.xml"/><Relationship Id="rId317" Type="http://schemas.openxmlformats.org/officeDocument/2006/relationships/header" Target="header155.xml"/><Relationship Id="rId318" Type="http://schemas.openxmlformats.org/officeDocument/2006/relationships/header" Target="header156.xml"/><Relationship Id="rId319" Type="http://schemas.openxmlformats.org/officeDocument/2006/relationships/footer" Target="footer154.xml"/><Relationship Id="rId320" Type="http://schemas.openxmlformats.org/officeDocument/2006/relationships/footer" Target="footer155.xml"/><Relationship Id="rId321" Type="http://schemas.openxmlformats.org/officeDocument/2006/relationships/footer" Target="footer156.xml"/><Relationship Id="rId322" Type="http://schemas.openxmlformats.org/officeDocument/2006/relationships/header" Target="header157.xml"/><Relationship Id="rId323" Type="http://schemas.openxmlformats.org/officeDocument/2006/relationships/header" Target="header158.xml"/><Relationship Id="rId324" Type="http://schemas.openxmlformats.org/officeDocument/2006/relationships/header" Target="header159.xml"/><Relationship Id="rId325" Type="http://schemas.openxmlformats.org/officeDocument/2006/relationships/footer" Target="footer157.xml"/><Relationship Id="rId326" Type="http://schemas.openxmlformats.org/officeDocument/2006/relationships/footer" Target="footer158.xml"/><Relationship Id="rId327" Type="http://schemas.openxmlformats.org/officeDocument/2006/relationships/footer" Target="footer159.xml"/><Relationship Id="rId328" Type="http://schemas.openxmlformats.org/officeDocument/2006/relationships/header" Target="header160.xml"/><Relationship Id="rId329" Type="http://schemas.openxmlformats.org/officeDocument/2006/relationships/header" Target="header161.xml"/><Relationship Id="rId330" Type="http://schemas.openxmlformats.org/officeDocument/2006/relationships/header" Target="header162.xml"/><Relationship Id="rId331" Type="http://schemas.openxmlformats.org/officeDocument/2006/relationships/footer" Target="footer160.xml"/><Relationship Id="rId332" Type="http://schemas.openxmlformats.org/officeDocument/2006/relationships/footer" Target="footer161.xml"/><Relationship Id="rId333" Type="http://schemas.openxmlformats.org/officeDocument/2006/relationships/footer" Target="footer162.xml"/><Relationship Id="rId334" Type="http://schemas.openxmlformats.org/officeDocument/2006/relationships/header" Target="header163.xml"/><Relationship Id="rId335" Type="http://schemas.openxmlformats.org/officeDocument/2006/relationships/header" Target="header164.xml"/><Relationship Id="rId336" Type="http://schemas.openxmlformats.org/officeDocument/2006/relationships/header" Target="header165.xml"/><Relationship Id="rId337" Type="http://schemas.openxmlformats.org/officeDocument/2006/relationships/footer" Target="footer163.xml"/><Relationship Id="rId338" Type="http://schemas.openxmlformats.org/officeDocument/2006/relationships/footer" Target="footer164.xml"/><Relationship Id="rId339" Type="http://schemas.openxmlformats.org/officeDocument/2006/relationships/footer" Target="footer165.xml"/><Relationship Id="rId340" Type="http://schemas.openxmlformats.org/officeDocument/2006/relationships/header" Target="header166.xml"/><Relationship Id="rId341" Type="http://schemas.openxmlformats.org/officeDocument/2006/relationships/header" Target="header167.xml"/><Relationship Id="rId342" Type="http://schemas.openxmlformats.org/officeDocument/2006/relationships/header" Target="header168.xml"/><Relationship Id="rId343" Type="http://schemas.openxmlformats.org/officeDocument/2006/relationships/footer" Target="footer166.xml"/><Relationship Id="rId344" Type="http://schemas.openxmlformats.org/officeDocument/2006/relationships/footer" Target="footer167.xml"/><Relationship Id="rId345" Type="http://schemas.openxmlformats.org/officeDocument/2006/relationships/footer" Target="footer168.xml"/><Relationship Id="rId346" Type="http://schemas.openxmlformats.org/officeDocument/2006/relationships/header" Target="header169.xml"/><Relationship Id="rId347" Type="http://schemas.openxmlformats.org/officeDocument/2006/relationships/header" Target="header170.xml"/><Relationship Id="rId348" Type="http://schemas.openxmlformats.org/officeDocument/2006/relationships/header" Target="header171.xml"/><Relationship Id="rId349" Type="http://schemas.openxmlformats.org/officeDocument/2006/relationships/footer" Target="footer169.xml"/><Relationship Id="rId350" Type="http://schemas.openxmlformats.org/officeDocument/2006/relationships/footer" Target="footer170.xml"/><Relationship Id="rId351" Type="http://schemas.openxmlformats.org/officeDocument/2006/relationships/footer" Target="footer171.xml"/><Relationship Id="rId352" Type="http://schemas.openxmlformats.org/officeDocument/2006/relationships/header" Target="header172.xml"/><Relationship Id="rId353" Type="http://schemas.openxmlformats.org/officeDocument/2006/relationships/header" Target="header173.xml"/><Relationship Id="rId354" Type="http://schemas.openxmlformats.org/officeDocument/2006/relationships/header" Target="header174.xml"/><Relationship Id="rId355" Type="http://schemas.openxmlformats.org/officeDocument/2006/relationships/footer" Target="footer172.xml"/><Relationship Id="rId356" Type="http://schemas.openxmlformats.org/officeDocument/2006/relationships/footer" Target="footer173.xml"/><Relationship Id="rId357" Type="http://schemas.openxmlformats.org/officeDocument/2006/relationships/footer" Target="footer174.xml"/><Relationship Id="rId358" Type="http://schemas.openxmlformats.org/officeDocument/2006/relationships/header" Target="header175.xml"/><Relationship Id="rId359" Type="http://schemas.openxmlformats.org/officeDocument/2006/relationships/header" Target="header176.xml"/><Relationship Id="rId360" Type="http://schemas.openxmlformats.org/officeDocument/2006/relationships/header" Target="header177.xml"/><Relationship Id="rId361" Type="http://schemas.openxmlformats.org/officeDocument/2006/relationships/footer" Target="footer175.xml"/><Relationship Id="rId362" Type="http://schemas.openxmlformats.org/officeDocument/2006/relationships/footer" Target="footer176.xml"/><Relationship Id="rId363" Type="http://schemas.openxmlformats.org/officeDocument/2006/relationships/footer" Target="footer177.xml"/><Relationship Id="rId364" Type="http://schemas.openxmlformats.org/officeDocument/2006/relationships/header" Target="header178.xml"/><Relationship Id="rId365" Type="http://schemas.openxmlformats.org/officeDocument/2006/relationships/header" Target="header179.xml"/><Relationship Id="rId366" Type="http://schemas.openxmlformats.org/officeDocument/2006/relationships/header" Target="header180.xml"/><Relationship Id="rId367" Type="http://schemas.openxmlformats.org/officeDocument/2006/relationships/footer" Target="footer178.xml"/><Relationship Id="rId368" Type="http://schemas.openxmlformats.org/officeDocument/2006/relationships/footer" Target="footer179.xml"/><Relationship Id="rId369" Type="http://schemas.openxmlformats.org/officeDocument/2006/relationships/footer" Target="footer180.xml"/><Relationship Id="rId370" Type="http://schemas.openxmlformats.org/officeDocument/2006/relationships/header" Target="header181.xml"/><Relationship Id="rId371" Type="http://schemas.openxmlformats.org/officeDocument/2006/relationships/header" Target="header182.xml"/><Relationship Id="rId372" Type="http://schemas.openxmlformats.org/officeDocument/2006/relationships/header" Target="header183.xml"/><Relationship Id="rId373" Type="http://schemas.openxmlformats.org/officeDocument/2006/relationships/footer" Target="footer181.xml"/><Relationship Id="rId374" Type="http://schemas.openxmlformats.org/officeDocument/2006/relationships/footer" Target="footer182.xml"/><Relationship Id="rId375" Type="http://schemas.openxmlformats.org/officeDocument/2006/relationships/footer" Target="footer183.xml"/><Relationship Id="rId376" Type="http://schemas.openxmlformats.org/officeDocument/2006/relationships/header" Target="header184.xml"/><Relationship Id="rId377" Type="http://schemas.openxmlformats.org/officeDocument/2006/relationships/header" Target="header185.xml"/><Relationship Id="rId378" Type="http://schemas.openxmlformats.org/officeDocument/2006/relationships/header" Target="header186.xml"/><Relationship Id="rId379" Type="http://schemas.openxmlformats.org/officeDocument/2006/relationships/footer" Target="footer184.xml"/><Relationship Id="rId380" Type="http://schemas.openxmlformats.org/officeDocument/2006/relationships/footer" Target="footer185.xml"/><Relationship Id="rId381" Type="http://schemas.openxmlformats.org/officeDocument/2006/relationships/footer" Target="footer186.xml"/><Relationship Id="rId382" Type="http://schemas.openxmlformats.org/officeDocument/2006/relationships/header" Target="header187.xml"/><Relationship Id="rId383" Type="http://schemas.openxmlformats.org/officeDocument/2006/relationships/header" Target="header188.xml"/><Relationship Id="rId384" Type="http://schemas.openxmlformats.org/officeDocument/2006/relationships/header" Target="header189.xml"/><Relationship Id="rId385" Type="http://schemas.openxmlformats.org/officeDocument/2006/relationships/footer" Target="footer187.xml"/><Relationship Id="rId386" Type="http://schemas.openxmlformats.org/officeDocument/2006/relationships/footer" Target="footer188.xml"/><Relationship Id="rId387" Type="http://schemas.openxmlformats.org/officeDocument/2006/relationships/footer" Target="footer189.xml"/><Relationship Id="rId388" Type="http://schemas.openxmlformats.org/officeDocument/2006/relationships/header" Target="header190.xml"/><Relationship Id="rId389" Type="http://schemas.openxmlformats.org/officeDocument/2006/relationships/header" Target="header191.xml"/><Relationship Id="rId390" Type="http://schemas.openxmlformats.org/officeDocument/2006/relationships/header" Target="header192.xml"/><Relationship Id="rId391" Type="http://schemas.openxmlformats.org/officeDocument/2006/relationships/footer" Target="footer190.xml"/><Relationship Id="rId392" Type="http://schemas.openxmlformats.org/officeDocument/2006/relationships/footer" Target="footer191.xml"/><Relationship Id="rId393" Type="http://schemas.openxmlformats.org/officeDocument/2006/relationships/footer" Target="footer192.xml"/><Relationship Id="rId394" Type="http://schemas.openxmlformats.org/officeDocument/2006/relationships/header" Target="header193.xml"/><Relationship Id="rId395" Type="http://schemas.openxmlformats.org/officeDocument/2006/relationships/header" Target="header194.xml"/><Relationship Id="rId396" Type="http://schemas.openxmlformats.org/officeDocument/2006/relationships/header" Target="header195.xml"/><Relationship Id="rId397" Type="http://schemas.openxmlformats.org/officeDocument/2006/relationships/footer" Target="footer193.xml"/><Relationship Id="rId398" Type="http://schemas.openxmlformats.org/officeDocument/2006/relationships/footer" Target="footer194.xml"/><Relationship Id="rId399" Type="http://schemas.openxmlformats.org/officeDocument/2006/relationships/footer" Target="footer195.xml"/><Relationship Id="rId400" Type="http://schemas.openxmlformats.org/officeDocument/2006/relationships/header" Target="header196.xml"/><Relationship Id="rId401" Type="http://schemas.openxmlformats.org/officeDocument/2006/relationships/header" Target="header197.xml"/><Relationship Id="rId402" Type="http://schemas.openxmlformats.org/officeDocument/2006/relationships/header" Target="header198.xml"/><Relationship Id="rId403" Type="http://schemas.openxmlformats.org/officeDocument/2006/relationships/footer" Target="footer196.xml"/><Relationship Id="rId404" Type="http://schemas.openxmlformats.org/officeDocument/2006/relationships/footer" Target="footer197.xml"/><Relationship Id="rId405" Type="http://schemas.openxmlformats.org/officeDocument/2006/relationships/footer" Target="footer198.xml"/><Relationship Id="rId406" Type="http://schemas.openxmlformats.org/officeDocument/2006/relationships/header" Target="header199.xml"/><Relationship Id="rId407" Type="http://schemas.openxmlformats.org/officeDocument/2006/relationships/header" Target="header200.xml"/><Relationship Id="rId408" Type="http://schemas.openxmlformats.org/officeDocument/2006/relationships/header" Target="header201.xml"/><Relationship Id="rId409" Type="http://schemas.openxmlformats.org/officeDocument/2006/relationships/footer" Target="footer199.xml"/><Relationship Id="rId410" Type="http://schemas.openxmlformats.org/officeDocument/2006/relationships/footer" Target="footer200.xml"/><Relationship Id="rId411" Type="http://schemas.openxmlformats.org/officeDocument/2006/relationships/footer" Target="footer201.xml"/><Relationship Id="rId412" Type="http://schemas.openxmlformats.org/officeDocument/2006/relationships/header" Target="header202.xml"/><Relationship Id="rId413" Type="http://schemas.openxmlformats.org/officeDocument/2006/relationships/header" Target="header203.xml"/><Relationship Id="rId414" Type="http://schemas.openxmlformats.org/officeDocument/2006/relationships/header" Target="header204.xml"/><Relationship Id="rId415" Type="http://schemas.openxmlformats.org/officeDocument/2006/relationships/footer" Target="footer202.xml"/><Relationship Id="rId416" Type="http://schemas.openxmlformats.org/officeDocument/2006/relationships/footer" Target="footer203.xml"/><Relationship Id="rId417" Type="http://schemas.openxmlformats.org/officeDocument/2006/relationships/footer" Target="footer204.xml"/><Relationship Id="rId418" Type="http://schemas.openxmlformats.org/officeDocument/2006/relationships/header" Target="header205.xml"/><Relationship Id="rId419" Type="http://schemas.openxmlformats.org/officeDocument/2006/relationships/header" Target="header206.xml"/><Relationship Id="rId420" Type="http://schemas.openxmlformats.org/officeDocument/2006/relationships/header" Target="header207.xml"/><Relationship Id="rId421" Type="http://schemas.openxmlformats.org/officeDocument/2006/relationships/footer" Target="footer205.xml"/><Relationship Id="rId422" Type="http://schemas.openxmlformats.org/officeDocument/2006/relationships/footer" Target="footer206.xml"/><Relationship Id="rId423" Type="http://schemas.openxmlformats.org/officeDocument/2006/relationships/footer" Target="footer207.xml"/><Relationship Id="rId424" Type="http://schemas.openxmlformats.org/officeDocument/2006/relationships/header" Target="header208.xml"/><Relationship Id="rId425" Type="http://schemas.openxmlformats.org/officeDocument/2006/relationships/header" Target="header209.xml"/><Relationship Id="rId426" Type="http://schemas.openxmlformats.org/officeDocument/2006/relationships/header" Target="header210.xml"/><Relationship Id="rId427" Type="http://schemas.openxmlformats.org/officeDocument/2006/relationships/footer" Target="footer208.xml"/><Relationship Id="rId428" Type="http://schemas.openxmlformats.org/officeDocument/2006/relationships/footer" Target="footer209.xml"/><Relationship Id="rId429" Type="http://schemas.openxmlformats.org/officeDocument/2006/relationships/footer" Target="footer210.xml"/><Relationship Id="rId430" Type="http://schemas.openxmlformats.org/officeDocument/2006/relationships/header" Target="header211.xml"/><Relationship Id="rId431" Type="http://schemas.openxmlformats.org/officeDocument/2006/relationships/header" Target="header212.xml"/><Relationship Id="rId432" Type="http://schemas.openxmlformats.org/officeDocument/2006/relationships/header" Target="header213.xml"/><Relationship Id="rId433" Type="http://schemas.openxmlformats.org/officeDocument/2006/relationships/footer" Target="footer211.xml"/><Relationship Id="rId434" Type="http://schemas.openxmlformats.org/officeDocument/2006/relationships/footer" Target="footer212.xml"/><Relationship Id="rId435" Type="http://schemas.openxmlformats.org/officeDocument/2006/relationships/footer" Target="footer213.xml"/><Relationship Id="rId436" Type="http://schemas.openxmlformats.org/officeDocument/2006/relationships/header" Target="header214.xml"/><Relationship Id="rId437" Type="http://schemas.openxmlformats.org/officeDocument/2006/relationships/header" Target="header215.xml"/><Relationship Id="rId438" Type="http://schemas.openxmlformats.org/officeDocument/2006/relationships/header" Target="header216.xml"/><Relationship Id="rId439" Type="http://schemas.openxmlformats.org/officeDocument/2006/relationships/footer" Target="footer214.xml"/><Relationship Id="rId440" Type="http://schemas.openxmlformats.org/officeDocument/2006/relationships/footer" Target="footer215.xml"/><Relationship Id="rId441" Type="http://schemas.openxmlformats.org/officeDocument/2006/relationships/footer" Target="footer216.xml"/><Relationship Id="rId442" Type="http://schemas.openxmlformats.org/officeDocument/2006/relationships/header" Target="header217.xml"/><Relationship Id="rId443" Type="http://schemas.openxmlformats.org/officeDocument/2006/relationships/header" Target="header218.xml"/><Relationship Id="rId444" Type="http://schemas.openxmlformats.org/officeDocument/2006/relationships/header" Target="header219.xml"/><Relationship Id="rId445" Type="http://schemas.openxmlformats.org/officeDocument/2006/relationships/footer" Target="footer217.xml"/><Relationship Id="rId446" Type="http://schemas.openxmlformats.org/officeDocument/2006/relationships/footer" Target="footer218.xml"/><Relationship Id="rId447" Type="http://schemas.openxmlformats.org/officeDocument/2006/relationships/footer" Target="footer219.xml"/><Relationship Id="rId448" Type="http://schemas.openxmlformats.org/officeDocument/2006/relationships/header" Target="header220.xml"/><Relationship Id="rId449" Type="http://schemas.openxmlformats.org/officeDocument/2006/relationships/header" Target="header221.xml"/><Relationship Id="rId450" Type="http://schemas.openxmlformats.org/officeDocument/2006/relationships/header" Target="header222.xml"/><Relationship Id="rId451" Type="http://schemas.openxmlformats.org/officeDocument/2006/relationships/footer" Target="footer220.xml"/><Relationship Id="rId452" Type="http://schemas.openxmlformats.org/officeDocument/2006/relationships/footer" Target="footer221.xml"/><Relationship Id="rId453" Type="http://schemas.openxmlformats.org/officeDocument/2006/relationships/footer" Target="footer222.xml"/><Relationship Id="rId454" Type="http://schemas.openxmlformats.org/officeDocument/2006/relationships/header" Target="header223.xml"/><Relationship Id="rId455" Type="http://schemas.openxmlformats.org/officeDocument/2006/relationships/header" Target="header224.xml"/><Relationship Id="rId456" Type="http://schemas.openxmlformats.org/officeDocument/2006/relationships/header" Target="header225.xml"/><Relationship Id="rId457" Type="http://schemas.openxmlformats.org/officeDocument/2006/relationships/footer" Target="footer223.xml"/><Relationship Id="rId458" Type="http://schemas.openxmlformats.org/officeDocument/2006/relationships/footer" Target="footer224.xml"/><Relationship Id="rId459" Type="http://schemas.openxmlformats.org/officeDocument/2006/relationships/footer" Target="footer225.xml"/><Relationship Id="rId460" Type="http://schemas.openxmlformats.org/officeDocument/2006/relationships/header" Target="header226.xml"/><Relationship Id="rId461" Type="http://schemas.openxmlformats.org/officeDocument/2006/relationships/header" Target="header227.xml"/><Relationship Id="rId462" Type="http://schemas.openxmlformats.org/officeDocument/2006/relationships/header" Target="header228.xml"/><Relationship Id="rId463" Type="http://schemas.openxmlformats.org/officeDocument/2006/relationships/footer" Target="footer226.xml"/><Relationship Id="rId464" Type="http://schemas.openxmlformats.org/officeDocument/2006/relationships/footer" Target="footer227.xml"/><Relationship Id="rId465" Type="http://schemas.openxmlformats.org/officeDocument/2006/relationships/footer" Target="footer228.xml"/><Relationship Id="rId466" Type="http://schemas.openxmlformats.org/officeDocument/2006/relationships/header" Target="header229.xml"/><Relationship Id="rId467" Type="http://schemas.openxmlformats.org/officeDocument/2006/relationships/header" Target="header230.xml"/><Relationship Id="rId468" Type="http://schemas.openxmlformats.org/officeDocument/2006/relationships/header" Target="header231.xml"/><Relationship Id="rId469" Type="http://schemas.openxmlformats.org/officeDocument/2006/relationships/footer" Target="footer229.xml"/><Relationship Id="rId470" Type="http://schemas.openxmlformats.org/officeDocument/2006/relationships/footer" Target="footer230.xml"/><Relationship Id="rId471" Type="http://schemas.openxmlformats.org/officeDocument/2006/relationships/footer" Target="footer231.xml"/><Relationship Id="rId472" Type="http://schemas.openxmlformats.org/officeDocument/2006/relationships/header" Target="header232.xml"/><Relationship Id="rId473" Type="http://schemas.openxmlformats.org/officeDocument/2006/relationships/header" Target="header233.xml"/><Relationship Id="rId474" Type="http://schemas.openxmlformats.org/officeDocument/2006/relationships/header" Target="header234.xml"/><Relationship Id="rId475" Type="http://schemas.openxmlformats.org/officeDocument/2006/relationships/footer" Target="footer232.xml"/><Relationship Id="rId476" Type="http://schemas.openxmlformats.org/officeDocument/2006/relationships/footer" Target="footer233.xml"/><Relationship Id="rId477" Type="http://schemas.openxmlformats.org/officeDocument/2006/relationships/footer" Target="footer234.xml"/><Relationship Id="rId478" Type="http://schemas.openxmlformats.org/officeDocument/2006/relationships/header" Target="header235.xml"/><Relationship Id="rId479" Type="http://schemas.openxmlformats.org/officeDocument/2006/relationships/header" Target="header236.xml"/><Relationship Id="rId480" Type="http://schemas.openxmlformats.org/officeDocument/2006/relationships/header" Target="header237.xml"/><Relationship Id="rId481" Type="http://schemas.openxmlformats.org/officeDocument/2006/relationships/footer" Target="footer235.xml"/><Relationship Id="rId482" Type="http://schemas.openxmlformats.org/officeDocument/2006/relationships/footer" Target="footer236.xml"/><Relationship Id="rId483" Type="http://schemas.openxmlformats.org/officeDocument/2006/relationships/footer" Target="footer237.xml"/><Relationship Id="rId484" Type="http://schemas.openxmlformats.org/officeDocument/2006/relationships/header" Target="header238.xml"/><Relationship Id="rId485" Type="http://schemas.openxmlformats.org/officeDocument/2006/relationships/header" Target="header239.xml"/><Relationship Id="rId486" Type="http://schemas.openxmlformats.org/officeDocument/2006/relationships/header" Target="header240.xml"/><Relationship Id="rId487" Type="http://schemas.openxmlformats.org/officeDocument/2006/relationships/footer" Target="footer238.xml"/><Relationship Id="rId488" Type="http://schemas.openxmlformats.org/officeDocument/2006/relationships/footer" Target="footer239.xml"/><Relationship Id="rId489" Type="http://schemas.openxmlformats.org/officeDocument/2006/relationships/footer" Target="footer240.xml"/><Relationship Id="rId490" Type="http://schemas.openxmlformats.org/officeDocument/2006/relationships/header" Target="header241.xml"/><Relationship Id="rId491" Type="http://schemas.openxmlformats.org/officeDocument/2006/relationships/header" Target="header242.xml"/><Relationship Id="rId492" Type="http://schemas.openxmlformats.org/officeDocument/2006/relationships/header" Target="header243.xml"/><Relationship Id="rId493" Type="http://schemas.openxmlformats.org/officeDocument/2006/relationships/footer" Target="footer241.xml"/><Relationship Id="rId494" Type="http://schemas.openxmlformats.org/officeDocument/2006/relationships/footer" Target="footer242.xml"/><Relationship Id="rId495" Type="http://schemas.openxmlformats.org/officeDocument/2006/relationships/footer" Target="footer243.xml"/><Relationship Id="rId496" Type="http://schemas.openxmlformats.org/officeDocument/2006/relationships/header" Target="header244.xml"/><Relationship Id="rId497" Type="http://schemas.openxmlformats.org/officeDocument/2006/relationships/header" Target="header245.xml"/><Relationship Id="rId498" Type="http://schemas.openxmlformats.org/officeDocument/2006/relationships/header" Target="header246.xml"/><Relationship Id="rId499" Type="http://schemas.openxmlformats.org/officeDocument/2006/relationships/footer" Target="footer244.xml"/><Relationship Id="rId500" Type="http://schemas.openxmlformats.org/officeDocument/2006/relationships/footer" Target="footer245.xml"/><Relationship Id="rId501" Type="http://schemas.openxmlformats.org/officeDocument/2006/relationships/footer" Target="footer246.xml"/><Relationship Id="rId502" Type="http://schemas.openxmlformats.org/officeDocument/2006/relationships/header" Target="header247.xml"/><Relationship Id="rId503" Type="http://schemas.openxmlformats.org/officeDocument/2006/relationships/header" Target="header248.xml"/><Relationship Id="rId504" Type="http://schemas.openxmlformats.org/officeDocument/2006/relationships/header" Target="header249.xml"/><Relationship Id="rId505" Type="http://schemas.openxmlformats.org/officeDocument/2006/relationships/footer" Target="footer247.xml"/><Relationship Id="rId506" Type="http://schemas.openxmlformats.org/officeDocument/2006/relationships/footer" Target="footer248.xml"/><Relationship Id="rId507" Type="http://schemas.openxmlformats.org/officeDocument/2006/relationships/footer" Target="footer249.xml"/><Relationship Id="rId508" Type="http://schemas.openxmlformats.org/officeDocument/2006/relationships/header" Target="header250.xml"/><Relationship Id="rId509" Type="http://schemas.openxmlformats.org/officeDocument/2006/relationships/header" Target="header251.xml"/><Relationship Id="rId510" Type="http://schemas.openxmlformats.org/officeDocument/2006/relationships/header" Target="header252.xml"/><Relationship Id="rId511" Type="http://schemas.openxmlformats.org/officeDocument/2006/relationships/footer" Target="footer250.xml"/><Relationship Id="rId512" Type="http://schemas.openxmlformats.org/officeDocument/2006/relationships/footer" Target="footer251.xml"/><Relationship Id="rId513" Type="http://schemas.openxmlformats.org/officeDocument/2006/relationships/footer" Target="footer252.xml"/><Relationship Id="rId514" Type="http://schemas.openxmlformats.org/officeDocument/2006/relationships/header" Target="header253.xml"/><Relationship Id="rId515" Type="http://schemas.openxmlformats.org/officeDocument/2006/relationships/header" Target="header254.xml"/><Relationship Id="rId516" Type="http://schemas.openxmlformats.org/officeDocument/2006/relationships/header" Target="header255.xml"/><Relationship Id="rId517" Type="http://schemas.openxmlformats.org/officeDocument/2006/relationships/footer" Target="footer253.xml"/><Relationship Id="rId518" Type="http://schemas.openxmlformats.org/officeDocument/2006/relationships/footer" Target="footer254.xml"/><Relationship Id="rId519" Type="http://schemas.openxmlformats.org/officeDocument/2006/relationships/footer" Target="footer255.xml"/><Relationship Id="rId520" Type="http://schemas.openxmlformats.org/officeDocument/2006/relationships/header" Target="header256.xml"/><Relationship Id="rId521" Type="http://schemas.openxmlformats.org/officeDocument/2006/relationships/header" Target="header257.xml"/><Relationship Id="rId522" Type="http://schemas.openxmlformats.org/officeDocument/2006/relationships/header" Target="header258.xml"/><Relationship Id="rId523" Type="http://schemas.openxmlformats.org/officeDocument/2006/relationships/footer" Target="footer256.xml"/><Relationship Id="rId524" Type="http://schemas.openxmlformats.org/officeDocument/2006/relationships/footer" Target="footer257.xml"/><Relationship Id="rId525" Type="http://schemas.openxmlformats.org/officeDocument/2006/relationships/footer" Target="footer258.xml"/><Relationship Id="rId526" Type="http://schemas.openxmlformats.org/officeDocument/2006/relationships/header" Target="header259.xml"/><Relationship Id="rId527" Type="http://schemas.openxmlformats.org/officeDocument/2006/relationships/header" Target="header260.xml"/><Relationship Id="rId528" Type="http://schemas.openxmlformats.org/officeDocument/2006/relationships/header" Target="header261.xml"/><Relationship Id="rId529" Type="http://schemas.openxmlformats.org/officeDocument/2006/relationships/footer" Target="footer259.xml"/><Relationship Id="rId530" Type="http://schemas.openxmlformats.org/officeDocument/2006/relationships/footer" Target="footer260.xml"/><Relationship Id="rId531" Type="http://schemas.openxmlformats.org/officeDocument/2006/relationships/footer" Target="footer261.xml"/><Relationship Id="rId532" Type="http://schemas.openxmlformats.org/officeDocument/2006/relationships/header" Target="header262.xml"/><Relationship Id="rId533" Type="http://schemas.openxmlformats.org/officeDocument/2006/relationships/header" Target="header263.xml"/><Relationship Id="rId534" Type="http://schemas.openxmlformats.org/officeDocument/2006/relationships/header" Target="header264.xml"/><Relationship Id="rId535" Type="http://schemas.openxmlformats.org/officeDocument/2006/relationships/footer" Target="footer262.xml"/><Relationship Id="rId536" Type="http://schemas.openxmlformats.org/officeDocument/2006/relationships/footer" Target="footer263.xml"/><Relationship Id="rId537" Type="http://schemas.openxmlformats.org/officeDocument/2006/relationships/footer" Target="footer264.xml"/><Relationship Id="rId538" Type="http://schemas.openxmlformats.org/officeDocument/2006/relationships/header" Target="header265.xml"/><Relationship Id="rId539" Type="http://schemas.openxmlformats.org/officeDocument/2006/relationships/header" Target="header266.xml"/><Relationship Id="rId540" Type="http://schemas.openxmlformats.org/officeDocument/2006/relationships/header" Target="header267.xml"/><Relationship Id="rId541" Type="http://schemas.openxmlformats.org/officeDocument/2006/relationships/footer" Target="footer265.xml"/><Relationship Id="rId542" Type="http://schemas.openxmlformats.org/officeDocument/2006/relationships/footer" Target="footer266.xml"/><Relationship Id="rId543" Type="http://schemas.openxmlformats.org/officeDocument/2006/relationships/footer" Target="footer267.xml"/><Relationship Id="rId544" Type="http://schemas.openxmlformats.org/officeDocument/2006/relationships/header" Target="header268.xml"/><Relationship Id="rId545" Type="http://schemas.openxmlformats.org/officeDocument/2006/relationships/header" Target="header269.xml"/><Relationship Id="rId546" Type="http://schemas.openxmlformats.org/officeDocument/2006/relationships/header" Target="header270.xml"/><Relationship Id="rId547" Type="http://schemas.openxmlformats.org/officeDocument/2006/relationships/footer" Target="footer268.xml"/><Relationship Id="rId548" Type="http://schemas.openxmlformats.org/officeDocument/2006/relationships/footer" Target="footer269.xml"/><Relationship Id="rId549" Type="http://schemas.openxmlformats.org/officeDocument/2006/relationships/footer" Target="footer270.xml"/><Relationship Id="rId550" Type="http://schemas.openxmlformats.org/officeDocument/2006/relationships/header" Target="header271.xml"/><Relationship Id="rId551" Type="http://schemas.openxmlformats.org/officeDocument/2006/relationships/header" Target="header272.xml"/><Relationship Id="rId552" Type="http://schemas.openxmlformats.org/officeDocument/2006/relationships/header" Target="header273.xml"/><Relationship Id="rId553" Type="http://schemas.openxmlformats.org/officeDocument/2006/relationships/footer" Target="footer271.xml"/><Relationship Id="rId554" Type="http://schemas.openxmlformats.org/officeDocument/2006/relationships/footer" Target="footer272.xml"/><Relationship Id="rId555" Type="http://schemas.openxmlformats.org/officeDocument/2006/relationships/footer" Target="footer273.xml"/><Relationship Id="rId556" Type="http://schemas.openxmlformats.org/officeDocument/2006/relationships/header" Target="header274.xml"/><Relationship Id="rId557" Type="http://schemas.openxmlformats.org/officeDocument/2006/relationships/header" Target="header275.xml"/><Relationship Id="rId558" Type="http://schemas.openxmlformats.org/officeDocument/2006/relationships/header" Target="header276.xml"/><Relationship Id="rId559" Type="http://schemas.openxmlformats.org/officeDocument/2006/relationships/footer" Target="footer274.xml"/><Relationship Id="rId560" Type="http://schemas.openxmlformats.org/officeDocument/2006/relationships/footer" Target="footer275.xml"/><Relationship Id="rId561" Type="http://schemas.openxmlformats.org/officeDocument/2006/relationships/footer" Target="footer276.xml"/><Relationship Id="rId562" Type="http://schemas.openxmlformats.org/officeDocument/2006/relationships/header" Target="header277.xml"/><Relationship Id="rId563" Type="http://schemas.openxmlformats.org/officeDocument/2006/relationships/header" Target="header278.xml"/><Relationship Id="rId564" Type="http://schemas.openxmlformats.org/officeDocument/2006/relationships/header" Target="header279.xml"/><Relationship Id="rId565" Type="http://schemas.openxmlformats.org/officeDocument/2006/relationships/footer" Target="footer277.xml"/><Relationship Id="rId566" Type="http://schemas.openxmlformats.org/officeDocument/2006/relationships/footer" Target="footer278.xml"/><Relationship Id="rId567" Type="http://schemas.openxmlformats.org/officeDocument/2006/relationships/footer" Target="footer279.xml"/><Relationship Id="rId568" Type="http://schemas.openxmlformats.org/officeDocument/2006/relationships/header" Target="header280.xml"/><Relationship Id="rId569" Type="http://schemas.openxmlformats.org/officeDocument/2006/relationships/header" Target="header281.xml"/><Relationship Id="rId570" Type="http://schemas.openxmlformats.org/officeDocument/2006/relationships/header" Target="header282.xml"/><Relationship Id="rId571" Type="http://schemas.openxmlformats.org/officeDocument/2006/relationships/footer" Target="footer280.xml"/><Relationship Id="rId572" Type="http://schemas.openxmlformats.org/officeDocument/2006/relationships/footer" Target="footer281.xml"/><Relationship Id="rId573" Type="http://schemas.openxmlformats.org/officeDocument/2006/relationships/footer" Target="footer282.xml"/><Relationship Id="rId574" Type="http://schemas.openxmlformats.org/officeDocument/2006/relationships/header" Target="header283.xml"/><Relationship Id="rId575" Type="http://schemas.openxmlformats.org/officeDocument/2006/relationships/header" Target="header284.xml"/><Relationship Id="rId576" Type="http://schemas.openxmlformats.org/officeDocument/2006/relationships/header" Target="header285.xml"/><Relationship Id="rId577" Type="http://schemas.openxmlformats.org/officeDocument/2006/relationships/footer" Target="footer283.xml"/><Relationship Id="rId578" Type="http://schemas.openxmlformats.org/officeDocument/2006/relationships/footer" Target="footer284.xml"/><Relationship Id="rId579" Type="http://schemas.openxmlformats.org/officeDocument/2006/relationships/footer" Target="footer285.xml"/><Relationship Id="rId580" Type="http://schemas.openxmlformats.org/officeDocument/2006/relationships/header" Target="header286.xml"/><Relationship Id="rId581" Type="http://schemas.openxmlformats.org/officeDocument/2006/relationships/header" Target="header287.xml"/><Relationship Id="rId582" Type="http://schemas.openxmlformats.org/officeDocument/2006/relationships/header" Target="header288.xml"/><Relationship Id="rId583" Type="http://schemas.openxmlformats.org/officeDocument/2006/relationships/footer" Target="footer286.xml"/><Relationship Id="rId584" Type="http://schemas.openxmlformats.org/officeDocument/2006/relationships/footer" Target="footer287.xml"/><Relationship Id="rId585" Type="http://schemas.openxmlformats.org/officeDocument/2006/relationships/footer" Target="footer288.xml"/><Relationship Id="rId586" Type="http://schemas.openxmlformats.org/officeDocument/2006/relationships/header" Target="header289.xml"/><Relationship Id="rId587" Type="http://schemas.openxmlformats.org/officeDocument/2006/relationships/header" Target="header290.xml"/><Relationship Id="rId588" Type="http://schemas.openxmlformats.org/officeDocument/2006/relationships/header" Target="header291.xml"/><Relationship Id="rId589" Type="http://schemas.openxmlformats.org/officeDocument/2006/relationships/footer" Target="footer289.xml"/><Relationship Id="rId590" Type="http://schemas.openxmlformats.org/officeDocument/2006/relationships/footer" Target="footer290.xml"/><Relationship Id="rId591" Type="http://schemas.openxmlformats.org/officeDocument/2006/relationships/footer" Target="footer291.xml"/><Relationship Id="rId592" Type="http://schemas.openxmlformats.org/officeDocument/2006/relationships/header" Target="header292.xml"/><Relationship Id="rId593" Type="http://schemas.openxmlformats.org/officeDocument/2006/relationships/header" Target="header293.xml"/><Relationship Id="rId594" Type="http://schemas.openxmlformats.org/officeDocument/2006/relationships/header" Target="header294.xml"/><Relationship Id="rId595" Type="http://schemas.openxmlformats.org/officeDocument/2006/relationships/footer" Target="footer292.xml"/><Relationship Id="rId596" Type="http://schemas.openxmlformats.org/officeDocument/2006/relationships/footer" Target="footer293.xml"/><Relationship Id="rId597" Type="http://schemas.openxmlformats.org/officeDocument/2006/relationships/footer" Target="footer294.xml"/><Relationship Id="rId598" Type="http://schemas.openxmlformats.org/officeDocument/2006/relationships/header" Target="header295.xml"/><Relationship Id="rId599" Type="http://schemas.openxmlformats.org/officeDocument/2006/relationships/header" Target="header296.xml"/><Relationship Id="rId600" Type="http://schemas.openxmlformats.org/officeDocument/2006/relationships/header" Target="header297.xml"/><Relationship Id="rId601" Type="http://schemas.openxmlformats.org/officeDocument/2006/relationships/footer" Target="footer295.xml"/><Relationship Id="rId602" Type="http://schemas.openxmlformats.org/officeDocument/2006/relationships/footer" Target="footer296.xml"/><Relationship Id="rId603" Type="http://schemas.openxmlformats.org/officeDocument/2006/relationships/footer" Target="footer297.xml"/><Relationship Id="rId604" Type="http://schemas.openxmlformats.org/officeDocument/2006/relationships/header" Target="header298.xml"/><Relationship Id="rId605" Type="http://schemas.openxmlformats.org/officeDocument/2006/relationships/header" Target="header299.xml"/><Relationship Id="rId606" Type="http://schemas.openxmlformats.org/officeDocument/2006/relationships/header" Target="header300.xml"/><Relationship Id="rId607" Type="http://schemas.openxmlformats.org/officeDocument/2006/relationships/footer" Target="footer298.xml"/><Relationship Id="rId608" Type="http://schemas.openxmlformats.org/officeDocument/2006/relationships/footer" Target="footer299.xml"/><Relationship Id="rId609" Type="http://schemas.openxmlformats.org/officeDocument/2006/relationships/footer" Target="footer300.xml"/><Relationship Id="rId610" Type="http://schemas.openxmlformats.org/officeDocument/2006/relationships/header" Target="header301.xml"/><Relationship Id="rId611" Type="http://schemas.openxmlformats.org/officeDocument/2006/relationships/header" Target="header302.xml"/><Relationship Id="rId612" Type="http://schemas.openxmlformats.org/officeDocument/2006/relationships/header" Target="header303.xml"/><Relationship Id="rId613" Type="http://schemas.openxmlformats.org/officeDocument/2006/relationships/footer" Target="footer301.xml"/><Relationship Id="rId614" Type="http://schemas.openxmlformats.org/officeDocument/2006/relationships/footer" Target="footer302.xml"/><Relationship Id="rId615" Type="http://schemas.openxmlformats.org/officeDocument/2006/relationships/footer" Target="footer303.xml"/><Relationship Id="rId616" Type="http://schemas.openxmlformats.org/officeDocument/2006/relationships/header" Target="header304.xml"/><Relationship Id="rId617" Type="http://schemas.openxmlformats.org/officeDocument/2006/relationships/header" Target="header305.xml"/><Relationship Id="rId618" Type="http://schemas.openxmlformats.org/officeDocument/2006/relationships/header" Target="header306.xml"/><Relationship Id="rId619" Type="http://schemas.openxmlformats.org/officeDocument/2006/relationships/footer" Target="footer304.xml"/><Relationship Id="rId620" Type="http://schemas.openxmlformats.org/officeDocument/2006/relationships/footer" Target="footer305.xml"/><Relationship Id="rId621" Type="http://schemas.openxmlformats.org/officeDocument/2006/relationships/footer" Target="footer306.xml"/><Relationship Id="rId622" Type="http://schemas.openxmlformats.org/officeDocument/2006/relationships/header" Target="header307.xml"/><Relationship Id="rId623" Type="http://schemas.openxmlformats.org/officeDocument/2006/relationships/header" Target="header308.xml"/><Relationship Id="rId624" Type="http://schemas.openxmlformats.org/officeDocument/2006/relationships/header" Target="header309.xml"/><Relationship Id="rId625" Type="http://schemas.openxmlformats.org/officeDocument/2006/relationships/footer" Target="footer307.xml"/><Relationship Id="rId626" Type="http://schemas.openxmlformats.org/officeDocument/2006/relationships/footer" Target="footer308.xml"/><Relationship Id="rId627" Type="http://schemas.openxmlformats.org/officeDocument/2006/relationships/footer" Target="footer309.xml"/><Relationship Id="rId628" Type="http://schemas.openxmlformats.org/officeDocument/2006/relationships/header" Target="header310.xml"/><Relationship Id="rId629" Type="http://schemas.openxmlformats.org/officeDocument/2006/relationships/header" Target="header311.xml"/><Relationship Id="rId630" Type="http://schemas.openxmlformats.org/officeDocument/2006/relationships/header" Target="header312.xml"/><Relationship Id="rId631" Type="http://schemas.openxmlformats.org/officeDocument/2006/relationships/footer" Target="footer310.xml"/><Relationship Id="rId632" Type="http://schemas.openxmlformats.org/officeDocument/2006/relationships/footer" Target="footer311.xml"/><Relationship Id="rId633" Type="http://schemas.openxmlformats.org/officeDocument/2006/relationships/footer" Target="footer312.xml"/><Relationship Id="rId634" Type="http://schemas.openxmlformats.org/officeDocument/2006/relationships/header" Target="header313.xml"/><Relationship Id="rId635" Type="http://schemas.openxmlformats.org/officeDocument/2006/relationships/header" Target="header314.xml"/><Relationship Id="rId636" Type="http://schemas.openxmlformats.org/officeDocument/2006/relationships/header" Target="header315.xml"/><Relationship Id="rId637" Type="http://schemas.openxmlformats.org/officeDocument/2006/relationships/footer" Target="footer313.xml"/><Relationship Id="rId638" Type="http://schemas.openxmlformats.org/officeDocument/2006/relationships/footer" Target="footer314.xml"/><Relationship Id="rId639" Type="http://schemas.openxmlformats.org/officeDocument/2006/relationships/footer" Target="footer315.xml"/><Relationship Id="rId640" Type="http://schemas.openxmlformats.org/officeDocument/2006/relationships/header" Target="header316.xml"/><Relationship Id="rId641" Type="http://schemas.openxmlformats.org/officeDocument/2006/relationships/header" Target="header317.xml"/><Relationship Id="rId642" Type="http://schemas.openxmlformats.org/officeDocument/2006/relationships/header" Target="header318.xml"/><Relationship Id="rId643" Type="http://schemas.openxmlformats.org/officeDocument/2006/relationships/footer" Target="footer316.xml"/><Relationship Id="rId644" Type="http://schemas.openxmlformats.org/officeDocument/2006/relationships/footer" Target="footer317.xml"/><Relationship Id="rId645" Type="http://schemas.openxmlformats.org/officeDocument/2006/relationships/footer" Target="footer318.xml"/><Relationship Id="rId646" Type="http://schemas.openxmlformats.org/officeDocument/2006/relationships/header" Target="header319.xml"/><Relationship Id="rId647" Type="http://schemas.openxmlformats.org/officeDocument/2006/relationships/header" Target="header320.xml"/><Relationship Id="rId648" Type="http://schemas.openxmlformats.org/officeDocument/2006/relationships/header" Target="header321.xml"/><Relationship Id="rId649" Type="http://schemas.openxmlformats.org/officeDocument/2006/relationships/footer" Target="footer319.xml"/><Relationship Id="rId650" Type="http://schemas.openxmlformats.org/officeDocument/2006/relationships/footer" Target="footer320.xml"/><Relationship Id="rId651" Type="http://schemas.openxmlformats.org/officeDocument/2006/relationships/footer" Target="footer321.xml"/><Relationship Id="rId652" Type="http://schemas.openxmlformats.org/officeDocument/2006/relationships/header" Target="header322.xml"/><Relationship Id="rId653" Type="http://schemas.openxmlformats.org/officeDocument/2006/relationships/header" Target="header323.xml"/><Relationship Id="rId654" Type="http://schemas.openxmlformats.org/officeDocument/2006/relationships/header" Target="header324.xml"/><Relationship Id="rId655" Type="http://schemas.openxmlformats.org/officeDocument/2006/relationships/footer" Target="footer322.xml"/><Relationship Id="rId656" Type="http://schemas.openxmlformats.org/officeDocument/2006/relationships/footer" Target="footer323.xml"/><Relationship Id="rId657" Type="http://schemas.openxmlformats.org/officeDocument/2006/relationships/footer" Target="footer324.xml"/><Relationship Id="rId658" Type="http://schemas.openxmlformats.org/officeDocument/2006/relationships/header" Target="header325.xml"/><Relationship Id="rId659" Type="http://schemas.openxmlformats.org/officeDocument/2006/relationships/header" Target="header326.xml"/><Relationship Id="rId660" Type="http://schemas.openxmlformats.org/officeDocument/2006/relationships/header" Target="header327.xml"/><Relationship Id="rId661" Type="http://schemas.openxmlformats.org/officeDocument/2006/relationships/footer" Target="footer325.xml"/><Relationship Id="rId662" Type="http://schemas.openxmlformats.org/officeDocument/2006/relationships/footer" Target="footer326.xml"/><Relationship Id="rId663" Type="http://schemas.openxmlformats.org/officeDocument/2006/relationships/footer" Target="footer327.xml"/><Relationship Id="rId664" Type="http://schemas.openxmlformats.org/officeDocument/2006/relationships/header" Target="header328.xml"/><Relationship Id="rId665" Type="http://schemas.openxmlformats.org/officeDocument/2006/relationships/header" Target="header329.xml"/><Relationship Id="rId666" Type="http://schemas.openxmlformats.org/officeDocument/2006/relationships/header" Target="header330.xml"/><Relationship Id="rId667" Type="http://schemas.openxmlformats.org/officeDocument/2006/relationships/footer" Target="footer328.xml"/><Relationship Id="rId668" Type="http://schemas.openxmlformats.org/officeDocument/2006/relationships/footer" Target="footer329.xml"/><Relationship Id="rId669" Type="http://schemas.openxmlformats.org/officeDocument/2006/relationships/footer" Target="footer330.xml"/><Relationship Id="rId670" Type="http://schemas.openxmlformats.org/officeDocument/2006/relationships/header" Target="header331.xml"/><Relationship Id="rId671" Type="http://schemas.openxmlformats.org/officeDocument/2006/relationships/header" Target="header332.xml"/><Relationship Id="rId672" Type="http://schemas.openxmlformats.org/officeDocument/2006/relationships/header" Target="header333.xml"/><Relationship Id="rId673" Type="http://schemas.openxmlformats.org/officeDocument/2006/relationships/footer" Target="footer331.xml"/><Relationship Id="rId674" Type="http://schemas.openxmlformats.org/officeDocument/2006/relationships/footer" Target="footer332.xml"/><Relationship Id="rId675" Type="http://schemas.openxmlformats.org/officeDocument/2006/relationships/footer" Target="footer333.xml"/><Relationship Id="rId676" Type="http://schemas.openxmlformats.org/officeDocument/2006/relationships/header" Target="header334.xml"/><Relationship Id="rId677" Type="http://schemas.openxmlformats.org/officeDocument/2006/relationships/header" Target="header335.xml"/><Relationship Id="rId678" Type="http://schemas.openxmlformats.org/officeDocument/2006/relationships/header" Target="header336.xml"/><Relationship Id="rId679" Type="http://schemas.openxmlformats.org/officeDocument/2006/relationships/footer" Target="footer334.xml"/><Relationship Id="rId680" Type="http://schemas.openxmlformats.org/officeDocument/2006/relationships/footer" Target="footer335.xml"/><Relationship Id="rId681" Type="http://schemas.openxmlformats.org/officeDocument/2006/relationships/footer" Target="footer336.xml"/><Relationship Id="rId682" Type="http://schemas.openxmlformats.org/officeDocument/2006/relationships/header" Target="header337.xml"/><Relationship Id="rId683" Type="http://schemas.openxmlformats.org/officeDocument/2006/relationships/header" Target="header338.xml"/><Relationship Id="rId684" Type="http://schemas.openxmlformats.org/officeDocument/2006/relationships/header" Target="header339.xml"/><Relationship Id="rId685" Type="http://schemas.openxmlformats.org/officeDocument/2006/relationships/footer" Target="footer337.xml"/><Relationship Id="rId686" Type="http://schemas.openxmlformats.org/officeDocument/2006/relationships/footer" Target="footer338.xml"/><Relationship Id="rId687" Type="http://schemas.openxmlformats.org/officeDocument/2006/relationships/footer" Target="footer339.xml"/><Relationship Id="rId68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