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ind w:firstLine="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wrapNone/>
            <wp:docPr id="1" name="Picture 1" descr="出版的发现到发生的典范转移 王德生 Demai International Press 封面"/>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ublication-discovery-to-becoming-cover-v1.png"/>
                    <pic:cNvPicPr/>
                  </pic:nvPicPr>
                  <pic:blipFill>
                    <a:blip r:embed="rId15"/>
                    <a:stretch>
                      <a:fillRect/>
                    </a:stretch>
                  </pic:blipFill>
                  <pic:spPr>
                    <a:xfrm>
                      <a:off x="0" y="0"/>
                      <a:ext cx="6840000" cy="9000000"/>
                    </a:xfrm>
                    <a:prstGeom prst="rect"/>
                  </pic:spPr>
                </pic:pic>
              </a:graphicData>
            </a:graphic>
          </wp:anchor>
        </w:drawing>
      </w:r>
    </w:p>
    <w:p>
      <w:pPr>
        <w:sectPr>
          <w:headerReference w:type="default" r:id="rId9"/>
          <w:footerReference w:type="default" r:id="rId10"/>
          <w:headerReference w:type="first" r:id="rId11"/>
          <w:footerReference w:type="first" r:id="rId12"/>
          <w:headerReference w:type="even" r:id="rId13"/>
          <w:footerReference w:type="even" r:id="rId14"/>
          <w:pgSz w:w="10772" w:h="14173"/>
          <w:pgMar w:top="1134" w:right="964" w:bottom="1134" w:left="1077" w:header="425" w:footer="454" w:gutter="0"/>
          <w:cols w:space="720"/>
          <w:titlePg/>
          <w:docGrid w:linePitch="360"/>
          <w:pgNumType w:fmt="decimal"/>
        </w:sectPr>
      </w:pPr>
    </w:p>
    <w:p>
      <w:pPr>
        <w:pStyle w:val="Subtitle"/>
        <w:spacing w:before="1814"/>
      </w:pPr>
      <w:r>
        <w:rPr>
          <w:color w:val="B8913E"/>
          <w:sz w:val="24"/>
        </w:rPr>
        <w:t>德麦国际专著 第265卷</w:t>
      </w:r>
    </w:p>
    <w:p>
      <w:pPr>
        <w:pStyle w:val="Title"/>
        <w:spacing w:after="400"/>
      </w:pPr>
      <w:r>
        <w:t>出版的发现到发生的</w:t>
        <w:br/>
        <w:t>典范转移</w:t>
      </w:r>
    </w:p>
    <w:p>
      <w:pPr>
        <w:keepNext/>
        <w:spacing w:line="20" w:lineRule="exact" w:before="0" w:after="560"/>
        <w:ind w:firstLine="0" w:left="0" w:right="7483"/>
        <w:pBdr>
          <w:bottom w:val="single" w:sz="6" w:space="0" w:color="B8913E"/>
        </w:pBdr>
      </w:pPr>
      <w:r>
        <w:rPr>
          <w:sz w:val="2"/>
        </w:rPr>
        <w:t xml:space="preserve"> </w:t>
      </w:r>
    </w:p>
    <w:p>
      <w:pPr>
        <w:spacing w:after="1587"/>
        <w:ind w:firstLine="0"/>
      </w:pPr>
      <w:r>
        <w:rPr>
          <w:color w:val="1D2B4C"/>
          <w:sz w:val="28"/>
        </w:rPr>
        <w:t>王德生 著</w:t>
      </w:r>
    </w:p>
    <w:p>
      <w:pPr>
        <w:spacing w:after="100"/>
        <w:ind w:firstLine="0"/>
      </w:pPr>
      <w:r>
        <w:rPr>
          <w:color w:val="1D2B4C"/>
          <w:sz w:val="24"/>
        </w:rPr>
        <w:t>德麦国际出版社</w:t>
      </w:r>
    </w:p>
    <w:p>
      <w:pPr>
        <w:spacing w:after="100"/>
        <w:ind w:firstLine="0"/>
      </w:pPr>
      <w:r>
        <w:rPr>
          <w:color w:val="B8913E"/>
          <w:sz w:val="20"/>
        </w:rPr>
        <w:t>Demai International Press</w:t>
      </w:r>
    </w:p>
    <w:p>
      <w:pPr>
        <w:spacing w:after="100"/>
        <w:ind w:firstLine="0"/>
      </w:pPr>
      <w:r>
        <w:rPr>
          <w:color w:val="8A8F9C"/>
          <w:sz w:val="18"/>
        </w:rPr>
        <w:t>2026年10月</w:t>
      </w:r>
    </w:p>
    <w:p>
      <w:pPr>
        <w:pStyle w:val="Heading1"/>
        <w:pageBreakBefore/>
      </w:pPr>
      <w:r>
        <w:t>出版信息</w:t>
      </w:r>
    </w:p>
    <w:p>
      <w:pPr>
        <w:keepNext/>
        <w:spacing w:line="20" w:lineRule="exact" w:before="0" w:after="320"/>
        <w:ind w:firstLine="0" w:left="0" w:right="7483"/>
        <w:pBdr>
          <w:bottom w:val="single" w:sz="6" w:space="0" w:color="B8913E"/>
        </w:pBdr>
      </w:pPr>
      <w:r>
        <w:rPr>
          <w:sz w:val="2"/>
        </w:rPr>
        <w:t xml:space="preserve"> </w:t>
      </w:r>
    </w:p>
    <w:p>
      <w:pPr>
        <w:tabs>
          <w:tab w:pos="1134" w:val="left"/>
        </w:tabs>
        <w:spacing w:line="400" w:lineRule="exact" w:after="60"/>
        <w:ind w:firstLine="0"/>
      </w:pPr>
      <w:r>
        <w:rPr>
          <w:rFonts w:ascii="Noto Sans CJK SC" w:hAnsi="Noto Sans CJK SC" w:eastAsia="Noto Sans CJK SC" w:cs="Noto Sans CJK SC"/>
          <w:color w:val="8A8F9C"/>
          <w:sz w:val="18"/>
        </w:rPr>
        <w:t>书名</w:t>
        <w:tab/>
      </w:r>
      <w:r>
        <w:rPr>
          <w:color w:val="1F2430"/>
          <w:sz w:val="20"/>
        </w:rPr>
        <w:t>出版的发现到发生的典范转移</w:t>
      </w:r>
    </w:p>
    <w:p>
      <w:pPr>
        <w:tabs>
          <w:tab w:pos="1134" w:val="left"/>
        </w:tabs>
        <w:spacing w:line="400" w:lineRule="exact" w:after="60"/>
        <w:ind w:firstLine="0"/>
      </w:pPr>
      <w:r>
        <w:rPr>
          <w:rFonts w:ascii="Noto Sans CJK SC" w:hAnsi="Noto Sans CJK SC" w:eastAsia="Noto Sans CJK SC" w:cs="Noto Sans CJK SC"/>
          <w:color w:val="8A8F9C"/>
          <w:sz w:val="18"/>
        </w:rPr>
        <w:t>作者</w:t>
        <w:tab/>
      </w:r>
      <w:r>
        <w:rPr>
          <w:color w:val="1F2430"/>
          <w:sz w:val="20"/>
        </w:rPr>
        <w:t>王德生</w:t>
      </w:r>
    </w:p>
    <w:p>
      <w:pPr>
        <w:tabs>
          <w:tab w:pos="1134" w:val="left"/>
        </w:tabs>
        <w:spacing w:line="400" w:lineRule="exact" w:after="60"/>
        <w:ind w:firstLine="0"/>
      </w:pPr>
      <w:r>
        <w:rPr>
          <w:rFonts w:ascii="Noto Sans CJK SC" w:hAnsi="Noto Sans CJK SC" w:eastAsia="Noto Sans CJK SC" w:cs="Noto Sans CJK SC"/>
          <w:color w:val="8A8F9C"/>
          <w:sz w:val="18"/>
        </w:rPr>
        <w:t>丛书</w:t>
        <w:tab/>
      </w:r>
      <w:r>
        <w:rPr>
          <w:color w:val="1F2430"/>
          <w:sz w:val="20"/>
        </w:rPr>
        <w:t>德麦国际专著 第265卷</w:t>
      </w:r>
    </w:p>
    <w:p>
      <w:pPr>
        <w:tabs>
          <w:tab w:pos="1134" w:val="left"/>
        </w:tabs>
        <w:spacing w:line="400" w:lineRule="exact" w:after="60"/>
        <w:ind w:firstLine="0"/>
      </w:pPr>
      <w:r>
        <w:rPr>
          <w:rFonts w:ascii="Noto Sans CJK SC" w:hAnsi="Noto Sans CJK SC" w:eastAsia="Noto Sans CJK SC" w:cs="Noto Sans CJK SC"/>
          <w:color w:val="8A8F9C"/>
          <w:sz w:val="18"/>
        </w:rPr>
        <w:t>出版</w:t>
        <w:tab/>
      </w:r>
      <w:r>
        <w:rPr>
          <w:color w:val="1F2430"/>
          <w:sz w:val="20"/>
        </w:rPr>
        <w:t>德麦国际出版社</w:t>
      </w:r>
    </w:p>
    <w:p>
      <w:pPr>
        <w:tabs>
          <w:tab w:pos="1134" w:val="left"/>
        </w:tabs>
        <w:spacing w:line="400" w:lineRule="exact" w:after="60"/>
        <w:ind w:firstLine="0"/>
      </w:pPr>
      <w:r>
        <w:rPr>
          <w:rFonts w:ascii="Noto Sans CJK SC" w:hAnsi="Noto Sans CJK SC" w:eastAsia="Noto Sans CJK SC" w:cs="Noto Sans CJK SC"/>
          <w:color w:val="8A8F9C"/>
          <w:sz w:val="18"/>
        </w:rPr>
        <w:tab/>
      </w:r>
      <w:r>
        <w:rPr>
          <w:color w:val="1F2430"/>
          <w:sz w:val="20"/>
        </w:rPr>
        <w:t>Demai International Press</w:t>
      </w:r>
    </w:p>
    <w:p>
      <w:pPr>
        <w:tabs>
          <w:tab w:pos="1134" w:val="left"/>
        </w:tabs>
        <w:spacing w:line="400" w:lineRule="exact" w:after="60"/>
        <w:ind w:firstLine="0"/>
      </w:pPr>
      <w:r>
        <w:rPr>
          <w:rFonts w:ascii="Noto Sans CJK SC" w:hAnsi="Noto Sans CJK SC" w:eastAsia="Noto Sans CJK SC" w:cs="Noto Sans CJK SC"/>
          <w:color w:val="8A8F9C"/>
          <w:sz w:val="18"/>
        </w:rPr>
        <w:t>ISBN</w:t>
        <w:tab/>
      </w:r>
      <w:r>
        <w:rPr>
          <w:color w:val="1F2430"/>
          <w:sz w:val="20"/>
        </w:rPr>
        <w:t>979-8-90690-468-3</w:t>
      </w:r>
    </w:p>
    <w:p>
      <w:pPr>
        <w:tabs>
          <w:tab w:pos="1134" w:val="left"/>
        </w:tabs>
        <w:spacing w:line="400" w:lineRule="exact" w:after="60"/>
        <w:ind w:firstLine="0"/>
      </w:pPr>
      <w:r>
        <w:rPr>
          <w:rFonts w:ascii="Noto Sans CJK SC" w:hAnsi="Noto Sans CJK SC" w:eastAsia="Noto Sans CJK SC" w:cs="Noto Sans CJK SC"/>
          <w:color w:val="8A8F9C"/>
          <w:sz w:val="18"/>
        </w:rPr>
        <w:t>定价</w:t>
        <w:tab/>
      </w:r>
      <w:r>
        <w:rPr>
          <w:color w:val="1F2430"/>
          <w:sz w:val="20"/>
        </w:rPr>
        <w:t>US$20</w:t>
      </w:r>
    </w:p>
    <w:p>
      <w:pPr>
        <w:tabs>
          <w:tab w:pos="1134" w:val="left"/>
        </w:tabs>
        <w:spacing w:line="400" w:lineRule="exact" w:after="60"/>
        <w:ind w:firstLine="0"/>
      </w:pPr>
      <w:r>
        <w:rPr>
          <w:rFonts w:ascii="Noto Sans CJK SC" w:hAnsi="Noto Sans CJK SC" w:eastAsia="Noto Sans CJK SC" w:cs="Noto Sans CJK SC"/>
          <w:color w:val="8A8F9C"/>
          <w:sz w:val="18"/>
        </w:rPr>
        <w:t>版次</w:t>
        <w:tab/>
      </w:r>
      <w:r>
        <w:rPr>
          <w:color w:val="1F2430"/>
          <w:sz w:val="20"/>
        </w:rPr>
        <w:t>2026年10月 第一版</w:t>
      </w:r>
    </w:p>
    <w:p>
      <w:pPr>
        <w:spacing w:before="480"/>
        <w:ind w:firstLine="0"/>
      </w:pPr>
      <w:r>
        <w:rPr>
          <w:rFonts w:ascii="Noto Sans CJK SC" w:hAnsi="Noto Sans CJK SC" w:eastAsia="Noto Sans CJK SC" w:cs="Noto Sans CJK SC"/>
          <w:color w:val="8A8F9C"/>
          <w:sz w:val="18"/>
        </w:rPr>
        <w:t>版权所有 © 2026 王德生</w:t>
      </w:r>
    </w:p>
    <w:p>
      <w:pPr>
        <w:spacing w:line="290" w:lineRule="exact" w:after="180"/>
        <w:ind w:firstLine="0"/>
      </w:pPr>
      <w:r>
        <w:rPr>
          <w:rFonts w:ascii="Noto Sans CJK SC" w:hAnsi="Noto Sans CJK SC" w:eastAsia="Noto Sans CJK SC" w:cs="Noto Sans CJK SC"/>
          <w:color w:val="8A8F9C"/>
          <w:sz w:val="17"/>
        </w:rPr>
        <w:t>本书以“发现”向“发生”的典范转移为主线，讨论阅读、学习、智能问对如何组织读者、文本与作者的持续形成。全书包括导论、八编四十章、结语与参考资料。</w:t>
      </w:r>
    </w:p>
    <w:p>
      <w:pPr>
        <w:spacing w:line="290" w:lineRule="exact" w:after="180"/>
        <w:ind w:firstLine="0"/>
      </w:pPr>
      <w:r>
        <w:rPr>
          <w:rFonts w:ascii="Noto Sans CJK SC" w:hAnsi="Noto Sans CJK SC" w:eastAsia="Noto Sans CJK SC" w:cs="Noto Sans CJK SC"/>
          <w:color w:val="8A8F9C"/>
          <w:sz w:val="17"/>
        </w:rPr>
        <w:t>本书写作与编辑使用了人工智能协作。AI生成内容不自动代表作者立场；书中论证、版本与署名责任由相应的人类主体承担。正文区分经验资料、理论论证、假设情境与待检验方案。</w:t>
      </w:r>
    </w:p>
    <w:p>
      <w:pPr>
        <w:spacing w:line="290" w:lineRule="exact" w:after="180"/>
        <w:ind w:firstLine="0"/>
      </w:pPr>
      <w:r>
        <w:rPr>
          <w:rFonts w:ascii="Noto Sans CJK SC" w:hAnsi="Noto Sans CJK SC" w:eastAsia="Noto Sans CJK SC" w:cs="Noto Sans CJK SC"/>
          <w:color w:val="8A8F9C"/>
          <w:sz w:val="17"/>
        </w:rPr>
        <w:t>本版目录、正文引文标记及参考资料提供可点击链接。正文自导论起计页；引用本书时请注明书名、版次、章节及页码。</w:t>
      </w:r>
    </w:p>
    <w:p>
      <w:pPr>
        <w:pStyle w:val="Heading1"/>
        <w:pageBreakBefore/>
      </w:pPr>
      <w:r>
        <w:t>目录</w:t>
      </w:r>
    </w:p>
    <w:p>
      <w:pPr>
        <w:keepNext/>
        <w:spacing w:line="20" w:lineRule="exact" w:before="0" w:after="320"/>
        <w:ind w:firstLine="0" w:left="0" w:right="7483"/>
        <w:pBdr>
          <w:bottom w:val="single" w:sz="6" w:space="0" w:color="B8913E"/>
        </w:pBdr>
      </w:pPr>
      <w:r>
        <w:rPr>
          <w:sz w:val="2"/>
        </w:rPr>
        <w:t xml:space="preserve"> </w:t>
      </w:r>
    </w:p>
    <w:p>
      <w:pPr>
        <w:keepNext w:val="0"/>
        <w:keepLines/>
        <w:tabs>
          <w:tab w:pos="8731" w:val="right" w:leader="dot"/>
        </w:tabs>
        <w:spacing w:line="282" w:lineRule="exact" w:before="100" w:after="60"/>
        <w:ind w:firstLine="0" w:left="0"/>
      </w:pPr>
      <w:hyperlink w:anchor="intro">
        <w:r>
          <w:rPr>
            <w:color w:val="1D2B4C"/>
            <w:sz w:val="18"/>
            <w:rFonts w:ascii="Noto Sans CJK SC" w:hAnsi="Noto Sans CJK SC" w:eastAsia="Noto Sans CJK SC" w:cs="Noto Sans CJK SC"/>
            <w:b/>
          </w:rPr>
          <w:t xml:space="preserve">导论 从出版的死亡危机到新生与升维</w:t>
        </w:r>
      </w:hyperlink>
      <w:r>
        <w:tab/>
      </w:r>
      <w:hyperlink w:anchor="intro">
        <w:r>
          <w:rPr>
            <w:color w:val="1D2B4C"/>
            <w:sz w:val="18"/>
            <w:rFonts w:ascii="Noto Sans CJK SC" w:hAnsi="Noto Sans CJK SC" w:eastAsia="Noto Sans CJK SC" w:cs="Noto Sans CJK SC"/>
          </w:rPr>
          <w:t xml:space="preserve">1</w:t>
        </w:r>
      </w:hyperlink>
    </w:p>
    <w:p>
      <w:pPr>
        <w:keepNext/>
        <w:keepLines/>
        <w:tabs>
          <w:tab w:pos="8731" w:val="right" w:leader="dot"/>
        </w:tabs>
        <w:spacing w:line="282" w:lineRule="exact" w:before="100" w:after="60"/>
        <w:ind w:firstLine="0" w:left="0"/>
      </w:pPr>
      <w:hyperlink w:anchor="part01">
        <w:r>
          <w:rPr>
            <w:color w:val="1D2B4C"/>
            <w:sz w:val="18"/>
            <w:rFonts w:ascii="Noto Sans CJK SC" w:hAnsi="Noto Sans CJK SC" w:eastAsia="Noto Sans CJK SC" w:cs="Noto Sans CJK SC"/>
            <w:b/>
          </w:rPr>
          <w:t xml:space="preserve">第一编 发现为总纲的出版为何面临死亡</w:t>
        </w:r>
      </w:hyperlink>
      <w:r>
        <w:tab/>
      </w:r>
      <w:hyperlink w:anchor="part01">
        <w:r>
          <w:rPr>
            <w:color w:val="1D2B4C"/>
            <w:sz w:val="18"/>
            <w:rFonts w:ascii="Noto Sans CJK SC" w:hAnsi="Noto Sans CJK SC" w:eastAsia="Noto Sans CJK SC" w:cs="Noto Sans CJK SC"/>
          </w:rPr>
          <w:t xml:space="preserve">12</w:t>
        </w:r>
      </w:hyperlink>
    </w:p>
    <w:p>
      <w:pPr>
        <w:keepNext w:val="0"/>
        <w:keepLines/>
        <w:tabs>
          <w:tab w:pos="8391" w:val="right" w:leader="dot"/>
        </w:tabs>
        <w:spacing w:line="282" w:lineRule="exact" w:before="0" w:after="24"/>
        <w:ind w:firstLine="0" w:left="340"/>
      </w:pPr>
      <w:hyperlink w:anchor="ch01">
        <w:r>
          <w:rPr>
            <w:color w:val="1F2430"/>
            <w:sz w:val="18"/>
            <w:rFonts w:ascii="Noto Sans CJK SC" w:hAnsi="Noto Sans CJK SC" w:eastAsia="Noto Sans CJK SC" w:cs="Noto Sans CJK SC"/>
          </w:rPr>
          <w:t xml:space="preserve">第一章 收入增长为何不能解除出版的生存危机</w:t>
        </w:r>
      </w:hyperlink>
      <w:r>
        <w:tab/>
      </w:r>
      <w:hyperlink w:anchor="ch01">
        <w:r>
          <w:rPr>
            <w:color w:val="1D2B4C"/>
            <w:sz w:val="18"/>
            <w:rFonts w:ascii="Noto Sans CJK SC" w:hAnsi="Noto Sans CJK SC" w:eastAsia="Noto Sans CJK SC" w:cs="Noto Sans CJK SC"/>
          </w:rPr>
          <w:t xml:space="preserve">13</w:t>
        </w:r>
      </w:hyperlink>
    </w:p>
    <w:p>
      <w:pPr>
        <w:keepNext w:val="0"/>
        <w:keepLines/>
        <w:tabs>
          <w:tab w:pos="8391" w:val="right" w:leader="dot"/>
        </w:tabs>
        <w:spacing w:line="282" w:lineRule="exact" w:before="0" w:after="24"/>
        <w:ind w:firstLine="0" w:left="340"/>
      </w:pPr>
      <w:hyperlink w:anchor="ch02">
        <w:r>
          <w:rPr>
            <w:color w:val="1F2430"/>
            <w:sz w:val="18"/>
            <w:rFonts w:ascii="Noto Sans CJK SC" w:hAnsi="Noto Sans CJK SC" w:eastAsia="Noto Sans CJK SC" w:cs="Noto Sans CJK SC"/>
          </w:rPr>
          <w:t xml:space="preserve">第二章 还有读者吗</w:t>
        </w:r>
      </w:hyperlink>
      <w:r>
        <w:tab/>
      </w:r>
      <w:hyperlink w:anchor="ch02">
        <w:r>
          <w:rPr>
            <w:color w:val="1D2B4C"/>
            <w:sz w:val="18"/>
            <w:rFonts w:ascii="Noto Sans CJK SC" w:hAnsi="Noto Sans CJK SC" w:eastAsia="Noto Sans CJK SC" w:cs="Noto Sans CJK SC"/>
          </w:rPr>
          <w:t xml:space="preserve">20</w:t>
        </w:r>
      </w:hyperlink>
    </w:p>
    <w:p>
      <w:pPr>
        <w:keepNext w:val="0"/>
        <w:keepLines/>
        <w:tabs>
          <w:tab w:pos="8391" w:val="right" w:leader="dot"/>
        </w:tabs>
        <w:spacing w:line="282" w:lineRule="exact" w:before="0" w:after="24"/>
        <w:ind w:firstLine="0" w:left="340"/>
      </w:pPr>
      <w:hyperlink w:anchor="ch03">
        <w:r>
          <w:rPr>
            <w:color w:val="1F2430"/>
            <w:sz w:val="18"/>
            <w:rFonts w:ascii="Noto Sans CJK SC" w:hAnsi="Noto Sans CJK SC" w:eastAsia="Noto Sans CJK SC" w:cs="Noto Sans CJK SC"/>
          </w:rPr>
          <w:t xml:space="preserve">第三章 作者是谁</w:t>
        </w:r>
      </w:hyperlink>
      <w:r>
        <w:tab/>
      </w:r>
      <w:hyperlink w:anchor="ch03">
        <w:r>
          <w:rPr>
            <w:color w:val="1D2B4C"/>
            <w:sz w:val="18"/>
            <w:rFonts w:ascii="Noto Sans CJK SC" w:hAnsi="Noto Sans CJK SC" w:eastAsia="Noto Sans CJK SC" w:cs="Noto Sans CJK SC"/>
          </w:rPr>
          <w:t xml:space="preserve">26</w:t>
        </w:r>
      </w:hyperlink>
    </w:p>
    <w:p>
      <w:pPr>
        <w:keepNext w:val="0"/>
        <w:keepLines/>
        <w:tabs>
          <w:tab w:pos="8391" w:val="right" w:leader="dot"/>
        </w:tabs>
        <w:spacing w:line="282" w:lineRule="exact" w:before="0" w:after="24"/>
        <w:ind w:firstLine="0" w:left="340"/>
      </w:pPr>
      <w:hyperlink w:anchor="ch04">
        <w:r>
          <w:rPr>
            <w:color w:val="1F2430"/>
            <w:sz w:val="18"/>
            <w:rFonts w:ascii="Noto Sans CJK SC" w:hAnsi="Noto Sans CJK SC" w:eastAsia="Noto Sans CJK SC" w:cs="Noto Sans CJK SC"/>
          </w:rPr>
          <w:t xml:space="preserve">第四章 文本同质化与符号刺激的边界</w:t>
        </w:r>
      </w:hyperlink>
      <w:r>
        <w:tab/>
      </w:r>
      <w:hyperlink w:anchor="ch04">
        <w:r>
          <w:rPr>
            <w:color w:val="1D2B4C"/>
            <w:sz w:val="18"/>
            <w:rFonts w:ascii="Noto Sans CJK SC" w:hAnsi="Noto Sans CJK SC" w:eastAsia="Noto Sans CJK SC" w:cs="Noto Sans CJK SC"/>
          </w:rPr>
          <w:t xml:space="preserve">32</w:t>
        </w:r>
      </w:hyperlink>
    </w:p>
    <w:p>
      <w:pPr>
        <w:keepNext w:val="0"/>
        <w:keepLines/>
        <w:tabs>
          <w:tab w:pos="8391" w:val="right" w:leader="dot"/>
        </w:tabs>
        <w:spacing w:line="282" w:lineRule="exact" w:before="0" w:after="24"/>
        <w:ind w:firstLine="0" w:left="340"/>
      </w:pPr>
      <w:hyperlink w:anchor="ch05">
        <w:r>
          <w:rPr>
            <w:color w:val="1F2430"/>
            <w:sz w:val="18"/>
            <w:rFonts w:ascii="Noto Sans CJK SC" w:hAnsi="Noto Sans CJK SC" w:eastAsia="Noto Sans CJK SC" w:cs="Noto Sans CJK SC"/>
          </w:rPr>
          <w:t xml:space="preserve">第五章 发现为总纲的出版怎样走到完成点</w:t>
        </w:r>
      </w:hyperlink>
      <w:r>
        <w:tab/>
      </w:r>
      <w:hyperlink w:anchor="ch05">
        <w:r>
          <w:rPr>
            <w:color w:val="1D2B4C"/>
            <w:sz w:val="18"/>
            <w:rFonts w:ascii="Noto Sans CJK SC" w:hAnsi="Noto Sans CJK SC" w:eastAsia="Noto Sans CJK SC" w:cs="Noto Sans CJK SC"/>
          </w:rPr>
          <w:t xml:space="preserve">38</w:t>
        </w:r>
      </w:hyperlink>
    </w:p>
    <w:p>
      <w:pPr>
        <w:keepNext/>
        <w:keepLines/>
        <w:tabs>
          <w:tab w:pos="8731" w:val="right" w:leader="dot"/>
        </w:tabs>
        <w:spacing w:line="282" w:lineRule="exact" w:before="100" w:after="60"/>
        <w:ind w:firstLine="0" w:left="0"/>
      </w:pPr>
      <w:hyperlink w:anchor="part02">
        <w:r>
          <w:rPr>
            <w:color w:val="1D2B4C"/>
            <w:sz w:val="18"/>
            <w:rFonts w:ascii="Noto Sans CJK SC" w:hAnsi="Noto Sans CJK SC" w:eastAsia="Noto Sans CJK SC" w:cs="Noto Sans CJK SC"/>
            <w:b/>
          </w:rPr>
          <w:t xml:space="preserve">第二编 从发现总纲转向发生总纲</w:t>
        </w:r>
      </w:hyperlink>
      <w:r>
        <w:tab/>
      </w:r>
      <w:hyperlink w:anchor="part02">
        <w:r>
          <w:rPr>
            <w:color w:val="1D2B4C"/>
            <w:sz w:val="18"/>
            <w:rFonts w:ascii="Noto Sans CJK SC" w:hAnsi="Noto Sans CJK SC" w:eastAsia="Noto Sans CJK SC" w:cs="Noto Sans CJK SC"/>
          </w:rPr>
          <w:t xml:space="preserve">45</w:t>
        </w:r>
      </w:hyperlink>
    </w:p>
    <w:p>
      <w:pPr>
        <w:keepNext w:val="0"/>
        <w:keepLines/>
        <w:tabs>
          <w:tab w:pos="8391" w:val="right" w:leader="dot"/>
        </w:tabs>
        <w:spacing w:line="282" w:lineRule="exact" w:before="0" w:after="24"/>
        <w:ind w:firstLine="0" w:left="340"/>
      </w:pPr>
      <w:hyperlink w:anchor="ch06">
        <w:r>
          <w:rPr>
            <w:color w:val="1F2430"/>
            <w:sz w:val="18"/>
            <w:rFonts w:ascii="Noto Sans CJK SC" w:hAnsi="Noto Sans CJK SC" w:eastAsia="Noto Sans CJK SC" w:cs="Noto Sans CJK SC"/>
          </w:rPr>
          <w:t xml:space="preserve">第六章 发现与发生的根本分界</w:t>
        </w:r>
      </w:hyperlink>
      <w:r>
        <w:tab/>
      </w:r>
      <w:hyperlink w:anchor="ch06">
        <w:r>
          <w:rPr>
            <w:color w:val="1D2B4C"/>
            <w:sz w:val="18"/>
            <w:rFonts w:ascii="Noto Sans CJK SC" w:hAnsi="Noto Sans CJK SC" w:eastAsia="Noto Sans CJK SC" w:cs="Noto Sans CJK SC"/>
          </w:rPr>
          <w:t xml:space="preserve">46</w:t>
        </w:r>
      </w:hyperlink>
    </w:p>
    <w:p>
      <w:pPr>
        <w:keepNext w:val="0"/>
        <w:keepLines/>
        <w:tabs>
          <w:tab w:pos="8391" w:val="right" w:leader="dot"/>
        </w:tabs>
        <w:spacing w:line="282" w:lineRule="exact" w:before="0" w:after="24"/>
        <w:ind w:firstLine="0" w:left="340"/>
      </w:pPr>
      <w:hyperlink w:anchor="ch07">
        <w:r>
          <w:rPr>
            <w:color w:val="1F2430"/>
            <w:sz w:val="18"/>
            <w:rFonts w:ascii="Noto Sans CJK SC" w:hAnsi="Noto Sans CJK SC" w:eastAsia="Noto Sans CJK SC" w:cs="Noto Sans CJK SC"/>
          </w:rPr>
          <w:t xml:space="preserve">第七章 读者文本作者复合体</w:t>
        </w:r>
      </w:hyperlink>
      <w:r>
        <w:tab/>
      </w:r>
      <w:hyperlink w:anchor="ch07">
        <w:r>
          <w:rPr>
            <w:color w:val="1D2B4C"/>
            <w:sz w:val="18"/>
            <w:rFonts w:ascii="Noto Sans CJK SC" w:hAnsi="Noto Sans CJK SC" w:eastAsia="Noto Sans CJK SC" w:cs="Noto Sans CJK SC"/>
          </w:rPr>
          <w:t xml:space="preserve">54</w:t>
        </w:r>
      </w:hyperlink>
    </w:p>
    <w:p>
      <w:pPr>
        <w:keepNext w:val="0"/>
        <w:keepLines/>
        <w:tabs>
          <w:tab w:pos="8391" w:val="right" w:leader="dot"/>
        </w:tabs>
        <w:spacing w:line="282" w:lineRule="exact" w:before="0" w:after="24"/>
        <w:ind w:firstLine="0" w:left="340"/>
      </w:pPr>
      <w:hyperlink w:anchor="ch08">
        <w:r>
          <w:rPr>
            <w:color w:val="1F2430"/>
            <w:sz w:val="18"/>
            <w:rFonts w:ascii="Noto Sans CJK SC" w:hAnsi="Noto Sans CJK SC" w:eastAsia="Noto Sans CJK SC" w:cs="Noto Sans CJK SC"/>
          </w:rPr>
          <w:t xml:space="preserve">第八章 出版发生的SDE机制</w:t>
        </w:r>
      </w:hyperlink>
      <w:r>
        <w:tab/>
      </w:r>
      <w:hyperlink w:anchor="ch08">
        <w:r>
          <w:rPr>
            <w:color w:val="1D2B4C"/>
            <w:sz w:val="18"/>
            <w:rFonts w:ascii="Noto Sans CJK SC" w:hAnsi="Noto Sans CJK SC" w:eastAsia="Noto Sans CJK SC" w:cs="Noto Sans CJK SC"/>
          </w:rPr>
          <w:t xml:space="preserve">61</w:t>
        </w:r>
      </w:hyperlink>
    </w:p>
    <w:p>
      <w:pPr>
        <w:keepNext w:val="0"/>
        <w:keepLines/>
        <w:tabs>
          <w:tab w:pos="8391" w:val="right" w:leader="dot"/>
        </w:tabs>
        <w:spacing w:line="282" w:lineRule="exact" w:before="0" w:after="24"/>
        <w:ind w:firstLine="0" w:left="340"/>
      </w:pPr>
      <w:hyperlink w:anchor="ch09">
        <w:r>
          <w:rPr>
            <w:color w:val="1F2430"/>
            <w:sz w:val="18"/>
            <w:rFonts w:ascii="Noto Sans CJK SC" w:hAnsi="Noto Sans CJK SC" w:eastAsia="Noto Sans CJK SC" w:cs="Noto Sans CJK SC"/>
          </w:rPr>
          <w:t xml:space="preserve">第九章 持续发生如何带来新生与升维</w:t>
        </w:r>
      </w:hyperlink>
      <w:r>
        <w:tab/>
      </w:r>
      <w:hyperlink w:anchor="ch09">
        <w:r>
          <w:rPr>
            <w:color w:val="1D2B4C"/>
            <w:sz w:val="18"/>
            <w:rFonts w:ascii="Noto Sans CJK SC" w:hAnsi="Noto Sans CJK SC" w:eastAsia="Noto Sans CJK SC" w:cs="Noto Sans CJK SC"/>
          </w:rPr>
          <w:t xml:space="preserve">68</w:t>
        </w:r>
      </w:hyperlink>
    </w:p>
    <w:p>
      <w:pPr>
        <w:keepNext w:val="0"/>
        <w:keepLines/>
        <w:tabs>
          <w:tab w:pos="8391" w:val="right" w:leader="dot"/>
        </w:tabs>
        <w:spacing w:line="282" w:lineRule="exact" w:before="0" w:after="24"/>
        <w:ind w:firstLine="0" w:left="340"/>
      </w:pPr>
      <w:hyperlink w:anchor="ch10">
        <w:r>
          <w:rPr>
            <w:color w:val="1F2430"/>
            <w:sz w:val="18"/>
            <w:rFonts w:ascii="Noto Sans CJK SC" w:hAnsi="Noto Sans CJK SC" w:eastAsia="Noto Sans CJK SC" w:cs="Noto Sans CJK SC"/>
          </w:rPr>
          <w:t xml:space="preserve">第十章 与既有出版和阅读理论对话</w:t>
        </w:r>
      </w:hyperlink>
      <w:r>
        <w:tab/>
      </w:r>
      <w:hyperlink w:anchor="ch10">
        <w:r>
          <w:rPr>
            <w:color w:val="1D2B4C"/>
            <w:sz w:val="18"/>
            <w:rFonts w:ascii="Noto Sans CJK SC" w:hAnsi="Noto Sans CJK SC" w:eastAsia="Noto Sans CJK SC" w:cs="Noto Sans CJK SC"/>
          </w:rPr>
          <w:t xml:space="preserve">75</w:t>
        </w:r>
      </w:hyperlink>
    </w:p>
    <w:p>
      <w:pPr>
        <w:keepNext/>
        <w:keepLines/>
        <w:tabs>
          <w:tab w:pos="8731" w:val="right" w:leader="dot"/>
        </w:tabs>
        <w:spacing w:line="282" w:lineRule="exact" w:before="100" w:after="60"/>
        <w:ind w:firstLine="0" w:left="0"/>
      </w:pPr>
      <w:hyperlink w:anchor="part03">
        <w:r>
          <w:rPr>
            <w:color w:val="1D2B4C"/>
            <w:sz w:val="18"/>
            <w:rFonts w:ascii="Noto Sans CJK SC" w:hAnsi="Noto Sans CJK SC" w:eastAsia="Noto Sans CJK SC" w:cs="Noto Sans CJK SC"/>
            <w:b/>
          </w:rPr>
          <w:t xml:space="preserve">第三编 读者的新生与升维</w:t>
        </w:r>
      </w:hyperlink>
      <w:r>
        <w:tab/>
      </w:r>
      <w:hyperlink w:anchor="part03">
        <w:r>
          <w:rPr>
            <w:color w:val="1D2B4C"/>
            <w:sz w:val="18"/>
            <w:rFonts w:ascii="Noto Sans CJK SC" w:hAnsi="Noto Sans CJK SC" w:eastAsia="Noto Sans CJK SC" w:cs="Noto Sans CJK SC"/>
          </w:rPr>
          <w:t xml:space="preserve">82</w:t>
        </w:r>
      </w:hyperlink>
    </w:p>
    <w:p>
      <w:pPr>
        <w:keepNext w:val="0"/>
        <w:keepLines/>
        <w:tabs>
          <w:tab w:pos="8391" w:val="right" w:leader="dot"/>
        </w:tabs>
        <w:spacing w:line="282" w:lineRule="exact" w:before="0" w:after="24"/>
        <w:ind w:firstLine="0" w:left="340"/>
      </w:pPr>
      <w:hyperlink w:anchor="ch11">
        <w:r>
          <w:rPr>
            <w:color w:val="1F2430"/>
            <w:sz w:val="18"/>
            <w:rFonts w:ascii="Noto Sans CJK SC" w:hAnsi="Noto Sans CJK SC" w:eastAsia="Noto Sans CJK SC" w:cs="Noto Sans CJK SC"/>
          </w:rPr>
          <w:t xml:space="preserve">第十一章 读者如何成为读者</w:t>
        </w:r>
      </w:hyperlink>
      <w:r>
        <w:tab/>
      </w:r>
      <w:hyperlink w:anchor="ch11">
        <w:r>
          <w:rPr>
            <w:color w:val="1D2B4C"/>
            <w:sz w:val="18"/>
            <w:rFonts w:ascii="Noto Sans CJK SC" w:hAnsi="Noto Sans CJK SC" w:eastAsia="Noto Sans CJK SC" w:cs="Noto Sans CJK SC"/>
          </w:rPr>
          <w:t xml:space="preserve">83</w:t>
        </w:r>
      </w:hyperlink>
    </w:p>
    <w:p>
      <w:pPr>
        <w:keepNext w:val="0"/>
        <w:keepLines/>
        <w:tabs>
          <w:tab w:pos="8391" w:val="right" w:leader="dot"/>
        </w:tabs>
        <w:spacing w:line="282" w:lineRule="exact" w:before="0" w:after="24"/>
        <w:ind w:firstLine="0" w:left="340"/>
      </w:pPr>
      <w:hyperlink w:anchor="ch12">
        <w:r>
          <w:rPr>
            <w:color w:val="1F2430"/>
            <w:sz w:val="18"/>
            <w:rFonts w:ascii="Noto Sans CJK SC" w:hAnsi="Noto Sans CJK SC" w:eastAsia="Noto Sans CJK SC" w:cs="Noto Sans CJK SC"/>
          </w:rPr>
          <w:t xml:space="preserve">第十二章 阅读中如何生成新的理解</w:t>
        </w:r>
      </w:hyperlink>
      <w:r>
        <w:tab/>
      </w:r>
      <w:hyperlink w:anchor="ch12">
        <w:r>
          <w:rPr>
            <w:color w:val="1D2B4C"/>
            <w:sz w:val="18"/>
            <w:rFonts w:ascii="Noto Sans CJK SC" w:hAnsi="Noto Sans CJK SC" w:eastAsia="Noto Sans CJK SC" w:cs="Noto Sans CJK SC"/>
          </w:rPr>
          <w:t xml:space="preserve">90</w:t>
        </w:r>
      </w:hyperlink>
    </w:p>
    <w:p>
      <w:pPr>
        <w:keepNext w:val="0"/>
        <w:keepLines/>
        <w:tabs>
          <w:tab w:pos="8391" w:val="right" w:leader="dot"/>
        </w:tabs>
        <w:spacing w:line="282" w:lineRule="exact" w:before="0" w:after="24"/>
        <w:ind w:firstLine="0" w:left="340"/>
      </w:pPr>
      <w:hyperlink w:anchor="ch13">
        <w:r>
          <w:rPr>
            <w:color w:val="1F2430"/>
            <w:sz w:val="18"/>
            <w:rFonts w:ascii="Noto Sans CJK SC" w:hAnsi="Noto Sans CJK SC" w:eastAsia="Noto Sans CJK SC" w:cs="Noto Sans CJK SC"/>
          </w:rPr>
          <w:t xml:space="preserve">第十三章 学习如何超出知识掌握</w:t>
        </w:r>
      </w:hyperlink>
      <w:r>
        <w:tab/>
      </w:r>
      <w:hyperlink w:anchor="ch13">
        <w:r>
          <w:rPr>
            <w:color w:val="1D2B4C"/>
            <w:sz w:val="18"/>
            <w:rFonts w:ascii="Noto Sans CJK SC" w:hAnsi="Noto Sans CJK SC" w:eastAsia="Noto Sans CJK SC" w:cs="Noto Sans CJK SC"/>
          </w:rPr>
          <w:t xml:space="preserve">97</w:t>
        </w:r>
      </w:hyperlink>
    </w:p>
    <w:p>
      <w:pPr>
        <w:keepNext w:val="0"/>
        <w:keepLines/>
        <w:tabs>
          <w:tab w:pos="8391" w:val="right" w:leader="dot"/>
        </w:tabs>
        <w:spacing w:line="282" w:lineRule="exact" w:before="0" w:after="24"/>
        <w:ind w:firstLine="0" w:left="340"/>
      </w:pPr>
      <w:hyperlink w:anchor="ch14">
        <w:r>
          <w:rPr>
            <w:color w:val="1F2430"/>
            <w:sz w:val="18"/>
            <w:rFonts w:ascii="Noto Sans CJK SC" w:hAnsi="Noto Sans CJK SC" w:eastAsia="Noto Sans CJK SC" w:cs="Noto Sans CJK SC"/>
          </w:rPr>
          <w:t xml:space="preserve">第十四章 个人知识如何发生</w:t>
        </w:r>
      </w:hyperlink>
      <w:r>
        <w:tab/>
      </w:r>
      <w:hyperlink w:anchor="ch14">
        <w:r>
          <w:rPr>
            <w:color w:val="1D2B4C"/>
            <w:sz w:val="18"/>
            <w:rFonts w:ascii="Noto Sans CJK SC" w:hAnsi="Noto Sans CJK SC" w:eastAsia="Noto Sans CJK SC" w:cs="Noto Sans CJK SC"/>
          </w:rPr>
          <w:t xml:space="preserve">104</w:t>
        </w:r>
      </w:hyperlink>
    </w:p>
    <w:p>
      <w:pPr>
        <w:keepNext w:val="0"/>
        <w:keepLines/>
        <w:tabs>
          <w:tab w:pos="8391" w:val="right" w:leader="dot"/>
        </w:tabs>
        <w:spacing w:line="282" w:lineRule="exact" w:before="0" w:after="24"/>
        <w:ind w:firstLine="0" w:left="340"/>
      </w:pPr>
      <w:hyperlink w:anchor="ch15">
        <w:r>
          <w:rPr>
            <w:color w:val="1F2430"/>
            <w:sz w:val="18"/>
            <w:rFonts w:ascii="Noto Sans CJK SC" w:hAnsi="Noto Sans CJK SC" w:eastAsia="Noto Sans CJK SC" w:cs="Noto Sans CJK SC"/>
          </w:rPr>
          <w:t xml:space="preserve">第十五章 读者主体性与阅读自由</w:t>
        </w:r>
      </w:hyperlink>
      <w:r>
        <w:tab/>
      </w:r>
      <w:hyperlink w:anchor="ch15">
        <w:r>
          <w:rPr>
            <w:color w:val="1D2B4C"/>
            <w:sz w:val="18"/>
            <w:rFonts w:ascii="Noto Sans CJK SC" w:hAnsi="Noto Sans CJK SC" w:eastAsia="Noto Sans CJK SC" w:cs="Noto Sans CJK SC"/>
          </w:rPr>
          <w:t xml:space="preserve">111</w:t>
        </w:r>
      </w:hyperlink>
    </w:p>
    <w:p>
      <w:pPr>
        <w:keepNext/>
        <w:keepLines/>
        <w:tabs>
          <w:tab w:pos="8731" w:val="right" w:leader="dot"/>
        </w:tabs>
        <w:spacing w:line="282" w:lineRule="exact" w:before="100" w:after="60"/>
        <w:ind w:firstLine="0" w:left="0"/>
      </w:pPr>
      <w:hyperlink w:anchor="part04">
        <w:r>
          <w:rPr>
            <w:color w:val="1D2B4C"/>
            <w:sz w:val="18"/>
            <w:rFonts w:ascii="Noto Sans CJK SC" w:hAnsi="Noto Sans CJK SC" w:eastAsia="Noto Sans CJK SC" w:cs="Noto Sans CJK SC"/>
            <w:b/>
          </w:rPr>
          <w:t xml:space="preserve">第四编 作者的新生与升维</w:t>
        </w:r>
      </w:hyperlink>
      <w:r>
        <w:tab/>
      </w:r>
      <w:hyperlink w:anchor="part04">
        <w:r>
          <w:rPr>
            <w:color w:val="1D2B4C"/>
            <w:sz w:val="18"/>
            <w:rFonts w:ascii="Noto Sans CJK SC" w:hAnsi="Noto Sans CJK SC" w:eastAsia="Noto Sans CJK SC" w:cs="Noto Sans CJK SC"/>
          </w:rPr>
          <w:t xml:space="preserve">117</w:t>
        </w:r>
      </w:hyperlink>
    </w:p>
    <w:p>
      <w:pPr>
        <w:keepNext w:val="0"/>
        <w:keepLines/>
        <w:tabs>
          <w:tab w:pos="8391" w:val="right" w:leader="dot"/>
        </w:tabs>
        <w:spacing w:line="282" w:lineRule="exact" w:before="0" w:after="24"/>
        <w:ind w:firstLine="0" w:left="340"/>
      </w:pPr>
      <w:hyperlink w:anchor="ch16">
        <w:r>
          <w:rPr>
            <w:color w:val="1F2430"/>
            <w:sz w:val="18"/>
            <w:rFonts w:ascii="Noto Sans CJK SC" w:hAnsi="Noto Sans CJK SC" w:eastAsia="Noto Sans CJK SC" w:cs="Noto Sans CJK SC"/>
          </w:rPr>
          <w:t xml:space="preserve">第十六章 作者如何在写作中形成自己</w:t>
        </w:r>
      </w:hyperlink>
      <w:r>
        <w:tab/>
      </w:r>
      <w:hyperlink w:anchor="ch16">
        <w:r>
          <w:rPr>
            <w:color w:val="1D2B4C"/>
            <w:sz w:val="18"/>
            <w:rFonts w:ascii="Noto Sans CJK SC" w:hAnsi="Noto Sans CJK SC" w:eastAsia="Noto Sans CJK SC" w:cs="Noto Sans CJK SC"/>
          </w:rPr>
          <w:t xml:space="preserve">118</w:t>
        </w:r>
      </w:hyperlink>
    </w:p>
    <w:p>
      <w:pPr>
        <w:keepNext w:val="0"/>
        <w:keepLines/>
        <w:tabs>
          <w:tab w:pos="8391" w:val="right" w:leader="dot"/>
        </w:tabs>
        <w:spacing w:line="282" w:lineRule="exact" w:before="0" w:after="24"/>
        <w:ind w:firstLine="0" w:left="340"/>
      </w:pPr>
      <w:hyperlink w:anchor="ch17">
        <w:r>
          <w:rPr>
            <w:color w:val="1F2430"/>
            <w:sz w:val="18"/>
            <w:rFonts w:ascii="Noto Sans CJK SC" w:hAnsi="Noto Sans CJK SC" w:eastAsia="Noto Sans CJK SC" w:cs="Noto Sans CJK SC"/>
          </w:rPr>
          <w:t xml:space="preserve">第十七章 人和AI共同创作的作者结构</w:t>
        </w:r>
      </w:hyperlink>
      <w:r>
        <w:tab/>
      </w:r>
      <w:hyperlink w:anchor="ch17">
        <w:r>
          <w:rPr>
            <w:color w:val="1D2B4C"/>
            <w:sz w:val="18"/>
            <w:rFonts w:ascii="Noto Sans CJK SC" w:hAnsi="Noto Sans CJK SC" w:eastAsia="Noto Sans CJK SC" w:cs="Noto Sans CJK SC"/>
          </w:rPr>
          <w:t xml:space="preserve">125</w:t>
        </w:r>
      </w:hyperlink>
    </w:p>
    <w:p>
      <w:pPr>
        <w:keepNext w:val="0"/>
        <w:keepLines/>
        <w:tabs>
          <w:tab w:pos="8391" w:val="right" w:leader="dot"/>
        </w:tabs>
        <w:spacing w:line="282" w:lineRule="exact" w:before="0" w:after="24"/>
        <w:ind w:firstLine="0" w:left="340"/>
      </w:pPr>
      <w:hyperlink w:anchor="ch18">
        <w:r>
          <w:rPr>
            <w:color w:val="1F2430"/>
            <w:sz w:val="18"/>
            <w:rFonts w:ascii="Noto Sans CJK SC" w:hAnsi="Noto Sans CJK SC" w:eastAsia="Noto Sans CJK SC" w:cs="Noto Sans CJK SC"/>
          </w:rPr>
          <w:t xml:space="preserve">第十八章 读者怎样进入作者的发生</w:t>
        </w:r>
      </w:hyperlink>
      <w:r>
        <w:tab/>
      </w:r>
      <w:hyperlink w:anchor="ch18">
        <w:r>
          <w:rPr>
            <w:color w:val="1D2B4C"/>
            <w:sz w:val="18"/>
            <w:rFonts w:ascii="Noto Sans CJK SC" w:hAnsi="Noto Sans CJK SC" w:eastAsia="Noto Sans CJK SC" w:cs="Noto Sans CJK SC"/>
          </w:rPr>
          <w:t xml:space="preserve">132</w:t>
        </w:r>
      </w:hyperlink>
    </w:p>
    <w:p>
      <w:pPr>
        <w:keepNext w:val="0"/>
        <w:keepLines/>
        <w:tabs>
          <w:tab w:pos="8391" w:val="right" w:leader="dot"/>
        </w:tabs>
        <w:spacing w:line="282" w:lineRule="exact" w:before="0" w:after="24"/>
        <w:ind w:firstLine="0" w:left="340"/>
      </w:pPr>
      <w:hyperlink w:anchor="ch19">
        <w:r>
          <w:rPr>
            <w:color w:val="1F2430"/>
            <w:sz w:val="18"/>
            <w:rFonts w:ascii="Noto Sans CJK SC" w:hAnsi="Noto Sans CJK SC" w:eastAsia="Noto Sans CJK SC" w:cs="Noto Sans CJK SC"/>
          </w:rPr>
          <w:t xml:space="preserve">第十九章 作者本人作者形象与智能体声音</w:t>
        </w:r>
      </w:hyperlink>
      <w:r>
        <w:tab/>
      </w:r>
      <w:hyperlink w:anchor="ch19">
        <w:r>
          <w:rPr>
            <w:color w:val="1D2B4C"/>
            <w:sz w:val="18"/>
            <w:rFonts w:ascii="Noto Sans CJK SC" w:hAnsi="Noto Sans CJK SC" w:eastAsia="Noto Sans CJK SC" w:cs="Noto Sans CJK SC"/>
          </w:rPr>
          <w:t xml:space="preserve">139</w:t>
        </w:r>
      </w:hyperlink>
    </w:p>
    <w:p>
      <w:pPr>
        <w:keepNext w:val="0"/>
        <w:keepLines/>
        <w:tabs>
          <w:tab w:pos="8391" w:val="right" w:leader="dot"/>
        </w:tabs>
        <w:spacing w:line="282" w:lineRule="exact" w:before="0" w:after="24"/>
        <w:ind w:firstLine="0" w:left="340"/>
      </w:pPr>
      <w:hyperlink w:anchor="ch20">
        <w:r>
          <w:rPr>
            <w:color w:val="1F2430"/>
            <w:sz w:val="18"/>
            <w:rFonts w:ascii="Noto Sans CJK SC" w:hAnsi="Noto Sans CJK SC" w:eastAsia="Noto Sans CJK SC" w:cs="Noto Sans CJK SC"/>
          </w:rPr>
          <w:t xml:space="preserve">第二十章 持续创作中的劳动与边界</w:t>
        </w:r>
      </w:hyperlink>
      <w:r>
        <w:tab/>
      </w:r>
      <w:hyperlink w:anchor="ch20">
        <w:r>
          <w:rPr>
            <w:color w:val="1D2B4C"/>
            <w:sz w:val="18"/>
            <w:rFonts w:ascii="Noto Sans CJK SC" w:hAnsi="Noto Sans CJK SC" w:eastAsia="Noto Sans CJK SC" w:cs="Noto Sans CJK SC"/>
          </w:rPr>
          <w:t xml:space="preserve">146</w:t>
        </w:r>
      </w:hyperlink>
    </w:p>
    <w:p>
      <w:pPr>
        <w:pStyle w:val="Heading1"/>
        <w:pageBreakBefore/>
      </w:pPr>
      <w:r>
        <w:t>目录 续</w:t>
      </w:r>
    </w:p>
    <w:p>
      <w:pPr>
        <w:keepNext/>
        <w:spacing w:line="20" w:lineRule="exact" w:before="0" w:after="320"/>
        <w:ind w:firstLine="0" w:left="0" w:right="7483"/>
        <w:pBdr>
          <w:bottom w:val="single" w:sz="6" w:space="0" w:color="B8913E"/>
        </w:pBdr>
      </w:pPr>
      <w:r>
        <w:rPr>
          <w:sz w:val="2"/>
        </w:rPr>
        <w:t xml:space="preserve"> </w:t>
      </w:r>
    </w:p>
    <w:p>
      <w:pPr>
        <w:keepNext/>
        <w:keepLines/>
        <w:tabs>
          <w:tab w:pos="8731" w:val="right" w:leader="dot"/>
        </w:tabs>
        <w:spacing w:line="282" w:lineRule="exact" w:before="100" w:after="60"/>
        <w:ind w:firstLine="0" w:left="0"/>
      </w:pPr>
      <w:hyperlink w:anchor="part05">
        <w:r>
          <w:rPr>
            <w:color w:val="1D2B4C"/>
            <w:sz w:val="18"/>
            <w:rFonts w:ascii="Noto Sans CJK SC" w:hAnsi="Noto Sans CJK SC" w:eastAsia="Noto Sans CJK SC" w:cs="Noto Sans CJK SC"/>
            <w:b/>
          </w:rPr>
          <w:t xml:space="preserve">第五编 文本的新生与升维</w:t>
        </w:r>
      </w:hyperlink>
      <w:r>
        <w:tab/>
      </w:r>
      <w:hyperlink w:anchor="part05">
        <w:r>
          <w:rPr>
            <w:color w:val="1D2B4C"/>
            <w:sz w:val="18"/>
            <w:rFonts w:ascii="Noto Sans CJK SC" w:hAnsi="Noto Sans CJK SC" w:eastAsia="Noto Sans CJK SC" w:cs="Noto Sans CJK SC"/>
          </w:rPr>
          <w:t xml:space="preserve">153</w:t>
        </w:r>
      </w:hyperlink>
    </w:p>
    <w:p>
      <w:pPr>
        <w:keepNext w:val="0"/>
        <w:keepLines/>
        <w:tabs>
          <w:tab w:pos="8391" w:val="right" w:leader="dot"/>
        </w:tabs>
        <w:spacing w:line="282" w:lineRule="exact" w:before="0" w:after="24"/>
        <w:ind w:firstLine="0" w:left="340"/>
      </w:pPr>
      <w:hyperlink w:anchor="ch21">
        <w:r>
          <w:rPr>
            <w:color w:val="1F2430"/>
            <w:sz w:val="18"/>
            <w:rFonts w:ascii="Noto Sans CJK SC" w:hAnsi="Noto Sans CJK SC" w:eastAsia="Noto Sans CJK SC" w:cs="Noto Sans CJK SC"/>
          </w:rPr>
          <w:t xml:space="preserve">第二十一章 文本何以超出符号刺激</w:t>
        </w:r>
      </w:hyperlink>
      <w:r>
        <w:tab/>
      </w:r>
      <w:hyperlink w:anchor="ch21">
        <w:r>
          <w:rPr>
            <w:color w:val="1D2B4C"/>
            <w:sz w:val="18"/>
            <w:rFonts w:ascii="Noto Sans CJK SC" w:hAnsi="Noto Sans CJK SC" w:eastAsia="Noto Sans CJK SC" w:cs="Noto Sans CJK SC"/>
          </w:rPr>
          <w:t xml:space="preserve">154</w:t>
        </w:r>
      </w:hyperlink>
    </w:p>
    <w:p>
      <w:pPr>
        <w:keepNext w:val="0"/>
        <w:keepLines/>
        <w:tabs>
          <w:tab w:pos="8391" w:val="right" w:leader="dot"/>
        </w:tabs>
        <w:spacing w:line="282" w:lineRule="exact" w:before="0" w:after="24"/>
        <w:ind w:firstLine="0" w:left="340"/>
      </w:pPr>
      <w:hyperlink w:anchor="ch22">
        <w:r>
          <w:rPr>
            <w:color w:val="1F2430"/>
            <w:sz w:val="18"/>
            <w:rFonts w:ascii="Noto Sans CJK SC" w:hAnsi="Noto Sans CJK SC" w:eastAsia="Noto Sans CJK SC" w:cs="Noto Sans CJK SC"/>
          </w:rPr>
          <w:t xml:space="preserve">第二十二章 文字不变时文本仍可发生什么</w:t>
        </w:r>
      </w:hyperlink>
      <w:r>
        <w:tab/>
      </w:r>
      <w:hyperlink w:anchor="ch22">
        <w:r>
          <w:rPr>
            <w:color w:val="1D2B4C"/>
            <w:sz w:val="18"/>
            <w:rFonts w:ascii="Noto Sans CJK SC" w:hAnsi="Noto Sans CJK SC" w:eastAsia="Noto Sans CJK SC" w:cs="Noto Sans CJK SC"/>
          </w:rPr>
          <w:t xml:space="preserve">161</w:t>
        </w:r>
      </w:hyperlink>
    </w:p>
    <w:p>
      <w:pPr>
        <w:keepNext w:val="0"/>
        <w:keepLines/>
        <w:tabs>
          <w:tab w:pos="8391" w:val="right" w:leader="dot"/>
        </w:tabs>
        <w:spacing w:line="282" w:lineRule="exact" w:before="0" w:after="24"/>
        <w:ind w:firstLine="0" w:left="340"/>
      </w:pPr>
      <w:hyperlink w:anchor="ch23">
        <w:r>
          <w:rPr>
            <w:color w:val="1F2430"/>
            <w:sz w:val="18"/>
            <w:rFonts w:ascii="Noto Sans CJK SC" w:hAnsi="Noto Sans CJK SC" w:eastAsia="Noto Sans CJK SC" w:cs="Noto Sans CJK SC"/>
          </w:rPr>
          <w:t xml:space="preserve">第二十三章 从公共文本到个人知识成果</w:t>
        </w:r>
      </w:hyperlink>
      <w:r>
        <w:tab/>
      </w:r>
      <w:hyperlink w:anchor="ch23">
        <w:r>
          <w:rPr>
            <w:color w:val="1D2B4C"/>
            <w:sz w:val="18"/>
            <w:rFonts w:ascii="Noto Sans CJK SC" w:hAnsi="Noto Sans CJK SC" w:eastAsia="Noto Sans CJK SC" w:cs="Noto Sans CJK SC"/>
          </w:rPr>
          <w:t xml:space="preserve">167</w:t>
        </w:r>
      </w:hyperlink>
    </w:p>
    <w:p>
      <w:pPr>
        <w:keepNext w:val="0"/>
        <w:keepLines/>
        <w:tabs>
          <w:tab w:pos="8391" w:val="right" w:leader="dot"/>
        </w:tabs>
        <w:spacing w:line="282" w:lineRule="exact" w:before="0" w:after="24"/>
        <w:ind w:firstLine="0" w:left="340"/>
      </w:pPr>
      <w:hyperlink w:anchor="ch24">
        <w:r>
          <w:rPr>
            <w:color w:val="1F2430"/>
            <w:sz w:val="18"/>
            <w:rFonts w:ascii="Noto Sans CJK SC" w:hAnsi="Noto Sans CJK SC" w:eastAsia="Noto Sans CJK SC" w:cs="Noto Sans CJK SC"/>
          </w:rPr>
          <w:t xml:space="preserve">第二十四章 文本怎样吸收反馈形成新版本</w:t>
        </w:r>
      </w:hyperlink>
      <w:r>
        <w:tab/>
      </w:r>
      <w:hyperlink w:anchor="ch24">
        <w:r>
          <w:rPr>
            <w:color w:val="1D2B4C"/>
            <w:sz w:val="18"/>
            <w:rFonts w:ascii="Noto Sans CJK SC" w:hAnsi="Noto Sans CJK SC" w:eastAsia="Noto Sans CJK SC" w:cs="Noto Sans CJK SC"/>
          </w:rPr>
          <w:t xml:space="preserve">174</w:t>
        </w:r>
      </w:hyperlink>
    </w:p>
    <w:p>
      <w:pPr>
        <w:keepNext w:val="0"/>
        <w:keepLines/>
        <w:tabs>
          <w:tab w:pos="8391" w:val="right" w:leader="dot"/>
        </w:tabs>
        <w:spacing w:line="282" w:lineRule="exact" w:before="0" w:after="24"/>
        <w:ind w:firstLine="0" w:left="340"/>
      </w:pPr>
      <w:hyperlink w:anchor="ch25">
        <w:r>
          <w:rPr>
            <w:color w:val="1F2430"/>
            <w:sz w:val="18"/>
            <w:rFonts w:ascii="Noto Sans CJK SC" w:hAnsi="Noto Sans CJK SC" w:eastAsia="Noto Sans CJK SC" w:cs="Noto Sans CJK SC"/>
          </w:rPr>
          <w:t xml:space="preserve">第二十五章 不同作品的文本发生尺度</w:t>
        </w:r>
      </w:hyperlink>
      <w:r>
        <w:tab/>
      </w:r>
      <w:hyperlink w:anchor="ch25">
        <w:r>
          <w:rPr>
            <w:color w:val="1D2B4C"/>
            <w:sz w:val="18"/>
            <w:rFonts w:ascii="Noto Sans CJK SC" w:hAnsi="Noto Sans CJK SC" w:eastAsia="Noto Sans CJK SC" w:cs="Noto Sans CJK SC"/>
          </w:rPr>
          <w:t xml:space="preserve">180</w:t>
        </w:r>
      </w:hyperlink>
    </w:p>
    <w:p>
      <w:pPr>
        <w:keepNext/>
        <w:keepLines/>
        <w:tabs>
          <w:tab w:pos="8731" w:val="right" w:leader="dot"/>
        </w:tabs>
        <w:spacing w:line="282" w:lineRule="exact" w:before="100" w:after="60"/>
        <w:ind w:firstLine="0" w:left="0"/>
      </w:pPr>
      <w:hyperlink w:anchor="part06">
        <w:r>
          <w:rPr>
            <w:color w:val="1D2B4C"/>
            <w:sz w:val="18"/>
            <w:rFonts w:ascii="Noto Sans CJK SC" w:hAnsi="Noto Sans CJK SC" w:eastAsia="Noto Sans CJK SC" w:cs="Noto Sans CJK SC"/>
            <w:b/>
          </w:rPr>
          <w:t xml:space="preserve">第六编 阅读学习智能问对三合一</w:t>
        </w:r>
      </w:hyperlink>
      <w:r>
        <w:tab/>
      </w:r>
      <w:hyperlink w:anchor="part06">
        <w:r>
          <w:rPr>
            <w:color w:val="1D2B4C"/>
            <w:sz w:val="18"/>
            <w:rFonts w:ascii="Noto Sans CJK SC" w:hAnsi="Noto Sans CJK SC" w:eastAsia="Noto Sans CJK SC" w:cs="Noto Sans CJK SC"/>
          </w:rPr>
          <w:t xml:space="preserve">187</w:t>
        </w:r>
      </w:hyperlink>
    </w:p>
    <w:p>
      <w:pPr>
        <w:keepNext w:val="0"/>
        <w:keepLines/>
        <w:tabs>
          <w:tab w:pos="8391" w:val="right" w:leader="dot"/>
        </w:tabs>
        <w:spacing w:line="282" w:lineRule="exact" w:before="0" w:after="24"/>
        <w:ind w:firstLine="0" w:left="340"/>
      </w:pPr>
      <w:hyperlink w:anchor="ch26">
        <w:r>
          <w:rPr>
            <w:color w:val="1F2430"/>
            <w:sz w:val="18"/>
            <w:rFonts w:ascii="Noto Sans CJK SC" w:hAnsi="Noto Sans CJK SC" w:eastAsia="Noto Sans CJK SC" w:cs="Noto Sans CJK SC"/>
          </w:rPr>
          <w:t xml:space="preserve">第二十六章 新出版单元的成立条件</w:t>
        </w:r>
      </w:hyperlink>
      <w:r>
        <w:tab/>
      </w:r>
      <w:hyperlink w:anchor="ch26">
        <w:r>
          <w:rPr>
            <w:color w:val="1D2B4C"/>
            <w:sz w:val="18"/>
            <w:rFonts w:ascii="Noto Sans CJK SC" w:hAnsi="Noto Sans CJK SC" w:eastAsia="Noto Sans CJK SC" w:cs="Noto Sans CJK SC"/>
          </w:rPr>
          <w:t xml:space="preserve">188</w:t>
        </w:r>
      </w:hyperlink>
    </w:p>
    <w:p>
      <w:pPr>
        <w:keepNext w:val="0"/>
        <w:keepLines/>
        <w:tabs>
          <w:tab w:pos="8391" w:val="right" w:leader="dot"/>
        </w:tabs>
        <w:spacing w:line="282" w:lineRule="exact" w:before="0" w:after="24"/>
        <w:ind w:firstLine="0" w:left="340"/>
      </w:pPr>
      <w:hyperlink w:anchor="ch27">
        <w:r>
          <w:rPr>
            <w:color w:val="1F2430"/>
            <w:sz w:val="18"/>
            <w:rFonts w:ascii="Noto Sans CJK SC" w:hAnsi="Noto Sans CJK SC" w:eastAsia="Noto Sans CJK SC" w:cs="Noto Sans CJK SC"/>
          </w:rPr>
          <w:t xml:space="preserve">第二十七章 三种入口与多条发生路径</w:t>
        </w:r>
      </w:hyperlink>
      <w:r>
        <w:tab/>
      </w:r>
      <w:hyperlink w:anchor="ch27">
        <w:r>
          <w:rPr>
            <w:color w:val="1D2B4C"/>
            <w:sz w:val="18"/>
            <w:rFonts w:ascii="Noto Sans CJK SC" w:hAnsi="Noto Sans CJK SC" w:eastAsia="Noto Sans CJK SC" w:cs="Noto Sans CJK SC"/>
          </w:rPr>
          <w:t xml:space="preserve">196</w:t>
        </w:r>
      </w:hyperlink>
    </w:p>
    <w:p>
      <w:pPr>
        <w:keepNext w:val="0"/>
        <w:keepLines/>
        <w:tabs>
          <w:tab w:pos="8391" w:val="right" w:leader="dot"/>
        </w:tabs>
        <w:spacing w:line="282" w:lineRule="exact" w:before="0" w:after="24"/>
        <w:ind w:firstLine="0" w:left="340"/>
      </w:pPr>
      <w:hyperlink w:anchor="ch28">
        <w:r>
          <w:rPr>
            <w:color w:val="1F2430"/>
            <w:sz w:val="18"/>
            <w:rFonts w:ascii="Noto Sans CJK SC" w:hAnsi="Noto Sans CJK SC" w:eastAsia="Noto Sans CJK SC" w:cs="Noto Sans CJK SC"/>
          </w:rPr>
          <w:t xml:space="preserve">第二十八章 智能问对的发生机制</w:t>
        </w:r>
      </w:hyperlink>
      <w:r>
        <w:tab/>
      </w:r>
      <w:hyperlink w:anchor="ch28">
        <w:r>
          <w:rPr>
            <w:color w:val="1D2B4C"/>
            <w:sz w:val="18"/>
            <w:rFonts w:ascii="Noto Sans CJK SC" w:hAnsi="Noto Sans CJK SC" w:eastAsia="Noto Sans CJK SC" w:cs="Noto Sans CJK SC"/>
          </w:rPr>
          <w:t xml:space="preserve">203</w:t>
        </w:r>
      </w:hyperlink>
    </w:p>
    <w:p>
      <w:pPr>
        <w:keepNext w:val="0"/>
        <w:keepLines/>
        <w:tabs>
          <w:tab w:pos="8391" w:val="right" w:leader="dot"/>
        </w:tabs>
        <w:spacing w:line="282" w:lineRule="exact" w:before="0" w:after="24"/>
        <w:ind w:firstLine="0" w:left="340"/>
      </w:pPr>
      <w:hyperlink w:anchor="ch29">
        <w:r>
          <w:rPr>
            <w:color w:val="1F2430"/>
            <w:sz w:val="18"/>
            <w:rFonts w:ascii="Noto Sans CJK SC" w:hAnsi="Noto Sans CJK SC" w:eastAsia="Noto Sans CJK SC" w:cs="Noto Sans CJK SC"/>
          </w:rPr>
          <w:t xml:space="preserve">第二十九章 学习包如何成为发生条件</w:t>
        </w:r>
      </w:hyperlink>
      <w:r>
        <w:tab/>
      </w:r>
      <w:hyperlink w:anchor="ch29">
        <w:r>
          <w:rPr>
            <w:color w:val="1D2B4C"/>
            <w:sz w:val="18"/>
            <w:rFonts w:ascii="Noto Sans CJK SC" w:hAnsi="Noto Sans CJK SC" w:eastAsia="Noto Sans CJK SC" w:cs="Noto Sans CJK SC"/>
          </w:rPr>
          <w:t xml:space="preserve">210</w:t>
        </w:r>
      </w:hyperlink>
    </w:p>
    <w:p>
      <w:pPr>
        <w:keepNext w:val="0"/>
        <w:keepLines/>
        <w:tabs>
          <w:tab w:pos="8391" w:val="right" w:leader="dot"/>
        </w:tabs>
        <w:spacing w:line="282" w:lineRule="exact" w:before="0" w:after="24"/>
        <w:ind w:firstLine="0" w:left="340"/>
      </w:pPr>
      <w:hyperlink w:anchor="ch30">
        <w:r>
          <w:rPr>
            <w:color w:val="1F2430"/>
            <w:sz w:val="18"/>
            <w:rFonts w:ascii="Noto Sans CJK SC" w:hAnsi="Noto Sans CJK SC" w:eastAsia="Noto Sans CJK SC" w:cs="Noto Sans CJK SC"/>
          </w:rPr>
          <w:t xml:space="preserve">第三十章 一轮完整发生如何回到下一轮</w:t>
        </w:r>
      </w:hyperlink>
      <w:r>
        <w:tab/>
      </w:r>
      <w:hyperlink w:anchor="ch30">
        <w:r>
          <w:rPr>
            <w:color w:val="1D2B4C"/>
            <w:sz w:val="18"/>
            <w:rFonts w:ascii="Noto Sans CJK SC" w:hAnsi="Noto Sans CJK SC" w:eastAsia="Noto Sans CJK SC" w:cs="Noto Sans CJK SC"/>
          </w:rPr>
          <w:t xml:space="preserve">217</w:t>
        </w:r>
      </w:hyperlink>
    </w:p>
    <w:p>
      <w:pPr>
        <w:keepNext/>
        <w:keepLines/>
        <w:tabs>
          <w:tab w:pos="8731" w:val="right" w:leader="dot"/>
        </w:tabs>
        <w:spacing w:line="282" w:lineRule="exact" w:before="100" w:after="60"/>
        <w:ind w:firstLine="0" w:left="0"/>
      </w:pPr>
      <w:hyperlink w:anchor="part07">
        <w:r>
          <w:rPr>
            <w:color w:val="1D2B4C"/>
            <w:sz w:val="18"/>
            <w:rFonts w:ascii="Noto Sans CJK SC" w:hAnsi="Noto Sans CJK SC" w:eastAsia="Noto Sans CJK SC" w:cs="Noto Sans CJK SC"/>
            <w:b/>
          </w:rPr>
          <w:t xml:space="preserve">第七编 出版社的新生与价值重建</w:t>
        </w:r>
      </w:hyperlink>
      <w:r>
        <w:tab/>
      </w:r>
      <w:hyperlink w:anchor="part07">
        <w:r>
          <w:rPr>
            <w:color w:val="1D2B4C"/>
            <w:sz w:val="18"/>
            <w:rFonts w:ascii="Noto Sans CJK SC" w:hAnsi="Noto Sans CJK SC" w:eastAsia="Noto Sans CJK SC" w:cs="Noto Sans CJK SC"/>
          </w:rPr>
          <w:t xml:space="preserve">224</w:t>
        </w:r>
      </w:hyperlink>
    </w:p>
    <w:p>
      <w:pPr>
        <w:keepNext w:val="0"/>
        <w:keepLines/>
        <w:tabs>
          <w:tab w:pos="8391" w:val="right" w:leader="dot"/>
        </w:tabs>
        <w:spacing w:line="282" w:lineRule="exact" w:before="0" w:after="24"/>
        <w:ind w:firstLine="0" w:left="340"/>
      </w:pPr>
      <w:hyperlink w:anchor="ch31">
        <w:r>
          <w:rPr>
            <w:color w:val="1F2430"/>
            <w:sz w:val="18"/>
            <w:rFonts w:ascii="Noto Sans CJK SC" w:hAnsi="Noto Sans CJK SC" w:eastAsia="Noto Sans CJK SC" w:cs="Noto Sans CJK SC"/>
          </w:rPr>
          <w:t xml:space="preserve">第三十一章 出版社的新组织任务</w:t>
        </w:r>
      </w:hyperlink>
      <w:r>
        <w:tab/>
      </w:r>
      <w:hyperlink w:anchor="ch31">
        <w:r>
          <w:rPr>
            <w:color w:val="1D2B4C"/>
            <w:sz w:val="18"/>
            <w:rFonts w:ascii="Noto Sans CJK SC" w:hAnsi="Noto Sans CJK SC" w:eastAsia="Noto Sans CJK SC" w:cs="Noto Sans CJK SC"/>
          </w:rPr>
          <w:t xml:space="preserve">225</w:t>
        </w:r>
      </w:hyperlink>
    </w:p>
    <w:p>
      <w:pPr>
        <w:keepNext w:val="0"/>
        <w:keepLines/>
        <w:tabs>
          <w:tab w:pos="8391" w:val="right" w:leader="dot"/>
        </w:tabs>
        <w:spacing w:line="282" w:lineRule="exact" w:before="0" w:after="24"/>
        <w:ind w:firstLine="0" w:left="340"/>
      </w:pPr>
      <w:hyperlink w:anchor="ch32">
        <w:r>
          <w:rPr>
            <w:color w:val="1F2430"/>
            <w:sz w:val="18"/>
            <w:rFonts w:ascii="Noto Sans CJK SC" w:hAnsi="Noto Sans CJK SC" w:eastAsia="Noto Sans CJK SC" w:cs="Noto Sans CJK SC"/>
          </w:rPr>
          <w:t xml:space="preserve">第三十二章 新单元的制作与维护流程</w:t>
        </w:r>
      </w:hyperlink>
      <w:r>
        <w:tab/>
      </w:r>
      <w:hyperlink w:anchor="ch32">
        <w:r>
          <w:rPr>
            <w:color w:val="1D2B4C"/>
            <w:sz w:val="18"/>
            <w:rFonts w:ascii="Noto Sans CJK SC" w:hAnsi="Noto Sans CJK SC" w:eastAsia="Noto Sans CJK SC" w:cs="Noto Sans CJK SC"/>
          </w:rPr>
          <w:t xml:space="preserve">232</w:t>
        </w:r>
      </w:hyperlink>
    </w:p>
    <w:p>
      <w:pPr>
        <w:keepNext w:val="0"/>
        <w:keepLines/>
        <w:tabs>
          <w:tab w:pos="8391" w:val="right" w:leader="dot"/>
        </w:tabs>
        <w:spacing w:line="282" w:lineRule="exact" w:before="0" w:after="24"/>
        <w:ind w:firstLine="0" w:left="340"/>
      </w:pPr>
      <w:hyperlink w:anchor="ch33">
        <w:r>
          <w:rPr>
            <w:color w:val="1F2430"/>
            <w:sz w:val="18"/>
            <w:rFonts w:ascii="Noto Sans CJK SC" w:hAnsi="Noto Sans CJK SC" w:eastAsia="Noto Sans CJK SC" w:cs="Noto Sans CJK SC"/>
          </w:rPr>
          <w:t xml:space="preserve">第三十三章 内容来源贡献与责任的治理</w:t>
        </w:r>
      </w:hyperlink>
      <w:r>
        <w:tab/>
      </w:r>
      <w:hyperlink w:anchor="ch33">
        <w:r>
          <w:rPr>
            <w:color w:val="1D2B4C"/>
            <w:sz w:val="18"/>
            <w:rFonts w:ascii="Noto Sans CJK SC" w:hAnsi="Noto Sans CJK SC" w:eastAsia="Noto Sans CJK SC" w:cs="Noto Sans CJK SC"/>
          </w:rPr>
          <w:t xml:space="preserve">238</w:t>
        </w:r>
      </w:hyperlink>
    </w:p>
    <w:p>
      <w:pPr>
        <w:keepNext w:val="0"/>
        <w:keepLines/>
        <w:tabs>
          <w:tab w:pos="8391" w:val="right" w:leader="dot"/>
        </w:tabs>
        <w:spacing w:line="282" w:lineRule="exact" w:before="0" w:after="24"/>
        <w:ind w:firstLine="0" w:left="340"/>
      </w:pPr>
      <w:hyperlink w:anchor="ch34">
        <w:r>
          <w:rPr>
            <w:color w:val="1F2430"/>
            <w:sz w:val="18"/>
            <w:rFonts w:ascii="Noto Sans CJK SC" w:hAnsi="Noto Sans CJK SC" w:eastAsia="Noto Sans CJK SC" w:cs="Noto Sans CJK SC"/>
          </w:rPr>
          <w:t xml:space="preserve">第三十四章 持续发生的成本收益与定价</w:t>
        </w:r>
      </w:hyperlink>
      <w:r>
        <w:tab/>
      </w:r>
      <w:hyperlink w:anchor="ch34">
        <w:r>
          <w:rPr>
            <w:color w:val="1D2B4C"/>
            <w:sz w:val="18"/>
            <w:rFonts w:ascii="Noto Sans CJK SC" w:hAnsi="Noto Sans CJK SC" w:eastAsia="Noto Sans CJK SC" w:cs="Noto Sans CJK SC"/>
          </w:rPr>
          <w:t xml:space="preserve">245</w:t>
        </w:r>
      </w:hyperlink>
    </w:p>
    <w:p>
      <w:pPr>
        <w:keepNext w:val="0"/>
        <w:keepLines/>
        <w:tabs>
          <w:tab w:pos="8391" w:val="right" w:leader="dot"/>
        </w:tabs>
        <w:spacing w:line="282" w:lineRule="exact" w:before="0" w:after="24"/>
        <w:ind w:firstLine="0" w:left="340"/>
      </w:pPr>
      <w:hyperlink w:anchor="ch35">
        <w:r>
          <w:rPr>
            <w:color w:val="1F2430"/>
            <w:sz w:val="18"/>
            <w:rFonts w:ascii="Noto Sans CJK SC" w:hAnsi="Noto Sans CJK SC" w:eastAsia="Noto Sans CJK SC" w:cs="Noto Sans CJK SC"/>
          </w:rPr>
          <w:t xml:space="preserve">第三十五章 从一本书到知识发生网络</w:t>
        </w:r>
      </w:hyperlink>
      <w:r>
        <w:tab/>
      </w:r>
      <w:hyperlink w:anchor="ch35">
        <w:r>
          <w:rPr>
            <w:color w:val="1D2B4C"/>
            <w:sz w:val="18"/>
            <w:rFonts w:ascii="Noto Sans CJK SC" w:hAnsi="Noto Sans CJK SC" w:eastAsia="Noto Sans CJK SC" w:cs="Noto Sans CJK SC"/>
          </w:rPr>
          <w:t xml:space="preserve">252</w:t>
        </w:r>
      </w:hyperlink>
    </w:p>
    <w:p>
      <w:pPr>
        <w:keepNext/>
        <w:keepLines/>
        <w:tabs>
          <w:tab w:pos="8731" w:val="right" w:leader="dot"/>
        </w:tabs>
        <w:spacing w:line="282" w:lineRule="exact" w:before="100" w:after="60"/>
        <w:ind w:firstLine="0" w:left="0"/>
      </w:pPr>
      <w:hyperlink w:anchor="part08">
        <w:r>
          <w:rPr>
            <w:color w:val="1D2B4C"/>
            <w:sz w:val="18"/>
            <w:rFonts w:ascii="Noto Sans CJK SC" w:hAnsi="Noto Sans CJK SC" w:eastAsia="Noto Sans CJK SC" w:cs="Noto Sans CJK SC"/>
            <w:b/>
          </w:rPr>
          <w:t xml:space="preserve">第八编 出版升维的检验与典范成立</w:t>
        </w:r>
      </w:hyperlink>
      <w:r>
        <w:tab/>
      </w:r>
      <w:hyperlink w:anchor="part08">
        <w:r>
          <w:rPr>
            <w:color w:val="1D2B4C"/>
            <w:sz w:val="18"/>
            <w:rFonts w:ascii="Noto Sans CJK SC" w:hAnsi="Noto Sans CJK SC" w:eastAsia="Noto Sans CJK SC" w:cs="Noto Sans CJK SC"/>
          </w:rPr>
          <w:t xml:space="preserve">258</w:t>
        </w:r>
      </w:hyperlink>
    </w:p>
    <w:p>
      <w:pPr>
        <w:keepNext w:val="0"/>
        <w:keepLines/>
        <w:tabs>
          <w:tab w:pos="8391" w:val="right" w:leader="dot"/>
        </w:tabs>
        <w:spacing w:line="282" w:lineRule="exact" w:before="0" w:after="24"/>
        <w:ind w:firstLine="0" w:left="340"/>
      </w:pPr>
      <w:hyperlink w:anchor="ch36">
        <w:r>
          <w:rPr>
            <w:color w:val="1F2430"/>
            <w:sz w:val="18"/>
            <w:rFonts w:ascii="Noto Sans CJK SC" w:hAnsi="Noto Sans CJK SC" w:eastAsia="Noto Sans CJK SC" w:cs="Noto Sans CJK SC"/>
          </w:rPr>
          <w:t xml:space="preserve">第三十六章 思想专著的三合一实验</w:t>
        </w:r>
      </w:hyperlink>
      <w:r>
        <w:tab/>
      </w:r>
      <w:hyperlink w:anchor="ch36">
        <w:r>
          <w:rPr>
            <w:color w:val="1D2B4C"/>
            <w:sz w:val="18"/>
            <w:rFonts w:ascii="Noto Sans CJK SC" w:hAnsi="Noto Sans CJK SC" w:eastAsia="Noto Sans CJK SC" w:cs="Noto Sans CJK SC"/>
          </w:rPr>
          <w:t xml:space="preserve">259</w:t>
        </w:r>
      </w:hyperlink>
    </w:p>
    <w:p>
      <w:pPr>
        <w:keepNext w:val="0"/>
        <w:keepLines/>
        <w:tabs>
          <w:tab w:pos="8391" w:val="right" w:leader="dot"/>
        </w:tabs>
        <w:spacing w:line="282" w:lineRule="exact" w:before="0" w:after="24"/>
        <w:ind w:firstLine="0" w:left="340"/>
      </w:pPr>
      <w:hyperlink w:anchor="ch37">
        <w:r>
          <w:rPr>
            <w:color w:val="1F2430"/>
            <w:sz w:val="18"/>
            <w:rFonts w:ascii="Noto Sans CJK SC" w:hAnsi="Noto Sans CJK SC" w:eastAsia="Noto Sans CJK SC" w:cs="Noto Sans CJK SC"/>
          </w:rPr>
          <w:t xml:space="preserve">第三十七章 实践图书的三合一实验</w:t>
        </w:r>
      </w:hyperlink>
      <w:r>
        <w:tab/>
      </w:r>
      <w:hyperlink w:anchor="ch37">
        <w:r>
          <w:rPr>
            <w:color w:val="1D2B4C"/>
            <w:sz w:val="18"/>
            <w:rFonts w:ascii="Noto Sans CJK SC" w:hAnsi="Noto Sans CJK SC" w:eastAsia="Noto Sans CJK SC" w:cs="Noto Sans CJK SC"/>
          </w:rPr>
          <w:t xml:space="preserve">265</w:t>
        </w:r>
      </w:hyperlink>
    </w:p>
    <w:p>
      <w:pPr>
        <w:keepNext w:val="0"/>
        <w:keepLines/>
        <w:tabs>
          <w:tab w:pos="8391" w:val="right" w:leader="dot"/>
        </w:tabs>
        <w:spacing w:line="282" w:lineRule="exact" w:before="0" w:after="24"/>
        <w:ind w:firstLine="0" w:left="340"/>
      </w:pPr>
      <w:hyperlink w:anchor="ch38">
        <w:r>
          <w:rPr>
            <w:color w:val="1F2430"/>
            <w:sz w:val="18"/>
            <w:rFonts w:ascii="Noto Sans CJK SC" w:hAnsi="Noto Sans CJK SC" w:eastAsia="Noto Sans CJK SC" w:cs="Noto Sans CJK SC"/>
          </w:rPr>
          <w:t xml:space="preserve">第三十八章 文学作品的三合一实验</w:t>
        </w:r>
      </w:hyperlink>
      <w:r>
        <w:tab/>
      </w:r>
      <w:hyperlink w:anchor="ch38">
        <w:r>
          <w:rPr>
            <w:color w:val="1D2B4C"/>
            <w:sz w:val="18"/>
            <w:rFonts w:ascii="Noto Sans CJK SC" w:hAnsi="Noto Sans CJK SC" w:eastAsia="Noto Sans CJK SC" w:cs="Noto Sans CJK SC"/>
          </w:rPr>
          <w:t xml:space="preserve">270</w:t>
        </w:r>
      </w:hyperlink>
    </w:p>
    <w:p>
      <w:pPr>
        <w:keepNext w:val="0"/>
        <w:keepLines/>
        <w:tabs>
          <w:tab w:pos="8391" w:val="right" w:leader="dot"/>
        </w:tabs>
        <w:spacing w:line="282" w:lineRule="exact" w:before="0" w:after="24"/>
        <w:ind w:firstLine="0" w:left="340"/>
      </w:pPr>
      <w:hyperlink w:anchor="ch39">
        <w:r>
          <w:rPr>
            <w:color w:val="1F2430"/>
            <w:sz w:val="18"/>
            <w:rFonts w:ascii="Noto Sans CJK SC" w:hAnsi="Noto Sans CJK SC" w:eastAsia="Noto Sans CJK SC" w:cs="Noto Sans CJK SC"/>
          </w:rPr>
          <w:t xml:space="preserve">第三十九章 如何证明发生并识别假发生</w:t>
        </w:r>
      </w:hyperlink>
      <w:r>
        <w:tab/>
      </w:r>
      <w:hyperlink w:anchor="ch39">
        <w:r>
          <w:rPr>
            <w:color w:val="1D2B4C"/>
            <w:sz w:val="18"/>
            <w:rFonts w:ascii="Noto Sans CJK SC" w:hAnsi="Noto Sans CJK SC" w:eastAsia="Noto Sans CJK SC" w:cs="Noto Sans CJK SC"/>
          </w:rPr>
          <w:t xml:space="preserve">275</w:t>
        </w:r>
      </w:hyperlink>
    </w:p>
    <w:p>
      <w:pPr>
        <w:keepNext w:val="0"/>
        <w:keepLines/>
        <w:tabs>
          <w:tab w:pos="8391" w:val="right" w:leader="dot"/>
        </w:tabs>
        <w:spacing w:line="282" w:lineRule="exact" w:before="0" w:after="24"/>
        <w:ind w:firstLine="0" w:left="340"/>
      </w:pPr>
      <w:hyperlink w:anchor="ch40">
        <w:r>
          <w:rPr>
            <w:color w:val="1F2430"/>
            <w:sz w:val="18"/>
            <w:rFonts w:ascii="Noto Sans CJK SC" w:hAnsi="Noto Sans CJK SC" w:eastAsia="Noto Sans CJK SC" w:cs="Noto Sans CJK SC"/>
          </w:rPr>
          <w:t xml:space="preserve">第四十章 出版新生与升维的成立条件</w:t>
        </w:r>
      </w:hyperlink>
      <w:r>
        <w:tab/>
      </w:r>
      <w:hyperlink w:anchor="ch40">
        <w:r>
          <w:rPr>
            <w:color w:val="1D2B4C"/>
            <w:sz w:val="18"/>
            <w:rFonts w:ascii="Noto Sans CJK SC" w:hAnsi="Noto Sans CJK SC" w:eastAsia="Noto Sans CJK SC" w:cs="Noto Sans CJK SC"/>
          </w:rPr>
          <w:t xml:space="preserve">280</w:t>
        </w:r>
      </w:hyperlink>
    </w:p>
    <w:p>
      <w:pPr>
        <w:keepNext w:val="0"/>
        <w:keepLines/>
        <w:tabs>
          <w:tab w:pos="8731" w:val="right" w:leader="dot"/>
        </w:tabs>
        <w:spacing w:line="282" w:lineRule="exact" w:before="100" w:after="60"/>
        <w:ind w:firstLine="0" w:left="0"/>
      </w:pPr>
      <w:hyperlink w:anchor="conclusion">
        <w:r>
          <w:rPr>
            <w:color w:val="1D2B4C"/>
            <w:sz w:val="18"/>
            <w:rFonts w:ascii="Noto Sans CJK SC" w:hAnsi="Noto Sans CJK SC" w:eastAsia="Noto Sans CJK SC" w:cs="Noto Sans CJK SC"/>
            <w:b/>
          </w:rPr>
          <w:t xml:space="preserve">结语 以发生为总纲的出版新生</w:t>
        </w:r>
      </w:hyperlink>
      <w:r>
        <w:tab/>
      </w:r>
      <w:hyperlink w:anchor="conclusion">
        <w:r>
          <w:rPr>
            <w:color w:val="1D2B4C"/>
            <w:sz w:val="18"/>
            <w:rFonts w:ascii="Noto Sans CJK SC" w:hAnsi="Noto Sans CJK SC" w:eastAsia="Noto Sans CJK SC" w:cs="Noto Sans CJK SC"/>
          </w:rPr>
          <w:t xml:space="preserve">285</w:t>
        </w:r>
      </w:hyperlink>
    </w:p>
    <w:p>
      <w:pPr>
        <w:keepNext w:val="0"/>
        <w:keepLines/>
        <w:tabs>
          <w:tab w:pos="8731" w:val="right" w:leader="dot"/>
        </w:tabs>
        <w:spacing w:line="282" w:lineRule="exact" w:before="100" w:after="60"/>
        <w:ind w:firstLine="0" w:left="0"/>
      </w:pPr>
      <w:hyperlink w:anchor="references">
        <w:r>
          <w:rPr>
            <w:color w:val="1D2B4C"/>
            <w:sz w:val="18"/>
            <w:rFonts w:ascii="Noto Sans CJK SC" w:hAnsi="Noto Sans CJK SC" w:eastAsia="Noto Sans CJK SC" w:cs="Noto Sans CJK SC"/>
            <w:b/>
          </w:rPr>
          <w:t xml:space="preserve">参考资料</w:t>
        </w:r>
      </w:hyperlink>
      <w:r>
        <w:tab/>
      </w:r>
      <w:hyperlink w:anchor="references">
        <w:r>
          <w:rPr>
            <w:color w:val="1D2B4C"/>
            <w:sz w:val="18"/>
            <w:rFonts w:ascii="Noto Sans CJK SC" w:hAnsi="Noto Sans CJK SC" w:eastAsia="Noto Sans CJK SC" w:cs="Noto Sans CJK SC"/>
          </w:rPr>
          <w:t xml:space="preserve">293</w:t>
        </w:r>
      </w:hyperlink>
    </w:p>
    <w:p>
      <w:pPr>
        <w:sectPr>
          <w:headerReference w:type="default" r:id="rId16"/>
          <w:footerReference w:type="default" r:id="rId17"/>
          <w:headerReference w:type="even" r:id="rId18"/>
          <w:footerReference w:type="even" r:id="rId19"/>
          <w:headerReference w:type="first" r:id="rId20"/>
          <w:footerReference w:type="first" r:id="rId21"/>
          <w:pgSz w:w="10772" w:h="14173"/>
          <w:pgMar w:top="1134" w:right="964" w:bottom="1134" w:left="1077" w:header="425" w:footer="454" w:gutter="0"/>
          <w:cols w:space="720"/>
          <w:titlePg/>
          <w:docGrid w:linePitch="360"/>
          <w:pgNumType w:fmt="lowerRoman" w:start="1"/>
        </w:sectPr>
      </w:pPr>
    </w:p>
    <w:p>
      <w:bookmarkStart w:id="1" w:name="intro"/>
      <w:pPr>
        <w:pStyle w:val="Heading1"/>
        <w:pageBreakBefore w:val="0"/>
        <w:spacing w:after="320"/>
      </w:pPr>
      <w:bookmarkEnd w:id="1"/>
      <w:r>
        <w:rPr>
          <w:rFonts w:ascii="Noto Sans CJK SC" w:hAnsi="Noto Sans CJK SC" w:eastAsia="Noto Sans CJK SC" w:cs="Noto Sans CJK SC"/>
          <w:color w:val="B8913E"/>
          <w:sz w:val="20"/>
        </w:rPr>
        <w:t>导论</w:t>
        <w:br/>
      </w:r>
      <w:r>
        <w:rPr>
          <w:color w:val="1D2B4C"/>
          <w:sz w:val="34"/>
        </w:rPr>
        <w:t>从出版的死亡危机到新生与升维</w:t>
      </w:r>
    </w:p>
    <w:p>
      <w:pPr>
        <w:keepNext/>
        <w:spacing w:line="20" w:lineRule="exact" w:before="0" w:after="320"/>
        <w:ind w:firstLine="0" w:left="0" w:right="7483"/>
        <w:pBdr>
          <w:bottom w:val="single" w:sz="6" w:space="0" w:color="B8913E"/>
        </w:pBdr>
      </w:pPr>
      <w:r>
        <w:rPr>
          <w:sz w:val="2"/>
        </w:rPr>
        <w:t xml:space="preserve"> </w:t>
      </w:r>
    </w:p>
    <w:p>
      <w:bookmarkStart w:id="2" w:name="intro_s01"/>
      <w:pPr>
        <w:pStyle w:val="Heading3"/>
      </w:pPr>
      <w:bookmarkEnd w:id="2"/>
      <w:r>
        <w:rPr>
          <w:color w:val="B8913E"/>
          <w:sz w:val="17"/>
        </w:rPr>
        <w:t xml:space="preserve">◆ </w:t>
      </w:r>
      <w:r>
        <w:t>一、提出全书总纲及其需要完成的论证</w:t>
      </w:r>
    </w:p>
    <w:p>
      <w:pPr>
        <w:jc w:val="both"/>
      </w:pPr>
      <w:r>
        <w:t>一本书被写出、编辑、印制或转换为可以传播的形态，抵达读者，得到阅读，通常足以构成一条可以辨认的出版过程。作者在其中表达其思想，文本保存和传递表达，读者理解已经写下的东西。倘若读者获得了此前不知道的知识，作者得到了应有的辨认，作品进入了公共讨论，这一过程便有理由被评价为成功。本书的问题从成功之后开始：已经完成的出版为什么还需要继续？这里的继续，是继续销售同一本书，继续供应更多相似内容，还是使阅读所形成的新问题进入文本与作者，让出版获得此前并不存在的活动对象？不同回答将决定出版究竟把什么看作自己的工作。</w:t>
      </w:r>
    </w:p>
    <w:p>
      <w:pPr>
        <w:jc w:val="both"/>
      </w:pPr>
      <w:r>
        <w:t>本书提出的总纲是：以“发现为总纲”的出版面临死亡，转向“发生为总纲”的出版就会新生和升维。这个命题把出版社的困难推进到出版组织原则的层面。我们关心企业能否经营下去，也关心出版何以值得被继续组织。假如一个组织可以不断提高内容供应的速度，却越来越难说明这种供应如何使读者形成新的判断，如何使作者产生值得承担的新问题，如何让文本进入不同于重复消费的使用关系，那么它面临的困难便不能只用某一项业务做得不够好来解释。需要追问的是，它据以决定生产什么、怎样完成生产、凭什么获得回报的总纲是否仍然足够。</w:t>
      </w:r>
    </w:p>
    <w:p>
      <w:pPr>
        <w:jc w:val="both"/>
      </w:pPr>
      <w:r>
        <w:t>“死亡”在这个命题中有明确的论证对象。它首先指一种总纲不再能够充分解释和组织出版的价值再生产。完成一部作品、发现一个作者、把既存知识送达读者，仍可能产生价值；然而，如果所有价值都被限定在这些完成点以内，出版就难以承接完成之后出现的问题。一家企业可能尚在盈利，却依靠消耗既有关系维持自己；另一家企业可能因具体经营失误退出，却不能据此证明它所采用的一切组织原则都已失效。企业命运与典范命运存在联系，但没有可以省略中间机制的等号。总纲的死亡要从它无法组织哪些必要活动来说明，不能借用企业关停的震撼替代分析。</w:t>
      </w:r>
    </w:p>
    <w:p>
      <w:pPr>
        <w:jc w:val="both"/>
      </w:pPr>
      <w:r>
        <w:t>“新生”同样不能凭一项新技术的出现来宣布。当读者开始有能力提出原先不能提出的问题，当作者因真实反馈而改变其论证，当文本获得可以被检查的新作用，新的出版关系才有了成立的内容。出版社若能够持续支持这种形成，并获得维持其劳动的资源，出版的新生便有了组织基础。“升维”则要求更多：新关系应当扩展或重组参与者的解释空间、行动选择与合作方式。原来只能在两个预设答案之间选择的问题，可能因此获得重新界定的机会；原来只能单独承担的判断，也可能形成彼此校正的条件。这些变化需要被辨认，而不能被“参与感”一词一并带过。</w:t>
      </w:r>
    </w:p>
    <w:p>
      <w:pPr>
        <w:jc w:val="both"/>
      </w:pPr>
      <w:r>
        <w:t>这一立场包含强烈的方向判断，也承担相应的证明责任。它必须说明发现总纲为什么存在完成结构，说明这种结构何时成为障碍，说明发生总纲怎样改变出版的组织对象，还必须指出改变何以能够持续。如果事前依据组织目的、资源责任和完成标准判定已经转向发生的安排，只增加了维护成本，却没有形成新的能力与关系，就应承认这次转向未实现新生的预期，保留其失败结果，而不能据此撤回原先的分类。如果所谓升维只是把同一内容改写得更长，使读者更依赖提供解释的系统，那么本书的主张在该情境中就没有得到支持。只有把失败的可能保留在论证内部，总纲才可能成为研究命题，而不是所有结果都能印证的宣言。</w:t>
      </w:r>
    </w:p>
    <w:p>
      <w:pPr>
        <w:jc w:val="both"/>
      </w:pPr>
      <w:r>
        <w:t>因此，本书不以赞成或反对某种技术作为理论的起点。它从出版自身的关系出发，追踪一次阅读结束之后留下了什么：是对现有内容的短暂认同，是可以重复提取的知识，还是已经形成、能够进入下一次阅读与写作的新问题、新判断和新能力。前两者各有其用途，第三者却要求出版社重新认识自己的持续工作。发现仍将发生在这一过程之中，但不再独占过程的目的和完成标准。出版从发现到发生的典范转移，正是把这些后续形成从偶然收获提升为组织原则，并据此重建读者、文本与作者之间的关系。</w:t>
      </w:r>
    </w:p>
    <w:p>
      <w:bookmarkStart w:id="3" w:name="intro_s02"/>
      <w:pPr>
        <w:pStyle w:val="Heading3"/>
      </w:pPr>
      <w:bookmarkEnd w:id="3"/>
      <w:r>
        <w:rPr>
          <w:color w:val="B8913E"/>
          <w:sz w:val="17"/>
        </w:rPr>
        <w:t xml:space="preserve">◆ </w:t>
      </w:r>
      <w:r>
        <w:t>二、辨认发现为总纲的出版结构与死亡危机</w:t>
      </w:r>
    </w:p>
    <w:p>
      <w:pPr>
        <w:jc w:val="both"/>
      </w:pPr>
      <w:r>
        <w:t>所谓发现为总纲，首先是一种关于对象先于关系而存在的安排。作者被设定为已经拥有某种思想或经验的人，写作使它显现；知识被设定为已经形成并等待掌握的成果，学习使它被获取；文本被设定为已经组织完毕的符号，阅读使它激活读者的理解。出版的重要劳动由此表现为寻找、选择、加工、传递和解释。在这种安排中，参与者当然会付出创造性的努力，但评定活动是否完成时，仍主要依据一个预先被认定的对象是否得到充分呈现与把握。</w:t>
      </w:r>
    </w:p>
    <w:p>
      <w:pPr>
        <w:jc w:val="both"/>
      </w:pPr>
      <w:r>
        <w:t>“发现是一次性的”应当在这个意义上理解。某个问题的答案可以被发现，一部作品的主题可以被辨认，一位作者可以获得公共承认；针对既定对象，这些活动都有一个原则上的完成点。人可以不断发现别的对象，也可以发现同一对象的其他侧面，因此发现并不只在人生中发生一次。这里要揭示的是，每一次发现若都以获得已然存在之物为归宿，连续性便主要依靠新对象的接续供应来维持。一本书读完，再换一本；一种思想得到辨认，再介绍另一种思想。对象的数量可以不断增长，而出版关系的基本结构未必改变。</w:t>
      </w:r>
    </w:p>
    <w:p>
      <w:pPr>
        <w:jc w:val="both"/>
      </w:pPr>
      <w:r>
        <w:t>这种完成结构具有实际价值。可以确定的版本使引用和讨论有共同依据，清晰的知识边界使学习者能够判断自己已经掌握什么，作品的完成也保护作者不被无尽修改的要求吞没。问题产生于完成被当作出版责任的终点。当读者把某个判断带进自己的处境，发现其中的前提并不成立时，这个差异应当去哪里？如果它只能停留为个别读者的困惑，既不改变文本的说明方式，也不进入作者的思考，出版就丢失了一种可能形成新价值的联系。这里需要被超越的是完成之后的关系封闭，而不是完成本身。</w:t>
      </w:r>
    </w:p>
    <w:p>
      <w:pPr>
        <w:jc w:val="both"/>
      </w:pPr>
      <w:r>
        <w:t>“还有读者吗”因而包含两个不同的问题。一个问题关乎已经存在多少阅读者，需要调查来回答；另一个问题关乎出版是否参与形成读者。读者可能已经具备购买和浏览的意愿，却尚未形成理解某类文本的办法，也尚未意识到自己的生活经验能够向文本提出什么问题。若出版社只把他们看成等候内容投放的需求集合，就容易把阅读条件不足解释为读者缺席。读者的发生要求进一步研究：什么样的进入方式、解释支持和争论机会，使一个人逐渐获得与文本交往的能力，又保持独立判断的余地。</w:t>
      </w:r>
    </w:p>
    <w:p>
      <w:pPr>
        <w:jc w:val="both"/>
      </w:pPr>
      <w:r>
        <w:t>“作者是谁”也不能仅靠核对署名解决。署名回答了表达的归属，却未必说明表达如何成为一个持续承担判断的主体的工作。作者可以在首次发表之后继续思考，也可以拒绝某些读者提出的要求。发生总纲所要组织的，是反馈怎样实际抵达作者，以及作者为何接受、修正或拒绝它。假如读者接触的只是一个模仿作者语气的自动解释系统，读者心中的作者形象或许改变了，实际作者却未必有任何变化。把这两种变化混为一谈，会使出版获得看似持续对话的外观，同时失去责任可以落实的主体。</w:t>
      </w:r>
    </w:p>
    <w:p>
      <w:pPr>
        <w:jc w:val="both"/>
      </w:pPr>
      <w:r>
        <w:t>文本同质化的问题则需要比“题材相近”更精确的辨析。围绕同一主题的作品完全可能提出不同问题，重复一种成熟表达也可能具有教学价值。真正值得追问的是，内容之间可辨认的差异是否进入了理解和行动。如果若干文本只提供可以互换的断言，读者不必改变问题便能把其中一本替换为另一本，那么这些文本在该关系中便没有形成足够的作用差异。反过来，一段长期保持原样的文字，也可能因读者新的经验而开启此前没有出现的解释。文本发生的尺度不能仅由新句子的比例来判断。</w:t>
      </w:r>
    </w:p>
    <w:p>
      <w:pPr>
        <w:jc w:val="both"/>
      </w:pPr>
      <w:r>
        <w:t>这三个困境相互纠缠。无法参与形成读者的出版，会更依赖已经可见的需求；依赖这些需求的选题，又可能要求作者重复熟悉的表达；可替换的表达增加后，读者更难找到值得投入的新关系。这是一种需要具体材料检验的机制假说，不是对所有出版社现状的统一判词。它提示我们，三种困境不能分别交给营销、签约和改稿便算解决。共同的问题在于，出版是否把读者、文本与作者看成已经准备好的三项资源，只负责让它们相遇，却不负责组织相遇之后彼此改变的条件。</w:t>
      </w:r>
    </w:p>
    <w:p>
      <w:bookmarkStart w:id="4" w:name="intro_s03"/>
      <w:pPr>
        <w:pStyle w:val="Heading3"/>
      </w:pPr>
      <w:bookmarkEnd w:id="4"/>
      <w:r>
        <w:rPr>
          <w:color w:val="B8913E"/>
          <w:sz w:val="17"/>
        </w:rPr>
        <w:t xml:space="preserve">◆ </w:t>
      </w:r>
      <w:r>
        <w:t>三、提出发生为总纲的出版新生机制</w:t>
      </w:r>
    </w:p>
    <w:p>
      <w:pPr>
        <w:jc w:val="both"/>
      </w:pPr>
      <w:r>
        <w:t>发生在本书中指问题、意义、判断、能力、表达与关系在具体交往中形成，并成为后续交往的新条件。这个界定的重心在“成为条件”。一个人产生了片刻感受，如果感受随即消散，当然也是他的经验，但出版尚不能据此宣称建立了持续发生的关系。一次解释如果改变了他辨认证据的方式，使下一次阅读拥有新的起点，情况便不同。发生具有可以追踪的前后关系：参与者能够指出什么原先没有形成，什么在交往中形成，以及这种形成随后使哪些理解与行动成为可能。</w:t>
      </w:r>
    </w:p>
    <w:p>
      <w:pPr>
        <w:jc w:val="both"/>
      </w:pPr>
      <w:r>
        <w:t>可以用一个贯穿本书的设计情境观察这一过程。设想公共图书馆组织读书会，阅读一部讨论公共判断的思想专著。参加者最初同意书中的某个主张，认为共同讨论能够改善判断。一位参加者随后提出反例：他经历过的一次讨论，发言最多的人反而压住了关键证据。这个经验使讨论发生变化。原来的问题是怎样鼓励更多人参与，现在的问题成为什么条件下的参与能够改善判断。大家需要回到原文，辨认作者是否交代过这些条件，也需要检查反例本身是否准确。这个情境是分析用的思想实验，不代表已经完成的观察或研究。</w:t>
      </w:r>
    </w:p>
    <w:p>
      <w:pPr>
        <w:jc w:val="both"/>
      </w:pPr>
      <w:r>
        <w:t>变化尚未因此自动抵达作者。如果参加者只交换经历，读书会可以有意义，但作者的实际判断并没有进入这一过程。为了形成更完整的出版关系，需要有人把原文位置、争议前提、相关反例和初步解释整理为能够审阅的材料。编辑判断哪些问题足以进入反馈，再由在世作者决定是否回应。作者可能指出读者忽略了已有论证，也可能承认原来的表述缺少必要限制，继而形成补充说明或新版本。无论采取哪一种回应，读者都应当能够辨认回应来自谁、依据是什么，以及它对原有问题改变了什么。</w:t>
      </w:r>
    </w:p>
    <w:p>
      <w:pPr>
        <w:jc w:val="both"/>
      </w:pPr>
      <w:r>
        <w:t>此时发生的价值并不集中在新版本多出的几句话。读者学会了区分参与人数与判断条件，文本的一个命题获得了更加明确的适用范围，作者则面对一个此前没有充分处理的反例。三个位置的变化彼此构成：没有读者的处境，限制条件可能仍然隐而不显；没有文本提供的共同对象，经验容易分散为彼此无法检验的意见；没有作者与编辑承担回应和修订的责任，反馈又可能止于无法归属的解释。复合体的意义，正在于这些变化不能被理解为三个主体各自增加了一项好处。</w:t>
      </w:r>
    </w:p>
    <w:p>
      <w:pPr>
        <w:jc w:val="both"/>
      </w:pPr>
      <w:r>
        <w:t>本书以显露、差异运行、特征纠缠这三个术语辅助分析这种形成。显露涉及某个此前未被充分注意的特征如何进入问题；差异运行涉及不同经验、判断和表达之间的差别怎样实际推动关系变化；特征纠缠涉及这些特征如何相互规定，使其中一个变化不能脱离其他变化而得到解释。在上述情境中，受压制的证据显露出来，对共同讨论的不同经验使差异开始运行，参与方式、证据可见性和判断可靠性的关系随之需要重新界定。三个术语用于说明机制，而不是给每一步贴上标签以后便宣布分析完成。</w:t>
      </w:r>
    </w:p>
    <w:p>
      <w:pPr>
        <w:jc w:val="both"/>
      </w:pPr>
      <w:r>
        <w:t>发生总纲要求出版社关心这样的形成能否被保存、接续与检验。最小的连续性未必意味着作者随时在线，也未必需要复杂平台。一次有出处的补充解释、一份保留争议经过的讨论记录、一套经过修订的阅读提示，都可能让下一位读者从不同的起点进入。然而，它们只有确实连接到可定位的文本和可以承担责任的解释时，才不至于变成与作品分离的附属内容。出版组织的工作，是为这种连接提供选择、编排、核验与维护，使后续阅读能够使用前次交往形成的成果。</w:t>
      </w:r>
    </w:p>
    <w:p>
      <w:pPr>
        <w:jc w:val="both"/>
      </w:pPr>
      <w:r>
        <w:t>这一机制也有停止的条件。反例可能经检查并不成立，作者可能合理地拒绝修订，读者也可能选择继续独立阅读。持续发生不要求每次反馈都变成新内容，它要求对反馈的去向作出有理由的处理。拒绝可以使问题的边界更加清楚，沉默可以为独立判断保留空间，阶段完成可以使成果获得稳定的使用形式。只要这些结果成为下一次交往能够辨认的条件，连续性就没有被切断。真正需要警惕的是没有判断的无限回复，因为回复越多，关系中的责任与问题反而可能越难看清。</w:t>
      </w:r>
    </w:p>
    <w:p>
      <w:bookmarkStart w:id="5" w:name="intro_s04"/>
      <w:pPr>
        <w:pStyle w:val="Heading3"/>
      </w:pPr>
      <w:bookmarkEnd w:id="5"/>
      <w:r>
        <w:rPr>
          <w:color w:val="B8913E"/>
          <w:sz w:val="17"/>
        </w:rPr>
        <w:t xml:space="preserve">◆ </w:t>
      </w:r>
      <w:r>
        <w:t>四、界定读者文本作者的共同发生与升维</w:t>
      </w:r>
    </w:p>
    <w:p>
      <w:pPr>
        <w:jc w:val="both"/>
      </w:pPr>
      <w:r>
        <w:t>把读者、文本与作者放在一个复合体中研究，并不取消三者的区别。相反，只有区别足够明确，才可能知道一种变化究竟发生在哪里。读者拥有不能由作者代替的处境和判断，作者承担不能由读者投票取消的表达责任，文本则为不同处境之间的讨论提供共同对象。它们之所以构成复合体，是因为任何一方在出版活动中的具体位置，都要通过另外两方才能得到规定。谁是这部作品的读者，什么构成作品中值得回应的问题，作者的表达为何对这个问题具有作用，都不能仅凭参与者在交往之前的属性来回答。</w:t>
      </w:r>
    </w:p>
    <w:p>
      <w:pPr>
        <w:jc w:val="both"/>
      </w:pPr>
      <w:r>
        <w:t>读者发生首先意味着阅读者的关系能力改变。一个人以前只能询问作者的结论是什么，后来能够识别结论所依赖的前提，并联系自身经验提出可以讨论的反例，这就出现了可辨认的变化。其重要性并不取决于他是否最终同意作者。更有判断能力的读者可能更愿意接受原来的主张，也可能更有理由拒绝它。出版社若把认同度作为最高目标，就会在组织上惩罚后一种结果。因此，发生总纲必须允许作品被认真理解之后受到有根据的反对，甚至允许读者据此离开原先参与的阅读关系。</w:t>
      </w:r>
    </w:p>
    <w:p>
      <w:pPr>
        <w:jc w:val="both"/>
      </w:pPr>
      <w:r>
        <w:t>作者发生要求一种不同的证据。读者觉得作者“变了”，有时只是读者理解加深，过去忽略的复杂性变得可见。智能系统针对新问题给出另一种解释，也不能直接算作作者改变了看法。实际作者的发生，需要反馈进入其实际思考与表达，并留下可以归属的回应。作者有权要求问题更清楚，有权维持原有判断，也有权在承认错误之后改变立场。共同发生不能将作者降为回应需求的装置，否则读者得到的只是根据偏好不断变化的回声，出版也无法辨认哪些修订值得承担责任。</w:t>
      </w:r>
    </w:p>
    <w:p>
      <w:pPr>
        <w:jc w:val="both"/>
      </w:pPr>
      <w:r>
        <w:t>对已故作者的作品，这一区分尤为必要。新的读者可以形成新的作者形象，作品可以进入新的解释关系，后来的编者也可以改变注释与编排，但不能因此说作者本人正在获得新经验。读者、文本、作者复合体仍可以持续变化，因为其中的解释关系和作品作用能够变化；我们只是必须如实指出，作者本人已不参与新的反馈。共同发生也不意味着每次交往中三个位置都以同一速度改变。一个位置可以暂时保持稳定，作为其他变化的依据，随后再由新的事件重新打开。</w:t>
      </w:r>
    </w:p>
    <w:p>
      <w:pPr>
        <w:jc w:val="both"/>
      </w:pPr>
      <w:r>
        <w:t>文本发生至少需要分清三种尺度。其一，文字保持稳定，读者对意义与作用的理解改变；其二，原文未被改写，但它同注释、问题、案例和其他段落的组织关系改变；其三，作者或具备相应责任的编者形成可追溯的新版本。三个尺度能够相互连接，却不能相互冒充。阅读产生了新解释，不意味着可以把解释写回原文并声称作者本来如此；新版本改动了很多文字，也不意味着作品形成了新的思想。编辑需要保存尺度之间的界限，使读者知道自己正在面对原有表达、后续解释还是正式修订。</w:t>
      </w:r>
    </w:p>
    <w:p>
      <w:pPr>
        <w:jc w:val="both"/>
      </w:pPr>
      <w:r>
        <w:t>由此可以进一步界定升维。它不是把三种变化简单相加，而是观察变化是否重新组织了复合体可以处理的问题。在图书馆情境中，从“参与越多是否越好”转向“证据如何获得表达机会”，意味着讨论者发现原有的单一尺度不足以组织判断。他们开始能够同时考察参与、证据与责任的关系，并据此提出不同的行动选择。升维成立的证据，存在于这些新区别能否在后续解释中发挥作用。若离开系统提示便无法使用，或新术语只是替换了旧说法，就还不能认为形成了稳定的解释能力。</w:t>
      </w:r>
    </w:p>
    <w:p>
      <w:pPr>
        <w:jc w:val="both"/>
      </w:pPr>
      <w:r>
        <w:t>共同发生也可能走向封闭。一组读者可能在频繁对话中越来越确信一个未经检验的判断，作者可能因迎合支持者而删去必要限制，文本可能因追求易读而丢失重要差异。这些都包含真实变化，却不足以构成本书所说的新生与升维。判断进步仍须借助独立的理由：证据是否更充分，异议是否能够进入，行动后果是否经过检验，参与者是否更有能力修正自己的认识。发生总纲只有保存这些外部于热闹程度的标准，才能把持续形成与持续自我确认区分开来。</w:t>
      </w:r>
    </w:p>
    <w:p>
      <w:bookmarkStart w:id="6" w:name="intro_s05"/>
      <w:pPr>
        <w:pStyle w:val="Heading3"/>
      </w:pPr>
      <w:bookmarkEnd w:id="6"/>
      <w:r>
        <w:rPr>
          <w:color w:val="B8913E"/>
          <w:sz w:val="17"/>
        </w:rPr>
        <w:t xml:space="preserve">◆ </w:t>
      </w:r>
      <w:r>
        <w:t>五、说明三合一的研究方法和证据要求</w:t>
      </w:r>
    </w:p>
    <w:p>
      <w:pPr>
        <w:jc w:val="both"/>
      </w:pPr>
      <w:r>
        <w:t>阅读、学习、智能问对三合一，是发生总纲在本书中要具体建立的新出版单元。阅读使参与者面对一份不能随意改写的表达，学习使理解进入能力与经验的重新组织，智能问对则使前提、证据、反例和问题本身能够受到连续追问。三条路径没有唯一的进入顺序。有人先被一段文字触动，再去寻找能够检验理解的行动；有人先遇到实践困难，经过问对才找到值得细读的段落。单元的统一性来自三条路径能否相互进入、改变后续活动，而不取决于界面是否把三个功能放在一起。</w:t>
      </w:r>
    </w:p>
    <w:p>
      <w:pPr>
        <w:jc w:val="both"/>
      </w:pPr>
      <w:r>
        <w:t>例如，在另一个设计情境中，一个小型工作团队依据实践书整理资料归档流程。最初，他们把书中的分类规则理解得相当清楚，也能回答围绕规则设置的问题。但是把规则迁移到自己的资料时，某些文件同时承担不同用途，单一分类开始失效。如果问对只是重新解释既有规则，它可能使团队更加熟练地重复无效办法。真正有价值的追问应当帮助团队辨认：问题出在理解不足，还是规则的前提与当前用途不同？学习成果于是从背熟规则转向形成可以说明理由的新方案，而新方案又使原文的适用条件更加清晰。</w:t>
      </w:r>
    </w:p>
    <w:p>
      <w:pPr>
        <w:jc w:val="both"/>
      </w:pPr>
      <w:r>
        <w:t>为了保存这种联系，三合一单元至少需要共同的原文定位、问题与判断的演变记录、实践或解释成果，以及经过审阅的反馈去向。它们共同回答一件事：后一个活动如何使用和改变了前一个活动所形成的条件。记录并不意味着保存每一句聊天，更不意味着出版社必须取得读者生活的全部信息。需要保留的是足以辨认变化的材料，哪些可以公开、哪些仅供个人使用，应当由相应的参与方式加以区分。没有必要的私人记录可以留在读者自己手中，出版关系仍然能够通过经选择的成果得到检验。</w:t>
      </w:r>
    </w:p>
    <w:p>
      <w:pPr>
        <w:jc w:val="both"/>
      </w:pPr>
      <w:r>
        <w:t>智能问对在其中承担的工作，也必须接受这种联系的约束。迅速给出一个答案，只能说明系统完成了某次回应；它是否参与了发生，要看回应能否帮助读者回到问题的根据，区分原文与解释，并有能力对答案提出进一步审查。人工智能可以协助定位材料、呈现反例、比较解释，但其生成的内容不能自动取得作者的身份。系统提出的新说法应当保留自身的来源性质，涉及作者实际立场时尤其如此。否则，三合一单元会用表面连贯的语言覆盖真实的分歧，使读者难以知道究竟是谁在作出判断。</w:t>
      </w:r>
    </w:p>
    <w:p>
      <w:pPr>
        <w:jc w:val="both"/>
      </w:pPr>
      <w:r>
        <w:t>研究三合一的效果，需要把活动记录与变化证据区别开来。阅读时长、提问数量和使用频率，可以帮助解释参与过程，却不能单独证明能力形成。更有说明力的材料包括：读者能否在没有即时提示时辨认相似问题，能否解释自己为什么修改判断，能否将所学迁移到条件不同的情境，能否发现系统回答中的不成立之处。作者的变化则需要检查反馈如何进入实际论证，文本的变化需要检查解释或版本的差异。这些证据相互联系，但不能用一个热度指标代替全部判断。</w:t>
      </w:r>
    </w:p>
    <w:p>
      <w:pPr>
        <w:jc w:val="both"/>
      </w:pPr>
      <w:r>
        <w:t>进一步的问题是，变化是否由所设计的出版关系促成。参与者可能本来就有很强的学习动机，也可能在别处获得关键经验。因此，对发生总纲的检验要比较不同的进入条件，检查变化形成的过程，并允许出现没有效果或效果相反的结果。对于文学阅读，检验不能要求所有读者收敛到同一解释；对于实践学习，解释多样也不能替代行动是否可行。研究方法应当服从作品的具体任务。本书提出的思想、实践和文学三类设计，旨在辨认这些差别，不能被写成已经得到共同结论的实验报告。</w:t>
      </w:r>
    </w:p>
    <w:p>
      <w:pPr>
        <w:jc w:val="both"/>
      </w:pPr>
      <w:r>
        <w:t>最后，个人获得启发还不足以证明出版社已经新生。编辑、作者与技术维护者为持续关系付出的劳动，需要有可以维持的边界与资源。若一种安排只能靠少数人长期无偿应答，它可以是可贵的个人实践，却尚未建立可持续的出版组织。本书将把关系效果与组织条件一并纳入检验：哪些回应值得承担，哪些反馈应当合并处理，什么成果可以稳定使用，读者为什么愿意为其中的劳动付费。只有在价值形成与劳动维持之间建立可以说明的联系，三合一才可能成为出版的新单元。</w:t>
      </w:r>
    </w:p>
    <w:p>
      <w:bookmarkStart w:id="7" w:name="intro_s06"/>
      <w:pPr>
        <w:pStyle w:val="Heading3"/>
      </w:pPr>
      <w:bookmarkEnd w:id="7"/>
      <w:r>
        <w:rPr>
          <w:color w:val="B8913E"/>
          <w:sz w:val="17"/>
        </w:rPr>
        <w:t xml:space="preserve">◆ </w:t>
      </w:r>
      <w:r>
        <w:t>六、建立危机转向新生升维的全书路线</w:t>
      </w:r>
    </w:p>
    <w:p>
      <w:pPr>
        <w:jc w:val="both"/>
      </w:pPr>
      <w:r>
        <w:t>全书的论证沿着一个连续的问题展开：出版如何从完成既有对象的呈现，转向组织读者、文本与作者的持续形成？回答不能直接从技术方案开始。若没有说明旧总纲的完成结构何以不足，新方案就容易只是增加若干服务；若没有说明发生的条件，任何互动都可能被算作成功；若没有检查组织成本与失败情境，理论又会停留在无法维持的理想关系。因此，各编承担的任务必须逐步相接，使后一部分所处理的困难能够从前一部分自然生长出来。</w:t>
      </w:r>
    </w:p>
    <w:p>
      <w:pPr>
        <w:jc w:val="both"/>
      </w:pPr>
      <w:r>
        <w:t>第一编从产业困难与出版的三个困境出发，辨认经验事实和组织解释之间的距离。美国出版案例提供的是需要解释的具体材料，不能被直接写成总纲已经死亡的证据。其任务是说明，仅以发现作者、传递内容和抵达既定读者为完成标准，在哪些条件下不足以维持出版的价值关系。第二编据此建立概念上的转移，讨论发现与发生的界限、复合体的结构以及显露、差异运行、特征纠缠的分析作用。理论讨论的意义在于获得能够解释不同情境的区分，而不在于为新主张积累赞同它的名字。</w:t>
      </w:r>
    </w:p>
    <w:p>
      <w:pPr>
        <w:jc w:val="both"/>
      </w:pPr>
      <w:r>
        <w:t>第三、第四和第五编分别进入读者、作者与文本。这种分编是为了辨认机制，不能在分析中把复合体拆散。读者形成新判断时，需要追问文本提供了哪些条件、作者的表达承担了什么作用；作者面对反馈时，需要追问哪些读者经验进入了论证、文本怎样承受修订；文本发生新作用时，也需要追问谁在解释、谁在承担版本责任。三编共同处理一个难题：既承认关系中的相互构成，又不抹去每一位置的独立性、停止权和责任范围。</w:t>
      </w:r>
    </w:p>
    <w:p>
      <w:pPr>
        <w:jc w:val="both"/>
      </w:pPr>
      <w:r>
        <w:t>第六编把概念机制落实为阅读、学习、智能问对三合一的新出版单元。图书馆读书会、团队归档实践和虚构短篇《候车室》的重读，分别提供思想解释、行动迁移和文学经验的设计情境。这些情境用于推演不同作品怎样组织发生，不能当作现实效果的证明。第七编进一步研究出版社怎样承担选择、编辑、回应、维护和价值分配。这里必须正面面对有限劳动：出版不可能接住一切问题，也不应把永远在线作为关系持续的唯一形式。能够被合理完成和稳定使用的成果，本身就是持续发生的重要条件。</w:t>
      </w:r>
    </w:p>
    <w:p>
      <w:pPr>
        <w:jc w:val="both"/>
      </w:pPr>
      <w:r>
        <w:t>第八编将把前述设计转化为可检验的研究问题。研究需要辨认何时只是使用更频繁，何时发生了判断和能力的变化，何时变化能够持续，何时又由错误解释或群体封闭造成退化。如果一项三合一设计并未优于适合该作品的独立阅读方式，应当说明它在哪些条件下没有成立。如果发生关系取得效果而维护代价无法承担，也需要承认组织层面的新生尚未实现。结语将据此返回总纲，区分能够提出的方向判断、已经完成的概念论证与仍需实际检验的条件。</w:t>
      </w:r>
    </w:p>
    <w:p>
      <w:pPr>
        <w:jc w:val="both"/>
      </w:pPr>
      <w:r>
        <w:t>这样的结构也规定了本书自身进入出版的方式。读者对某个命题提出异议时，首先应当能找到其依据，知道哪些内容是事实材料，哪些是本书的推论，哪些只是设计情境。异议若进入后续讨论，需要保留它所改变的问题，而不仅收集赞同或反对的态度。作者则应当对进入修订的意见承担选择和说明的责任。稳定文本因此不会妨碍持续发生；它提供共同的参照，使新的理解能够说清自己改变了什么。本书只有接受这种要求，才能将自己的主张变成可以被使用、被质疑和被修改的出版关系。</w:t>
      </w:r>
    </w:p>
    <w:p>
      <w:pPr>
        <w:jc w:val="both"/>
      </w:pPr>
      <w:r>
        <w:t>以发现为总纲的出版面临死亡，因为仅仅使已经存在的作者、知识和文本被看见，不能充分组织这些相遇之后不断出现的新问题。转向发生为总纲，出版才会把自身的工作推进到读者形成、作者形成与文本形成的持续关系之中。新生与升维由此成为可以追求并加以检验的具体方向。全书接下来需要证明的，正是这一转向怎样取得现实内容：让一次阅读形成的能力成为下一次判断的条件，让一次回应打开能够共同承担的问题，让一部完成的作品进入仍然能够继续形成的生活。</w:t>
      </w:r>
    </w:p>
    <w:p>
      <w:bookmarkStart w:id="8" w:name="part01"/>
      <w:pPr>
        <w:pStyle w:val="Heading1"/>
        <w:pageBreakBefore/>
        <w:spacing w:before="2721" w:after="480"/>
        <w:jc w:val="center"/>
      </w:pPr>
      <w:bookmarkEnd w:id="8"/>
      <w:r>
        <w:rPr>
          <w:color w:val="B8913E"/>
          <w:sz w:val="26"/>
        </w:rPr>
        <w:t>第一编</w:t>
        <w:br/>
      </w:r>
      <w:r>
        <w:rPr>
          <w:color w:val="1D2B4C"/>
          <w:sz w:val="42"/>
        </w:rPr>
        <w:t>发现为总纲的出版为何面临死亡</w:t>
      </w:r>
    </w:p>
    <w:p>
      <w:pPr>
        <w:keepNext/>
        <w:spacing w:line="20" w:lineRule="exact" w:before="0" w:after="600"/>
        <w:ind w:firstLine="0" w:left="3742" w:right="3742"/>
        <w:pBdr>
          <w:bottom w:val="single" w:sz="6" w:space="0" w:color="B8913E"/>
        </w:pBdr>
      </w:pPr>
      <w:r>
        <w:rPr>
          <w:sz w:val="2"/>
        </w:rPr>
        <w:t xml:space="preserve"> </w:t>
      </w:r>
    </w:p>
    <w:p>
      <w:pPr>
        <w:ind w:firstLine="0"/>
        <w:jc w:val="center"/>
      </w:pPr>
      <w:r>
        <w:rPr>
          <w:rFonts w:ascii="Noto Sans CJK SC" w:hAnsi="Noto Sans CJK SC" w:eastAsia="Noto Sans CJK SC" w:cs="Noto Sans CJK SC"/>
          <w:color w:val="B8913E"/>
          <w:sz w:val="20"/>
        </w:rPr>
        <w:t>第1章 — 第5章</w:t>
      </w:r>
    </w:p>
    <w:p>
      <w:bookmarkStart w:id="9" w:name="ch01"/>
      <w:pPr>
        <w:pStyle w:val="Heading2"/>
        <w:pageBreakBefore/>
        <w:spacing w:after="320"/>
      </w:pPr>
      <w:bookmarkEnd w:id="9"/>
      <w:r>
        <w:rPr>
          <w:rFonts w:ascii="Noto Sans CJK SC" w:hAnsi="Noto Sans CJK SC" w:eastAsia="Noto Sans CJK SC" w:cs="Noto Sans CJK SC"/>
          <w:color w:val="B8913E"/>
          <w:sz w:val="20"/>
        </w:rPr>
        <w:t>第一章</w:t>
        <w:br/>
      </w:r>
      <w:r>
        <w:rPr>
          <w:color w:val="1D2B4C"/>
          <w:sz w:val="34"/>
        </w:rPr>
        <w:t>收入增长为何不能解除出版的生存危机</w:t>
      </w:r>
    </w:p>
    <w:p>
      <w:pPr>
        <w:keepNext/>
        <w:spacing w:line="20" w:lineRule="exact" w:before="0" w:after="320"/>
        <w:ind w:firstLine="0" w:left="0" w:right="7483"/>
        <w:pBdr>
          <w:bottom w:val="single" w:sz="6" w:space="0" w:color="B8913E"/>
        </w:pBdr>
      </w:pPr>
      <w:r>
        <w:rPr>
          <w:sz w:val="2"/>
        </w:rPr>
        <w:t xml:space="preserve"> </w:t>
      </w:r>
    </w:p>
    <w:p>
      <w:bookmarkStart w:id="10" w:name="ch01_s01"/>
      <w:pPr>
        <w:pStyle w:val="Heading3"/>
      </w:pPr>
      <w:bookmarkEnd w:id="10"/>
      <w:r>
        <w:rPr>
          <w:color w:val="B8913E"/>
          <w:sz w:val="17"/>
        </w:rPr>
        <w:t xml:space="preserve">◆ </w:t>
      </w:r>
      <w:r>
        <w:t>美国出版业的总量与分化</w:t>
      </w:r>
    </w:p>
    <w:p>
      <w:pPr>
        <w:jc w:val="both"/>
      </w:pPr>
      <w:r>
        <w:t>讨论出版的死亡，首先必须承受一个似乎不利于本书的事实：一个行业可以仍有可观收入，也仍在增长。美国出版商协会估计，二〇二五年美国图书和课程材料的出版收入为三百三十四亿美元，较上年增长百分之二点五；其中大众图书增长百分之二点七，专业及学术出版中不含期刊的类别则下降百分之一点二。这里统计的是收入，不是出版社利润，也不是阅读产生的知识价值。</w:t>
      </w:r>
      <w:hyperlink w:anchor="ref_A02_01">
        <w:r>
          <w:rPr>
            <w:color w:val="1D2B4C"/>
            <w:sz w:val="22"/>
            <w:rFonts w:ascii="Noto Serif CJK SC" w:hAnsi="Noto Serif CJK SC" w:eastAsia="Noto Serif CJK SC" w:cs="Noto Serif CJK SC"/>
          </w:rPr>
          <w:t xml:space="preserve">[A02-01]</w:t>
        </w:r>
      </w:hyperlink>
      <w:r>
        <w:t xml:space="preserve"> 因而，不能从行业总额推出每一家出版社的处境，更不能从收入增长直接推出一种出版组织原则已经解决了自身的持续性问题。反过来，本书也不能因为要论证典范转移，就把增长的数据解释成虚假的繁荣。增长所表示的交易活动确实存在，必须被承认。</w:t>
      </w:r>
    </w:p>
    <w:p>
      <w:pPr>
        <w:jc w:val="both"/>
      </w:pPr>
      <w:r>
        <w:t>总量能够回答多少价值通过交易实现，却很难回答这些交易怎样分布、依靠什么条件维持以及牺牲了哪些可能性。假定一个市场中少数畅销书的收入增加，另一些小众书的生存空间收缩，总量仍可能上升。这个假定只是展示统计量之间的逻辑关系，并非对上述年度数据分布的实证断言。它提醒我们，出版研究至少需要同时观察行业、机构、品类和具体作品四个层次。在行业层面有效的增长理由，可能不能解释某个独立出版社的退出；单个机构的经营失败，也未必代表它所服务的阅读活动毫无价值。这些层次之间要有证据连接，不能依靠修辞越过。</w:t>
      </w:r>
    </w:p>
    <w:p>
      <w:pPr>
        <w:jc w:val="both"/>
      </w:pPr>
      <w:r>
        <w:t>还有一个容易遗漏的层次，即出版关系的再生产。一本书卖出以后，读者是否形成了继续提出问题的能力，作者是否获得了值得回应的经验，文本是否进入了新的理解场景，这些事情可能影响后续出版，却不会直接显现在当期销售总额中。收入账目并非因此失去作用。恰恰相反，它能够约束我们，防止把任何精神活动都宣布为可以持续的出版事业。但是，账目记录的成功与出版关系能够继续形成的成功，并不是一个概念。如果两者被当成同一件事，出版社就只能在交易完成之后，重新寻找下一次交易的外部刺激。</w:t>
      </w:r>
    </w:p>
    <w:p>
      <w:pPr>
        <w:jc w:val="both"/>
      </w:pPr>
      <w:r>
        <w:t>本书的危机判断由此获得一个较严格的对象。所谓以发现为总纲的出版面临死亡，首先指这种总纲逐渐不能充分组织其赖以存在的关系。发现一位作者、找到一部作品、使它被目标人群识别，这些工作仍可能成功，成功之后却可能没有产生能够承接下一轮活动的条件。它不等于某年收入立即下降，更不等于纸质书籍必然消失。一个组织可以凭借既有版权、渠道优势、管理改进维持多年，却仍需要回答：它将如何形成尚不存在的读者关系，而不只是反复出售已经获得认可的对象？</w:t>
      </w:r>
    </w:p>
    <w:p>
      <w:pPr>
        <w:jc w:val="both"/>
      </w:pPr>
      <w:r>
        <w:t>这一问题不能在收入数据中直接求解。数据为论证划定现实边界，机制分析才说明边界之内发生了什么。对发生总纲的要求也应同样严格：它必须说明，读者理解的变化、作者判断的改变以及文本作用的扩展怎样可能支持出版的持续活动。只有精神价值而没有资源条件，是不能履行承诺的愿望；只有收入而缺少新的关系形成，则可能把未来不断透支为眼前的成交。两种不足共同构成接下来需要考察的张力。</w:t>
      </w:r>
    </w:p>
    <w:p>
      <w:bookmarkStart w:id="11" w:name="ch01_s02"/>
      <w:pPr>
        <w:pStyle w:val="Heading3"/>
      </w:pPr>
      <w:bookmarkEnd w:id="11"/>
      <w:r>
        <w:rPr>
          <w:color w:val="B8913E"/>
          <w:sz w:val="17"/>
        </w:rPr>
        <w:t xml:space="preserve">◆ </w:t>
      </w:r>
      <w:r>
        <w:t>独立出版社的成本与退货</w:t>
      </w:r>
    </w:p>
    <w:p>
      <w:pPr>
        <w:jc w:val="both"/>
      </w:pPr>
      <w:r>
        <w:t>总量之外，个案能让经营压力的结构变得可见。《出版人周刊》报道，独立出版社 Polis 在二〇二四年宣布关闭。创办人 Jason Pinter 说，本社单位成本上涨约三至四成，退货前的利润空间至多约一成，计入退货后几乎每本印制的书都亏损。</w:t>
      </w:r>
      <w:hyperlink w:anchor="ref_A02_02">
        <w:r>
          <w:rPr>
            <w:color w:val="1D2B4C"/>
            <w:sz w:val="22"/>
            <w:rFonts w:ascii="Noto Serif CJK SC" w:hAnsi="Noto Serif CJK SC" w:eastAsia="Noto Serif CJK SC" w:cs="Noto Serif CJK SC"/>
          </w:rPr>
          <w:t xml:space="preserve">[A02-02]</w:t>
        </w:r>
      </w:hyperlink>
      <w:r>
        <w:t xml:space="preserve"> 这是创办人对特定机构的陈述，不能替代整个行业的成本调查。它仍然足以提出一个问题：当编辑已经发现值得出版的作品，读者也并非完全不存在时，为什么把作品转变为商品的链条仍可能无法继续？</w:t>
      </w:r>
    </w:p>
    <w:p>
      <w:pPr>
        <w:jc w:val="both"/>
      </w:pPr>
      <w:r>
        <w:t>在一个用于分析的简化情境中，出版社先支付编辑、设计和印制支出，再经渠道取得销售收入，同时承受销售不确定性。这里的困难不只在于成本高，而在于支出与回收发生于不同时间，且风险未必按各方的控制能力分配。编辑能够改善作品，却不能完全控制运输、陈列和终端需求；出版社能够决定首印数量，却不能预知每个读者的选择。少印可能提高单位成本，多印可能增加库存风险。对规模有限的机构来说，某一环节的小幅变化，也可能因为可调资源较少而成为全局性问题。</w:t>
      </w:r>
    </w:p>
    <w:p>
      <w:pPr>
        <w:jc w:val="both"/>
      </w:pPr>
      <w:r>
        <w:t>这种压力经常促使出版者把希望寄托于更准确的发现：发现更容易销售的作者，发现已经出现的需求，发现可以降低试错的选题信号。这样做有充分的经营理由，不能被轻率地斥为保守。困难在于，当所有可承担的风险都必须由既有信号担保时，尚未形成的阅读关系便难以成为投入对象。一本书可能需要通过解释、讨论和应用，才使人认识到自己的问题；但预算只能承认此前已经有人明确购买的需求。需求被规定为必须预先存在，出版就越来越难参与需求的正当形成。</w:t>
      </w:r>
    </w:p>
    <w:p>
      <w:pPr>
        <w:jc w:val="both"/>
      </w:pPr>
      <w:r>
        <w:t>这里所说的需求形成不能等同于制造焦虑。以恐惧和身份竞争迫使人买书，也能产生交易，却未必增加读者的判断能力。发生总纲所关心的是另一种形成过程：读者在接触具体论证后发现自己原先的问题表述不充分，能够说明为什么需要继续阅读，并对获得的解释保持修订可能。出版社投入这种关系，承担的是知识活动的组织成本。它是否有条件回收，需要具体的制度安排，而不能只用一个理想化的社群概念遮盖编辑劳动、时间投入和服务边界。</w:t>
      </w:r>
    </w:p>
    <w:p>
      <w:pPr>
        <w:jc w:val="both"/>
      </w:pPr>
      <w:r>
        <w:t>也必须承认，改变总纲无法取消纸张、印制和现金流的约束。如果某社面临紧迫的支付困难，扩大讨论活动甚至可能增加负担。经营诊断与典范诊断应当彼此联系，又保持层次差异：前者处理某一机构在现有条件下怎样继续运作，后者追问哪些活动应被组织为出版的核心价值。不能要求一个理念立即替代周转资金，也不能因为资金问题紧迫，就认定关于出版关系的研究毫无意义。</w:t>
      </w:r>
    </w:p>
    <w:p>
      <w:pPr>
        <w:jc w:val="both"/>
      </w:pPr>
      <w:r>
        <w:t>由此回望独立出版社的艰难，我们关心的并不是把关闭写成悲壮故事，而是辨认它所中断的关系。一个机构退出，可能意味着某种选稿能力、对特定作品的长期理解和作者信任失去组织依托。书的内容尚可由其他地方保存，原有关系却未必能够完整迁移。因此，出版的持续性不仅是文件和版权的持续，也是能够承接差异、判断和反馈的组织持续。发生总纲若要回应这一损失，就必须把这类维护劳动变得可见、可承担，而不能只宣布文字在网络上永不消失。</w:t>
      </w:r>
    </w:p>
    <w:p>
      <w:bookmarkStart w:id="12" w:name="ch01_s03"/>
      <w:pPr>
        <w:pStyle w:val="Heading3"/>
      </w:pPr>
      <w:bookmarkEnd w:id="12"/>
      <w:r>
        <w:rPr>
          <w:color w:val="B8913E"/>
          <w:sz w:val="17"/>
        </w:rPr>
        <w:t xml:space="preserve">◆ </w:t>
      </w:r>
      <w:r>
        <w:t>平台触达与注意力竞争</w:t>
      </w:r>
    </w:p>
    <w:p>
      <w:pPr>
        <w:jc w:val="both"/>
      </w:pPr>
      <w:r>
        <w:t>作品完成并不等于读者能够遇见它。二〇二五年，IPG 的出版业务裁减约三分之一员工，并计划把书目规模减少约四分之一；报道同时指出，其发行业务仍在增加客户。负责人将调整与销售目标、通胀及渠道变化联系起来。</w:t>
      </w:r>
      <w:hyperlink w:anchor="ref_A02_03">
        <w:r>
          <w:rPr>
            <w:color w:val="1D2B4C"/>
            <w:sz w:val="22"/>
            <w:rFonts w:ascii="Noto Serif CJK SC" w:hAnsi="Noto Serif CJK SC" w:eastAsia="Noto Serif CJK SC" w:cs="Noto Serif CJK SC"/>
          </w:rPr>
          <w:t xml:space="preserve">[A02-03]</w:t>
        </w:r>
      </w:hyperlink>
      <w:r>
        <w:t xml:space="preserve"> 出版业务收缩与发行业务增长可以同时出现，已经说明“出版不行了”这种笼统判断会遮蔽实际结构。对一本书而言，被制作出来、被运输出去、被看见、被理解，是相互依赖而不能互相替代的环节。</w:t>
      </w:r>
    </w:p>
    <w:p>
      <w:pPr>
        <w:jc w:val="both"/>
      </w:pPr>
      <w:r>
        <w:t>平台触达的困难具有一个认识论后果。为了在有限的展示位置获得识别，作品往往需要被压缩成能够迅速辨认的名称、封面、标签和推荐语。这些形式本身并无过错，没有入口，复杂作品也难以与陌生读者相遇。问题在于，入口的可识别性可能逐渐取得对作品价值的支配权。一部作品为什么值得读，开始由它能否被一句熟悉的话概括来决定；一项困难的思想，开始被要求先承诺一个不需要困难思考就能理解的结果。读者看到的仍是书，却可能只能通过既有期待选择书。</w:t>
      </w:r>
    </w:p>
    <w:p>
      <w:pPr>
        <w:jc w:val="both"/>
      </w:pPr>
      <w:r>
        <w:t>在发现总纲下，这一矛盾容易被解释为匹配还不够准确。只要把书推给真正需要它的人，问题就能够解决。对于需求已明确的工具查询，这种判断相当有效。然而，许多值得阅读的作品恰恰会改变需求。读者最初可能想找一种提高效率的方法，阅读后却开始怀疑自己为什么把所有活动都理解为效率问题。作品的价值不完全在于满足入口处的需求，也在于使需求自身得到审查。若触达机制只奖励最初需求被迅速满足，这一更深的价值便缺乏表达位置。</w:t>
      </w:r>
    </w:p>
    <w:p>
      <w:pPr>
        <w:jc w:val="both"/>
      </w:pPr>
      <w:r>
        <w:t>发生总纲不是要求所有入口都变得艰深，而是让入口与后续关系之间保持可转变性。简短介绍可以邀请一个人开始，但后续阅读应允许他修改最初的问题。学习活动可以帮助他检验这种修改是否成立，智能问对可以追问问题背后的前提，并把相关段落重新带回视野。三种活动只有在共同指向问题和判断的变化时，才可能超出引流。若所谓学习只是促销赠品，问对只是重复推荐语，阅读只是延长停留时间，新的装置依然服从一次性识别的旧结构。</w:t>
      </w:r>
    </w:p>
    <w:p>
      <w:pPr>
        <w:jc w:val="both"/>
      </w:pPr>
      <w:r>
        <w:t>注意力也不能被设想为出版者应当无限占有的资源。一个读者在关键处形成了判断，然后合上书去实践，可能比持续在线更接近本书所说的发生。另一个读者退出讨论，独自重读某一段，也可能保护了尚未成熟的理解。因而，发生关系的质量不宜以占用时长直接衡量。出版社需要学习辨认活动何时值得继续，何时应当让位于读者自己的生活。只有能够容纳离开、返回和拒绝的关系，才有资格讨论主体能力的形成。</w:t>
      </w:r>
    </w:p>
    <w:p>
      <w:pPr>
        <w:jc w:val="both"/>
      </w:pPr>
      <w:r>
        <w:t>平台问题最终把我们带到一个更基本的选择：出版社究竟只把人视为待识别的兴趣集合，还是承认人的问题会在阅读中改变？前一种理解容易把出版价值压缩为现成内容与现成需求之间的配对；后一种理解则要求组织能够承受配对失败后出现的新问题。这里的失败未必是活动的结束，它可能标示真正阅读的开始。当然，何时是生产性的疑问，何时只是理解障碍，需要编辑、作者和读者共同辨认，而不能让系统自动把所有困惑都包装成成长。</w:t>
      </w:r>
    </w:p>
    <w:p>
      <w:bookmarkStart w:id="13" w:name="ch01_s04"/>
      <w:pPr>
        <w:pStyle w:val="Heading3"/>
      </w:pPr>
      <w:bookmarkEnd w:id="13"/>
      <w:r>
        <w:rPr>
          <w:color w:val="B8913E"/>
          <w:sz w:val="17"/>
        </w:rPr>
        <w:t xml:space="preserve">◆ </w:t>
      </w:r>
      <w:r>
        <w:t>经营与知识价值的错位</w:t>
      </w:r>
    </w:p>
    <w:p>
      <w:pPr>
        <w:jc w:val="both"/>
      </w:pPr>
      <w:r>
        <w:t>经营成功与知识价值之间没有必然冲突，也没有自动一致。一本好书可能获得广泛销售，一部深刻作品也可能需要漫长时间才进入适合的阅读关系。出版社不能因为销量低就宣告作品深刻，更不能因为销量高便假定读者已经获得了它最重要的思想。交易是现实检验的一种方式，却不是关于理解的全能测量。它检验某些人在某些条件下是否愿意付费，并不独自说明付费之后发生了什么。</w:t>
      </w:r>
    </w:p>
    <w:p>
      <w:pPr>
        <w:jc w:val="both"/>
      </w:pPr>
      <w:r>
        <w:t>这种错位可以通过一个思想实验看得更清楚。公共图书馆的读书会阅读一部思想专著，其中一位参与者对书中某个概括提出了反例。讨论起初没有增加任何销售，甚至使部分读者对作者的结论更加怀疑。但如果反例被准确记录，其他读者据此学会区分结论的适用条件，编辑又把这一问题交给在世作者，而作者在后续论证中作出修订，那么读者、文本和作者之间已经产生了新的关系。把这段活动只记作宣传效果，便无法理解其真实贡献。</w:t>
      </w:r>
    </w:p>
    <w:p>
      <w:pPr>
        <w:jc w:val="both"/>
      </w:pPr>
      <w:r>
        <w:t>然而，承认贡献还远远不够。记录反例需要时间，辨别其是否有效需要专业判断，向作者反馈需要整理，而修订需要创作劳动。若这些劳动长期依靠参与者无偿承担，所谓持续发生就可能建立在不可持续的付出之上。出版社不能以知识共同体的名义抹去劳动差异，也不能把读者的个人经历自动转化为免费素材。本书提出的新生必须包含组织能够正当地支持关系延续这一条件，否则新生只是对少数热心者的消耗。</w:t>
      </w:r>
    </w:p>
    <w:p>
      <w:pPr>
        <w:jc w:val="both"/>
      </w:pPr>
      <w:r>
        <w:t>同样，精美、昂贵或跨媒介的产品也不能自动保证经营稳定。《出版人周刊》在二〇二六年三月报道，Callaway Arts &amp; Entertainment 申请了美国破产法第十一章程序，并引述公司继续重组发展的声明。</w:t>
      </w:r>
      <w:hyperlink w:anchor="ref_A02_04">
        <w:r>
          <w:rPr>
            <w:color w:val="1D2B4C"/>
            <w:sz w:val="22"/>
            <w:rFonts w:ascii="Noto Serif CJK SC" w:hAnsi="Noto Serif CJK SC" w:eastAsia="Noto Serif CJK SC" w:cs="Noto Serif CJK SC"/>
          </w:rPr>
          <w:t xml:space="preserve">[A02-04]</w:t>
        </w:r>
      </w:hyperlink>
      <w:r>
        <w:t xml:space="preserve"> 这个案例在此仅用来区分财务重整与关门，不足以判断其全部原因，更不能据此断言高品质出版无路可走。它提醒我们，创新形式、文化声誉和资产负债状况属于不同层次，任何一个标签都不能替代对具体机制的分析。</w:t>
      </w:r>
    </w:p>
    <w:p>
      <w:pPr>
        <w:jc w:val="both"/>
      </w:pPr>
      <w:r>
        <w:t>发生总纲也面临相同要求。读者形成了新的判断，并不意味着出版社必然能收费；作者获得了有效反馈，也不意味着每一轮反馈的成本都合理；文本不断更新，也不意味着更新比稳定版本更有价值。这些不一致不能被消灭，只能被制度化地处理。需要决定哪些活动由书价支持，哪些属于公共文化投入，哪些可以形成有边界的持续服务，哪些应停止。经营不是发生的敌人，而是发生得以长期组织的条件之一。</w:t>
      </w:r>
    </w:p>
    <w:p>
      <w:pPr>
        <w:jc w:val="both"/>
      </w:pPr>
      <w:r>
        <w:t>因此，出版的价值重建应当避免两个极端。一端把一切关系都变成可追踪的交易，使不能即时计价的理解失去位置；另一端把知识价值说得无比崇高，却不回答是谁承担成本。发生总纲要求把两者放在同一问题中：哪些形成过程值得维护，怎样维护，谁作判断，维护的代价能否公开讨论？这一组问题在本编只被提出，后续关于出版社组织和收支的论证必须给出更具体的回答。</w:t>
      </w:r>
    </w:p>
    <w:p>
      <w:bookmarkStart w:id="14" w:name="ch01_s05"/>
      <w:pPr>
        <w:pStyle w:val="Heading3"/>
      </w:pPr>
      <w:bookmarkEnd w:id="14"/>
      <w:r>
        <w:rPr>
          <w:color w:val="B8913E"/>
          <w:sz w:val="17"/>
        </w:rPr>
        <w:t xml:space="preserve">◆ </w:t>
      </w:r>
      <w:r>
        <w:t>三个困境的共同问题</w:t>
      </w:r>
    </w:p>
    <w:p>
      <w:pPr>
        <w:jc w:val="both"/>
      </w:pPr>
      <w:r>
        <w:t>现在可以把三个困境放在一起看。还有读者吗，表面问的是人口和市场，深处问的是人为什么有必要进入一部作品；作者是谁，表面问的是署名和来源，深处问的是何种思想活动值得由一个主体承担；文本为何同质化，表面问的是句子相似，深处问的是作品是否仍能打开尚未被既有答案封闭的问题。这三个问题不是互不相关的部门故障，而是出版关系中三个位置同时承受的压力。</w:t>
      </w:r>
    </w:p>
    <w:p>
      <w:pPr>
        <w:jc w:val="both"/>
      </w:pPr>
      <w:r>
        <w:t>发现总纲倾向于把解决办法安排在各个对象内部：寻找真正的读者，辨认真正的作者，筛选真正新颖的文本。这些工作仍然必要，但不足之处在于，它们常常假定读者、作者和文本在进入关系之前已经充分成立。只要三者被准确识别，出版就能够完成使命。于是，读者的问题怎样在阅读中重组，作者怎样因反例而改变论证，文本怎样在新的解释中承担不同作用，都容易被安排到核心流程之外，成为偶发的附加收获。</w:t>
      </w:r>
    </w:p>
    <w:p>
      <w:pPr>
        <w:jc w:val="both"/>
      </w:pPr>
      <w:r>
        <w:t>本书所要改变的正是这种主次关系。读者不是先被完整识别、随后才来接收内容的人；他可能在与作品相遇时才形成一个能够持续追究的问题。作者也不是把已经完成的内在思想搬运到外部的人；他可能在必须回应读者的误解和反驳时，才理解自己原先主张的边界。文本不是两端之间透明的容器；它的概念组织、叙述距离和论证缺口，会参与塑造双方能够提出什么。这三者相互构成，也相互限制。</w:t>
      </w:r>
    </w:p>
    <w:p>
      <w:pPr>
        <w:jc w:val="both"/>
      </w:pPr>
      <w:r>
        <w:t>这种关系分析并不要求每一本书都设置讨论区，也不要求每位作者随时在线。某些作品的发生主要发生在安静的重读中，作者本人可能不再参与；某些实践书则需要反馈实际进入修订。问题不在于是否使用某种功能，而在于出版是否能够辨认并支持适合该作品的形成过程。凡是把所有作品都统一改成课程和聊天服务的方案，都可能重新以现成模板取代对差异的判断。</w:t>
      </w:r>
    </w:p>
    <w:p>
      <w:pPr>
        <w:jc w:val="both"/>
      </w:pPr>
      <w:r>
        <w:t>第一章由美国出版业的事实出发，所能得到的结论是有限而明确的：总量增长不能取消机构分化，机构困难不能直接证明读者消失，成本和触达问题不能被精神口号解决，而销售完成也不足以说明出版关系已经获得再生产能力。要把这些判断推进为典范转移的论证，还必须分别考察读者、作者和文本的成立条件。接下来的三章因此不是危机清单的扩展，而是对出版基本对象的重新追问。到第五章，我们才能把这些追问集中为发现总纲的完成结构，辨认它为什么有效，又为什么不足。</w:t>
      </w:r>
    </w:p>
    <w:p>
      <w:bookmarkStart w:id="15" w:name="ch02"/>
      <w:pPr>
        <w:pStyle w:val="Heading2"/>
        <w:pageBreakBefore/>
        <w:spacing w:after="320"/>
      </w:pPr>
      <w:bookmarkEnd w:id="15"/>
      <w:r>
        <w:rPr>
          <w:rFonts w:ascii="Noto Sans CJK SC" w:hAnsi="Noto Sans CJK SC" w:eastAsia="Noto Sans CJK SC" w:cs="Noto Sans CJK SC"/>
          <w:color w:val="B8913E"/>
          <w:sz w:val="20"/>
        </w:rPr>
        <w:t>第二章</w:t>
        <w:br/>
      </w:r>
      <w:r>
        <w:rPr>
          <w:color w:val="1D2B4C"/>
          <w:sz w:val="34"/>
        </w:rPr>
        <w:t>还有读者吗</w:t>
      </w:r>
    </w:p>
    <w:p>
      <w:pPr>
        <w:keepNext/>
        <w:spacing w:line="20" w:lineRule="exact" w:before="0" w:after="320"/>
        <w:ind w:firstLine="0" w:left="0" w:right="7483"/>
        <w:pBdr>
          <w:bottom w:val="single" w:sz="6" w:space="0" w:color="B8913E"/>
        </w:pBdr>
      </w:pPr>
      <w:r>
        <w:rPr>
          <w:sz w:val="2"/>
        </w:rPr>
        <w:t xml:space="preserve"> </w:t>
      </w:r>
    </w:p>
    <w:p>
      <w:bookmarkStart w:id="16" w:name="ch02_s01"/>
      <w:pPr>
        <w:pStyle w:val="Heading3"/>
      </w:pPr>
      <w:bookmarkEnd w:id="16"/>
      <w:r>
        <w:rPr>
          <w:color w:val="B8913E"/>
          <w:sz w:val="17"/>
        </w:rPr>
        <w:t xml:space="preserve">◆ </w:t>
      </w:r>
      <w:r>
        <w:t>购书者与阅读者</w:t>
      </w:r>
    </w:p>
    <w:p>
      <w:pPr>
        <w:jc w:val="both"/>
      </w:pPr>
      <w:r>
        <w:t>“还有读者吗”不是一个可以只凭书店客流回答的问题。它至少包含三种不同疑问：是否仍有人接触书籍，是否有人把阅读纳入生活，是否有人在阅读中形成了原先没有的问题与能力。这些疑问各有必要，却不能用同一个指标回答。购书发生在交易关系中，阅读发生在与文本的相遇中，而本书所说的读者发生，还要求辨认相遇怎样改变了一个人继续理解、判断和表达的条件。</w:t>
      </w:r>
    </w:p>
    <w:p>
      <w:pPr>
        <w:jc w:val="both"/>
      </w:pPr>
      <w:r>
        <w:t>Pew 在二〇二五年十月调查了八千零四十六名美国成年人，二〇二六年公布的分析显示，四分之三受访者表示在过去十二个月读过至少一本书的全部或部分内容。</w:t>
      </w:r>
      <w:hyperlink w:anchor="ref_A02_05">
        <w:r>
          <w:rPr>
            <w:color w:val="1D2B4C"/>
            <w:sz w:val="22"/>
            <w:rFonts w:ascii="Noto Serif CJK SC" w:hAnsi="Noto Serif CJK SC" w:eastAsia="Noto Serif CJK SC" w:cs="Noto Serif CJK SC"/>
          </w:rPr>
          <w:t xml:space="preserve">[A02-05]</w:t>
        </w:r>
      </w:hyperlink>
      <w:r>
        <w:t xml:space="preserve"> 这与“已经没有读者”显然不同。与此同时，读过一本书的部分内容，并不等于每日阅读，也不等于理解发生了实质变化。调查回答其所提出的问题，本书则应据此克制对读者消失的夸张判断，同时继续追问其未测量的关系。不能为了论点而贬低统计，也不能让统计承担它没有承担的概念任务。</w:t>
      </w:r>
    </w:p>
    <w:p>
      <w:pPr>
        <w:jc w:val="both"/>
      </w:pPr>
      <w:r>
        <w:t>购书与阅读的错位并不都表示失败。一个人买书作为礼物，实际读者可能是接受礼物的人；一个人通过图书馆借阅，形成深刻理解，却没有进入零售购买记录。一本书在家庭和同伴之间流转，也可能开启多次独立的阅读。反过来，购买可能暂时只是一种愿望，读者尚未找到进入作品的时间和路径。这些简单情境已经说明，交易对象、使用对象与发生主体需要分别辨认。出版社若把顾客数据库当作完整的读者世界，就会误认自己的知识边界。</w:t>
      </w:r>
    </w:p>
    <w:p>
      <w:pPr>
        <w:jc w:val="both"/>
      </w:pPr>
      <w:r>
        <w:t>但我们也不能因此把所有购买都解释为浅薄，把借阅或缓慢阅读想象为更高尚。选择某一版本、保存一本书、在需要时重新拿起，可能正是一个人组织知识关系的方式。关键不在购买行为的道德等级，而在行为以后什么变得可能。如果书只提供了拥有知识的外观，发生可能没有启动；如果购买让一个长期困扰的问题获得可反复返回的对象，阅读关系便可能开始。其差别必须从具体过程判断，不能由媒介和消费方式预先决定。</w:t>
      </w:r>
    </w:p>
    <w:p>
      <w:pPr>
        <w:jc w:val="both"/>
      </w:pPr>
      <w:r>
        <w:t>对于出版社，真正的挑战因此不只是识别谁买过，而是创造买过、借过、偶然接触过之后仍值得继续的条件。这些条件包括可以找到论证所在，能够表达自己的不理解，能够分辨解释与原文，也包括无人催促时仍可自行阅读的自由。发生总纲把读者从销售环节的终点移到知识关系的形成过程之中，并不取消交易，而是为交易之后的活动赋予可被研究和组织的地位。</w:t>
      </w:r>
    </w:p>
    <w:p>
      <w:bookmarkStart w:id="17" w:name="ch02_s02"/>
      <w:pPr>
        <w:pStyle w:val="Heading3"/>
      </w:pPr>
      <w:bookmarkEnd w:id="17"/>
      <w:r>
        <w:rPr>
          <w:color w:val="B8913E"/>
          <w:sz w:val="17"/>
        </w:rPr>
        <w:t xml:space="preserve">◆ </w:t>
      </w:r>
      <w:r>
        <w:t>偶尔接触与持续阅读</w:t>
      </w:r>
    </w:p>
    <w:p>
      <w:pPr>
        <w:jc w:val="both"/>
      </w:pPr>
      <w:r>
        <w:t>年度接触和日常参与之间存在距离。Bone 等人对美国时间使用调查的研究，分析了二〇〇三至二〇二三年、排除二〇二〇年的二十三万余份记录，发现平均一天参与休闲阅读的比例从二〇〇四年的约百分之二十八降到二〇二三年的约百分之十六。</w:t>
      </w:r>
      <w:hyperlink w:anchor="ref_A02_06">
        <w:r>
          <w:rPr>
            <w:color w:val="1D2B4C"/>
            <w:sz w:val="22"/>
            <w:rFonts w:ascii="Noto Serif CJK SC" w:hAnsi="Noto Serif CJK SC" w:eastAsia="Noto Serif CJK SC" w:cs="Noto Serif CJK SC"/>
          </w:rPr>
          <w:t xml:space="preserve">[A02-06]</w:t>
        </w:r>
      </w:hyperlink>
      <w:r>
        <w:t xml:space="preserve"> 这里是不同年度抽样记录所估计的平均日参与率，不能说每个读者的阅读都下降了相同比例，也不能与一年内接触过书的比例直接相减。该研究的样本为十五岁及以上人口，休闲阅读口径包括书籍、报刊、有声书和电子阅读。因此，两项研究不仅时间窗不同，人群范围和阅读对象也不完全相同。两个指标共同提示，广泛接触与持续占有生活中的位置并不是同一回事。</w:t>
      </w:r>
    </w:p>
    <w:p>
      <w:pPr>
        <w:jc w:val="both"/>
      </w:pPr>
      <w:r>
        <w:t>对出版而言，持续阅读的意义也不能只用频率说明。每天翻阅几页可能只是机械打卡，一次间隔很久的重读却可能回应了重要的生活变化。持续性更值得理解为关系能够被重新开启：读者知道自己的问题暂时停在哪里，能够返回有关段落，并把后来的经验带入先前的理解。时间上的连续是这种关系的一种支持，却不是全部。把持续阅读规定为永不中断，反而会排除那些因劳动、照护和生活节奏而无法每日参与的人。</w:t>
      </w:r>
    </w:p>
    <w:p>
      <w:pPr>
        <w:jc w:val="both"/>
      </w:pPr>
      <w:r>
        <w:t>这里需要区分持续关系与持续刺激。刺激要求不断出现新鲜对象，以防注意力转移；持续关系允许同一对象因为读者和问题的变化而再次产生意义。前者可能通过每天一条摘要维持接触，后者则要让摘要能够返回完整论证，并承认一些问题不能每天得到新答案。出版社如果只把持续性理解为更新频率，便容易通过越来越多的内容维持越来越浅的联系。这种忙碌可以有商业效率，却未必建立本书所要求的读者发生。</w:t>
      </w:r>
    </w:p>
    <w:p>
      <w:pPr>
        <w:jc w:val="both"/>
      </w:pPr>
      <w:r>
        <w:t>设想读书会的一位成员在第一次讨论时认为，某个公共决定只要程序公平就可以接受。几周以后，他在实际协作中遇到一种情境：所有人都获得了发言机会，却只有少数人的语言习惯能够被当作合理论证。他重新阅读原来的章节，开始区分形式上的发言机会和表达被理解的条件。这个设计情境中的发生，不在于他完成了第二次打卡，而在于前一次阅读留下了可返回的概念，后来的经验又改变了该概念的使用。作品因此从已读物变成继续思考的参照。</w:t>
      </w:r>
    </w:p>
    <w:p>
      <w:pPr>
        <w:jc w:val="both"/>
      </w:pPr>
      <w:r>
        <w:t>发生出版能够支持这一过程，却不能制造其全部条件。工作时间、公共空间、教育机会和个人选择都会参与其中，出版不应把社会条件的不足全部归责于个人缺乏自律。更不应承诺一个智能系统能够消除阅读所需的时间。适当的解释可以降低不必要的障碍，真正的理解仍可能需要停顿、试错和消化。承认这种限制，才能把持续阅读从绩效要求转变为可以进入、退出并重新建立的关系。</w:t>
      </w:r>
    </w:p>
    <w:p>
      <w:bookmarkStart w:id="18" w:name="ch02_s03"/>
      <w:pPr>
        <w:pStyle w:val="Heading3"/>
      </w:pPr>
      <w:bookmarkEnd w:id="18"/>
      <w:r>
        <w:rPr>
          <w:color w:val="B8913E"/>
          <w:sz w:val="17"/>
        </w:rPr>
        <w:t xml:space="preserve">◆ </w:t>
      </w:r>
      <w:r>
        <w:t>文本消费与个人问题</w:t>
      </w:r>
    </w:p>
    <w:p>
      <w:pPr>
        <w:jc w:val="both"/>
      </w:pPr>
      <w:r>
        <w:t>人为什么要读一本书？最直接的回答是获得信息、经验或愉悦。这些目的都正当，发生总纲不应把每一次阅读变成严肃的自我改造。问题在于，如果出版只把读者的需要理解为等待填补的空缺，就会忽略需要本身也会变化。一个人以为自己缺少一个答案，阅读后却发现原来的问题把不同事情混在一起；他起初想寻找赞同，后来开始愿意理解反对理由。这种变化使读者不只是内容的接受方，也成为问题的重新提出者。</w:t>
      </w:r>
    </w:p>
    <w:p>
      <w:pPr>
        <w:jc w:val="both"/>
      </w:pPr>
      <w:r>
        <w:t>个人问题并不等于私人偏好。偏好可以表现为喜欢某种语言和题材，问题则要求说明什么尚未得到理解、为何值得追究以及怎样的回答可能改变判断。读者当然可以从偏好进入作品，但发生关系需要允许他超出最初的喜爱。例如，他喜欢书中鲜明的立场，进一步阅读却发现自己无法说明该立场在何种条件下成立。此时需要的不是更强烈的认同刺激，而是能够保留疑问、检验前提的空间。</w:t>
      </w:r>
    </w:p>
    <w:p>
      <w:pPr>
        <w:jc w:val="both"/>
      </w:pPr>
      <w:r>
        <w:t>消费式的完成结构倾向于把这种未完成状态视为障碍：最好迅速给出金句、图解和结论，让读者带着获得感离开。问题并非这些形式必然浅薄，而是它们有时过早代替了读者自己的判断。一个清晰图解如果显示论证条件，可能帮助理解；如果把条件删去，只留下结论，就可能使读者误以为复杂性已经解决。发生总纲所要求的学习活动，应当帮助人辨认自己究竟理解了什么，而不能只使他更加确信已经学会。</w:t>
      </w:r>
    </w:p>
    <w:p>
      <w:pPr>
        <w:jc w:val="both"/>
      </w:pPr>
      <w:r>
        <w:t>智能问对在这里可以承担一种有限任务：把读者的模糊困惑转变为可以回到文本检验的问题。假如读者问“这位作者是不是反对效率”，回应不应急于给作者贴标签，而可以询问他指的是哪一段、其中效率与什么目的发生冲突、是否存在作者认可效率的条件。这样，原来的二择一问题可能被重新组织。问对的价值不在回答越来越像权威，而在读者逐渐能够自己区分问题的层次，并识别回应是否有依据。</w:t>
      </w:r>
    </w:p>
    <w:p>
      <w:pPr>
        <w:jc w:val="both"/>
      </w:pPr>
      <w:r>
        <w:t>这种形成也必须接受反例。读者可能因为不断追问而陷入无休止的怀疑，失去必要的行动能力；也可能把任何反驳都解释为自己正在升维，从而免于修正。因而，个人问题需要阶段性的完成条件：已有证据足以支持什么，哪些部分仍然不确定，现在可以采取何种低风险行动。持续发生并非拒绝一切结论，而是使结论连同其条件一起成为下一步活动的依据。读者的主体性由此表现为能够判断何时继续问，何时可以暂时停下。</w:t>
      </w:r>
    </w:p>
    <w:p>
      <w:bookmarkStart w:id="19" w:name="ch02_s04"/>
      <w:pPr>
        <w:pStyle w:val="Heading3"/>
      </w:pPr>
      <w:bookmarkEnd w:id="19"/>
      <w:r>
        <w:rPr>
          <w:color w:val="B8913E"/>
          <w:sz w:val="17"/>
        </w:rPr>
        <w:t xml:space="preserve">◆ </w:t>
      </w:r>
      <w:r>
        <w:t>陌生思想的阅读价值</w:t>
      </w:r>
    </w:p>
    <w:p>
      <w:pPr>
        <w:jc w:val="both"/>
      </w:pPr>
      <w:r>
        <w:t>如果每一次阅读都必须从读者已知的问题出发，出版仍可能被封闭在既有经验之内。陌生作品的重要性在于，它有时使人意识到自己此前根本没有提出某类问题。这样的相遇不能完全靠个性化匹配预先保证，因为匹配依据的恰是已有信息。发生总纲因此不能只被理解为为每个读者提供更贴合的内容，还应包含对陌生性、抵抗和不即时适用的保护。</w:t>
      </w:r>
    </w:p>
    <w:p>
      <w:pPr>
        <w:jc w:val="both"/>
      </w:pPr>
      <w:r>
        <w:t>陌生思想不是越难越好。晦涩可能来自问题复杂，也可能来自表达欠佳；读者感到不适，可能因为旧有判断受到挑战，也可能因为文本缺乏必要的说明。编辑的任务不能简单站在作者一边，要求读者服从，也不能简单站在流畅性一边，删去一切阻力。需要辨认哪些困难是理解对象所必需，哪些只是进入路径的障碍。发生出版的专业性，正在于能够对这两种困难作出有根据的区分。</w:t>
      </w:r>
    </w:p>
    <w:p>
      <w:pPr>
        <w:jc w:val="both"/>
      </w:pPr>
      <w:r>
        <w:t>设想读者重读虚构短篇《候车室》。故事由一位等车者叙述，他看见一名陌生人反复走向门口，叙事没有交代对方的全部动机。初读时，读者把这个动作解释为焦躁；几年后重读，他开始注意叙述者只能观察动作，并追问自己的解释带入了什么经验。焦躁在这里是读者的解释，不是作品已经给定的事实。他不一定获得一个可以立刻应用的知识点，却可能形成了对叙述视角与自身判断的新敏感。这是设计情境，不是对某部已发表作品的解读。它展示了文学阅读的发生可以体现为注意方式改变，而不必被改造成课程目标或行为训练。</w:t>
      </w:r>
    </w:p>
    <w:p>
      <w:pPr>
        <w:jc w:val="both"/>
      </w:pPr>
      <w:r>
        <w:t>在这样的情境中，文本并未为了读者的新经验而改字，作者本人也未必参与当下阅读。发生首先位于读者与作品及作者形象构成的关系中。不能因此说真实作者获得了新的思想，更不能让一个模拟作者的智能体冒充本人回应。恰当的辅助解释应标明自己的位置，帮助读者看见文本依据与可能读法，同时保留作品没有说尽的部分。若系统总能给出一个顺畅的最终解释，文学的陌生性可能反而被消除。</w:t>
      </w:r>
    </w:p>
    <w:p>
      <w:pPr>
        <w:jc w:val="both"/>
      </w:pPr>
      <w:r>
        <w:t>陌生阅读还包含拒绝的权利。读者理解了作品的提问方式，仍可以认为它不值得继续；他能够准确说明不同意的理由，也可能是一种阅读成果。出版不应把服从作者立场当作理解成功。真正有价值的关系允许读者带着更清楚的异议离开，也允许他多年以后返回。由此，持续发生并非对同一观点的持续归属，而是关系中形成的判断能力能够进入别的作品和问题。</w:t>
      </w:r>
    </w:p>
    <w:p>
      <w:bookmarkStart w:id="20" w:name="ch02_s05"/>
      <w:pPr>
        <w:pStyle w:val="Heading3"/>
      </w:pPr>
      <w:bookmarkEnd w:id="20"/>
      <w:r>
        <w:rPr>
          <w:color w:val="B8913E"/>
          <w:sz w:val="17"/>
        </w:rPr>
        <w:t xml:space="preserve">◆ </w:t>
      </w:r>
      <w:r>
        <w:t>读者成为的条件</w:t>
      </w:r>
    </w:p>
    <w:p>
      <w:pPr>
        <w:jc w:val="both"/>
      </w:pPr>
      <w:r>
        <w:t>经过前面的区分，“还有读者吗”可以获得另一种问法：什么条件使一个人与文本的接触成为能够继续产生问题和判断的关系？这不是否认人们原本就是读者，而是把一种现成身份转换为可分析的过程。一个人在某类作品中经验丰富，在另一类作品中仍可能需要形成新的阅读方法；他能够熟练复述观点，也可能尚未学会判断证据。读者成为不是一次领取永久资格，而是在具体关系中发展不同能力。</w:t>
      </w:r>
    </w:p>
    <w:p>
      <w:pPr>
        <w:jc w:val="both"/>
      </w:pPr>
      <w:r>
        <w:t>首先需要一个可以指认的对象。读者应能分辨正在讨论的是原文、编辑说明、他人评论还是智能体生成的解释。如果所有声音混合在流畅的对话里，他虽然感到被理解，却难以判断自己究竟在回应谁。可定位的原文因此不仅是技术便利，也是关系成立的认识条件。文本在这里不是被动材料，它的措辞和结构能够抵抗随意解释，使读者的问题必须接受某种共同对象的约束。</w:t>
      </w:r>
    </w:p>
    <w:p>
      <w:pPr>
        <w:jc w:val="both"/>
      </w:pPr>
      <w:r>
        <w:t>其次需要差异能够显露而不被立即抹平。两个人读出不同意义，不应马上被合成为一个折中答案；差异可能来自经验、概念使用或证据选择，需要分别检验。作者的表达、读者的经历和文本的组织在这一过程中相互牵动。某个误解也许暴露了读者的先入之见，也许暴露了作者省略的前提。只有允许这两种可能性同时存在，反馈才会成为知识材料，而不只是纠正读者偏差的工具。</w:t>
      </w:r>
    </w:p>
    <w:p>
      <w:pPr>
        <w:jc w:val="both"/>
      </w:pPr>
      <w:r>
        <w:t>再次，需要形成能够由读者带走的东西。这可以是一项新的区分、一份经过修订的问题记录、一种解释作品的能力，也可以是更明确的不赞同。它不必都成为公开作品，更不能被强制提交以换取“完成”认证。出版组织可以邀请读者留下可供反思的痕迹，但私人沉思仍然有其正当性。可观察证据有助于研究，不能因此把不可公开的阅读经验宣布为不存在。</w:t>
      </w:r>
    </w:p>
    <w:p>
      <w:pPr>
        <w:jc w:val="both"/>
      </w:pPr>
      <w:r>
        <w:t>最后，读者成为需要一种适当的距离。作者不能借持续关系要求读者效忠，平台不能以学习名义无限收集生活细节，智能体不能把依赖自身当作成功。好的支持应逐渐使读者能够更自主地定位文本、检验理由和组织经验。关系是否使人获得离开辅助之后仍可使用的能力，是判断新生的重要条件。若每次阅读都必须等待系统告诉他应该怎样想，参与越频繁，主体性反而可能越弱。</w:t>
      </w:r>
    </w:p>
    <w:p>
      <w:pPr>
        <w:jc w:val="both"/>
      </w:pPr>
      <w:r>
        <w:t>因此，读者危机不能被简化为年轻人不爱读书、书价不够便宜或推荐不够精准。它还涉及出版如何理解自己面对的人：是等待被找到的既定受众，还是能够在关系中形成新问题的主体。后一种理解会反过来改变作者的工作，因为读者不再只是接受者，其差异可能成为论证必须回应的条件。下一章便从这里进入作者问题：当写作不只是展示一个预先完成的自我，作者身份应如何成立并承担责任？</w:t>
      </w:r>
    </w:p>
    <w:p>
      <w:bookmarkStart w:id="21" w:name="ch03"/>
      <w:pPr>
        <w:pStyle w:val="Heading2"/>
        <w:pageBreakBefore/>
        <w:spacing w:after="320"/>
      </w:pPr>
      <w:bookmarkEnd w:id="21"/>
      <w:r>
        <w:rPr>
          <w:rFonts w:ascii="Noto Sans CJK SC" w:hAnsi="Noto Sans CJK SC" w:eastAsia="Noto Sans CJK SC" w:cs="Noto Sans CJK SC"/>
          <w:color w:val="B8913E"/>
          <w:sz w:val="20"/>
        </w:rPr>
        <w:t>第三章</w:t>
        <w:br/>
      </w:r>
      <w:r>
        <w:rPr>
          <w:color w:val="1D2B4C"/>
          <w:sz w:val="34"/>
        </w:rPr>
        <w:t>作者是谁</w:t>
      </w:r>
    </w:p>
    <w:p>
      <w:pPr>
        <w:keepNext/>
        <w:spacing w:line="20" w:lineRule="exact" w:before="0" w:after="320"/>
        <w:ind w:firstLine="0" w:left="0" w:right="7483"/>
        <w:pBdr>
          <w:bottom w:val="single" w:sz="6" w:space="0" w:color="B8913E"/>
        </w:pBdr>
      </w:pPr>
      <w:r>
        <w:rPr>
          <w:sz w:val="2"/>
        </w:rPr>
        <w:t xml:space="preserve"> </w:t>
      </w:r>
    </w:p>
    <w:p>
      <w:bookmarkStart w:id="22" w:name="ch03_s01"/>
      <w:pPr>
        <w:pStyle w:val="Heading3"/>
      </w:pPr>
      <w:bookmarkEnd w:id="22"/>
      <w:r>
        <w:rPr>
          <w:color w:val="B8913E"/>
          <w:sz w:val="17"/>
        </w:rPr>
        <w:t xml:space="preserve">◆ </w:t>
      </w:r>
      <w:r>
        <w:t>内在思想与外在表达</w:t>
      </w:r>
    </w:p>
    <w:p>
      <w:pPr>
        <w:jc w:val="both"/>
      </w:pPr>
      <w:r>
        <w:t>作者是谁，似乎只要翻看封面便能回答。封面上的名字把作品与一个可以被辨认的人联系起来，读者由此形成期待，出版社也能够安排约定和责任。然而，署名回答的是谁被标示为作者，并没有穷尽思想如何形成、表达怎样完成以及作品以后如何受到回应的问题。今天对作者的疑问之所以尖锐，不只是因为文字可以由机器生成，还因为那个始终完整地先于作品存在的作者形象，越来越难以解释实际创作。</w:t>
      </w:r>
    </w:p>
    <w:p>
      <w:pPr>
        <w:jc w:val="both"/>
      </w:pPr>
      <w:r>
        <w:t>在发现总纲的典型结构中，作者拥有内在思想，写作负责把思想展露出来。编辑发现有价值的作者，帮助其表达清楚，读者再通过文本发现作者要说的内容。这个结构有其必要性：如果完全不承认作者意图，任何解释都可能脱离作品的形成条件；如果不尊重表达的准确性，思想也难以接受公共检验。但问题在于，思想是否总在表达之前已经充分确定？若答案是否定的，写作就不仅是搬运，还参与思想自身的形成。</w:t>
      </w:r>
    </w:p>
    <w:p>
      <w:pPr>
        <w:jc w:val="both"/>
      </w:pPr>
      <w:r>
        <w:t>一个作者可能在动笔之前确信，组织中的沟通问题源于信息不足。写到具体情境时，他却发现，各方拥有相近信息仍然无法协作，因为他们对什么值得优先处理存在分歧。此时，写作使最初问题发生了变化。作者需要寻找新的区分，重新组织例证，甚至放弃原来最鲜明的标题。这个假设情境表明，文本的阻力能够改变作者：句子不能自洽、例子无法纳入、结论越过证据，都可能成为思想形成的条件。</w:t>
      </w:r>
    </w:p>
    <w:p>
      <w:pPr>
        <w:jc w:val="both"/>
      </w:pPr>
      <w:r>
        <w:t>由此不能推出作者只是语言的产物，个人经验和意图都无关紧要。恰当的判断是，经验、意图和表达之间存在反馈。经验提供最初的敏感，表达迫使敏感成为可以辨析的主张，而形成的主张又改变作者理解经验的方式。作者不是在关系之外消失了，而是在关系之中承担了更具体的工作。他必须决定哪一种困难值得坚持，哪一种说法应当撤回，哪些尚未解决的问题需要诚实保留。</w:t>
      </w:r>
    </w:p>
    <w:p>
      <w:pPr>
        <w:jc w:val="both"/>
      </w:pPr>
      <w:r>
        <w:t>这也改变了出版对成熟作者的理解。成熟不能只意味着风格稳定、产出可预测，还可以意味着能够承受对自己判断的修订。若出版社只奖励已经被市场识别的作者特征，作者就可能被要求不断展露同一个自我。作品越成功，偏离成功形象的空间反而越小。发生总纲所要保护的，是作者仍有可能超出已经被发现的身份，而不是永远生产读者已经知道如何喜欢的那个人。</w:t>
      </w:r>
    </w:p>
    <w:p>
      <w:bookmarkStart w:id="23" w:name="ch03_s02"/>
      <w:pPr>
        <w:pStyle w:val="Heading3"/>
      </w:pPr>
      <w:bookmarkEnd w:id="23"/>
      <w:r>
        <w:rPr>
          <w:color w:val="B8913E"/>
          <w:sz w:val="17"/>
        </w:rPr>
        <w:t xml:space="preserve">◆ </w:t>
      </w:r>
      <w:r>
        <w:t>个人署名与协作劳动</w:t>
      </w:r>
    </w:p>
    <w:p>
      <w:pPr>
        <w:jc w:val="both"/>
      </w:pPr>
      <w:r>
        <w:t>承认作者在写作中发生，还需要看见作品形成中的协作。编辑提出结构问题，译者处理表达的边界，事实核查者指出证据缺口，读者提供难以预料的反例。这些劳动有时直接改变作品，有时只是使作者原本想说的内容更准确。不能因为最终署名集中于个人，就把其他贡献描述为纯粹外在的服务；也不能因为有协作，就宣布所有参与者承担同等程度的作者责任。贡献的性质需要辨认，而非用一个集体名义抹平。</w:t>
      </w:r>
    </w:p>
    <w:p>
      <w:pPr>
        <w:jc w:val="both"/>
      </w:pPr>
      <w:r>
        <w:t>作者身份的组织功能之一，是让思想承担有一个可以追问的位置。当读者质疑某个结论时，应当能够知道谁选择了这一论证，谁认可其依据，谁有权解释或修订。协作越复杂，这一位置越不能含混。否则，每个人都可以说自己只负责局部，整体却没有人承担。发生总纲并不把作者稀释为网络中一个可替换节点，而是要求在承认相互依赖的同时，明确选择权和责任如何分配。</w:t>
      </w:r>
    </w:p>
    <w:p>
      <w:pPr>
        <w:jc w:val="both"/>
      </w:pPr>
      <w:r>
        <w:t>以读书会的设计情境为例，读者提出的反例经过编辑整理，进入作者的新版本。这里至少有几项不同贡献：读者发现原有结论在某种经验中失效，编辑判断其是否构成值得追究的问题，作者决定怎样修改概念和论证。不能把所有变化都归功于作者灵感，也不宜让每一次意见都自动获得共同作者地位。可以通过说明反馈来源、记录修订理由和获得适当授权，保留贡献的可见性。具体形式应与作品性质、贡献程度和各方约定相适应。</w:t>
      </w:r>
    </w:p>
    <w:p>
      <w:pPr>
        <w:jc w:val="both"/>
      </w:pPr>
      <w:r>
        <w:t>更困难的是拒绝。一位读者的反馈可能真诚而重要，却不适合进入这部书；一位编辑的建议可能提高可读性，却损害作者认为必须保留的思想张力。发生关系不等于意见被全部吸收。作者应能说明拒绝的理由，也可以在合理边界内拒绝继续回应。只有具有选择的反馈才可能成为创作；如果所有回应都由读者多数决定，作者只是替需求集合代笔，思想的独立性就会受到侵蚀。</w:t>
      </w:r>
    </w:p>
    <w:p>
      <w:pPr>
        <w:jc w:val="both"/>
      </w:pPr>
      <w:r>
        <w:t>协作劳动还涉及节奏和承认。作者不能因为反馈免费而无限索取，出版社也不能把编辑承担的持续解释隐藏在一次性交稿费用之后。若一部书的后续讨论需要定期核查和回应，便产生了新的劳动安排问题。发生总纲的可信度，取决于它是否愿意把这些成本纳入设计。只有当贡献能够被看见，责任能够被指认，参与边界能够协商，协作才会成为作者发生的条件，而不是把个体劳动消耗殆尽的理由。</w:t>
      </w:r>
    </w:p>
    <w:p>
      <w:bookmarkStart w:id="24" w:name="ch03_s03"/>
      <w:pPr>
        <w:pStyle w:val="Heading3"/>
      </w:pPr>
      <w:bookmarkEnd w:id="24"/>
      <w:r>
        <w:rPr>
          <w:color w:val="B8913E"/>
          <w:sz w:val="17"/>
        </w:rPr>
        <w:t xml:space="preserve">◆ </w:t>
      </w:r>
      <w:r>
        <w:t>人和AI参与的创作</w:t>
      </w:r>
    </w:p>
    <w:p>
      <w:pPr>
        <w:jc w:val="both"/>
      </w:pPr>
      <w:r>
        <w:t>生成式人工智能使作者问题获得了新的现实形式，但它没有替我们回答什么是作者。系统可以参与构思、组织和表达，人的参与也可能从逐句写作变为提出要求、筛选输出和修订论证。不同使用方式对应不同贡献结构，不能一概宣布人已经退出，也不能只要有一个人在最后署名，就假定所有思想劳动都由他完成。关键在于，哪些判断由谁作出，依据何在，发生争议时谁能够承担解释和修正。</w:t>
      </w:r>
    </w:p>
    <w:p>
      <w:pPr>
        <w:jc w:val="both"/>
      </w:pPr>
      <w:r>
        <w:t>美国 Authors Guild 在二〇二六年扩展了 Human Authored 认证。其公开规则主要区分正文由人撰写还是由人工智能生成，同时允许某些构思、研究和辅助用途。</w:t>
      </w:r>
      <w:hyperlink w:anchor="ref_A02_07">
        <w:r>
          <w:rPr>
            <w:color w:val="1D2B4C"/>
            <w:sz w:val="22"/>
            <w:rFonts w:ascii="Noto Serif CJK SC" w:hAnsi="Noto Serif CJK SC" w:eastAsia="Noto Serif CJK SC" w:cs="Noto Serif CJK SC"/>
          </w:rPr>
          <w:t xml:space="preserve">[A02-07]</w:t>
        </w:r>
      </w:hyperlink>
      <w:r>
        <w:t xml:space="preserve"> 这是一项关于来源的制度尝试，不能被当作作品质量、观点正确或思想独创性的保证。它也不等于本书对作者发生的完整回答：一部完全由人撰写的作品可能只重复既有判断，一部有人机协作的作品也需要逐项说明实际贡献和责任。</w:t>
      </w:r>
    </w:p>
    <w:p>
      <w:pPr>
        <w:jc w:val="both"/>
      </w:pPr>
      <w:r>
        <w:t>本书因此把来源问题、思想贡献问题和责任问题区分开来。来源问的是某段文字怎样形成，思想贡献问的是谁提出并改变了关键区分，责任问的是谁认可、发布并愿意修正这些表达。三者可以落在同一主体身上，也可能分散于不同参与者。只有保持这种区分，才能避免把“人写的”直接等同于有价值，也避免把“机器生成的”直接等同于发生。发生所要求的变化，是问题与判断在关系中形成，而非文本生产方式换了一种。</w:t>
      </w:r>
    </w:p>
    <w:p>
      <w:pPr>
        <w:jc w:val="both"/>
      </w:pPr>
      <w:r>
        <w:t>智能体模拟作者声音时，边界尤其重要。它可以依据作品提供一种解释，却不能凭语气相似就成为真实作者。读者在对话中形成的作者形象，可能更亲切、更一致，也可能比实际作者更愿意回答所有问题。若出版者不作区分，读者会把系统的推断当作作者的新主张，作者也可能被迫承担自己未曾表达的立场。关系看似持续，实际却建立在身份误认之上，这不能被算作作者发生。</w:t>
      </w:r>
    </w:p>
    <w:p>
      <w:pPr>
        <w:jc w:val="both"/>
      </w:pPr>
      <w:r>
        <w:t>一个适当的人机协作安排，应使读者可以返回被讨论的原文，分辨引用、释义和新增推论，并知道哪些问题实际进入了作者审阅。系统可以帮助整理大量反馈，但筛选依据和遗漏风险仍需有人承担。当在世作者阅读材料、修改判断并认可新的表达时，才能说反馈进入了真实作者的发生。若作者没有参与，最多只能说作品的解释和读者形成的作者形象发生了变化。这一区别对于已故作者的作品同样必要。</w:t>
      </w:r>
    </w:p>
    <w:p>
      <w:pPr>
        <w:jc w:val="both"/>
      </w:pPr>
      <w:r>
        <w:t>人工智能由此能够扩大出版的某些可能，也能够扩大伪发生的规模。它可能帮助一个读者准确提出此前难以表达的问题，也可能用不断变化的流畅句子掩盖思想没有变化。评价不能停在产量和响应速度上，而应检查关键判断是否被真正重构，反例是否改变了结论，真实责任是否更加清晰。否则，技术上的新鲜形式仍然服务于发现总纲：不断展示更多看似现成的答案，让读者完成更快的获取。</w:t>
      </w:r>
    </w:p>
    <w:p>
      <w:bookmarkStart w:id="25" w:name="ch03_s04"/>
      <w:pPr>
        <w:pStyle w:val="Heading3"/>
      </w:pPr>
      <w:bookmarkEnd w:id="25"/>
      <w:r>
        <w:rPr>
          <w:color w:val="B8913E"/>
          <w:sz w:val="17"/>
        </w:rPr>
        <w:t xml:space="preserve">◆ </w:t>
      </w:r>
      <w:r>
        <w:t>思想贡献与责任承担</w:t>
      </w:r>
    </w:p>
    <w:p>
      <w:pPr>
        <w:jc w:val="both"/>
      </w:pPr>
      <w:r>
        <w:t>作者的思想贡献不能简单按字数计算。一个关键区分可能只占数行，却改变整部书能够回答的问题；大量润饰可能改善阅读，却没有改变论证。反过来，一个新颖概念如果不能解释任何差异，也未必构成重要贡献。出版需要判断贡献怎样进入作品的结构：它解决了何种困难，改变了哪些推理，承担了什么证据负担，使读者能够做出此前不能做出的区分。</w:t>
      </w:r>
    </w:p>
    <w:p>
      <w:pPr>
        <w:jc w:val="both"/>
      </w:pPr>
      <w:r>
        <w:t>这类判断需要能够回溯的过程材料，却不意味着写作必须成为全面监控。保留重要版本、说明关键修订理由、记录实质反馈的来源，已经能够支持相当程度的判断。没有必要要求作者公开全部私人笔记，也没有必要让读者交出所有阅读经历。发生总纲追求的是可承担的说明，而不是把思考透明化到毫无私密空间。适当的不公开可以保护尚在形成中的思想，公开责任则应集中在已经向他人提出的主张上。</w:t>
      </w:r>
    </w:p>
    <w:p>
      <w:pPr>
        <w:jc w:val="both"/>
      </w:pPr>
      <w:r>
        <w:t>责任也不是作者永不出错。恰当的责任意味着能够区分自己知道什么、推断什么、尚不能确定什么，并在出现反例时作出合比例的回应。对于已经核实的事实，可以更正；对于有争议的解释，可以呈现分歧；对于证据不足的判断，可以缩小适用范围。这样的回应可能削弱某句口号的力度，却增强作品作为持续知识对象的可信度。作者的权威由此不是不变的形象，而是可以被考察的判断实践。</w:t>
      </w:r>
    </w:p>
    <w:p>
      <w:pPr>
        <w:jc w:val="both"/>
      </w:pPr>
      <w:r>
        <w:t>发生出版还需要防止一种责任转移：作品因读者参与而改变，就把错误归咎于共同创作；系统参与了生成，就把错误归咎于技术；编辑作过审核，就把作者选择说成机构责任。实际责任可以分层，却不能因此全部消散。谁决定采用某个论证，谁决定以某种形式公开，谁承诺提供后续解释，都应有相应承担。具体制度留待后文展开，此处要明确的是，关系越密集，责任越需要清楚。</w:t>
      </w:r>
    </w:p>
    <w:p>
      <w:pPr>
        <w:jc w:val="both"/>
      </w:pPr>
      <w:r>
        <w:t>对读者而言，这种清楚本身具有知识价值。他可以不同意作者，却知道分歧针对哪一个判断；他可以利用智能解释，却知道其不等于作者背书；他可以提出反馈，却知道反馈是否被接受。由此，作者与读者之间形成的不是人格信任的无限延伸，而是围绕具体主张、证据和修订建立的有限信任。有限性使信任可以检验，也使不同意不必演变为对整个人的否定。</w:t>
      </w:r>
    </w:p>
    <w:p>
      <w:pPr>
        <w:jc w:val="both"/>
      </w:pPr>
      <w:r>
        <w:t>思想贡献与责任承担因而应当共同进入作者身份。只有贡献而不承担，作品容易成为无人负责的刺激集合；只有承担而没有实质判断，署名则可能沦为行政安排。发生中的作者需要在协作关系中保有能够选择、解释和修订的位置。这个位置可能由一人承担，也可能经过明确约定由多人共同承担，但它必须让读者知道，文本的主张怎样与实际判断活动连接。</w:t>
      </w:r>
    </w:p>
    <w:p>
      <w:bookmarkStart w:id="26" w:name="ch03_s05"/>
      <w:pPr>
        <w:pStyle w:val="Heading3"/>
      </w:pPr>
      <w:bookmarkEnd w:id="26"/>
      <w:r>
        <w:rPr>
          <w:color w:val="B8913E"/>
          <w:sz w:val="17"/>
        </w:rPr>
        <w:t xml:space="preserve">◆ </w:t>
      </w:r>
      <w:r>
        <w:t>作者身份的发生</w:t>
      </w:r>
    </w:p>
    <w:p>
      <w:pPr>
        <w:jc w:val="both"/>
      </w:pPr>
      <w:r>
        <w:t>作者身份不是凭一次曝光便永久完成的事实。一个人可能先因某种经验被发现，随后在写作中形成新的概念能力，再在回应读者时重新理解经验。不同阶段的变化相互关联，却没有一个外在模板能够预先规定他应成为什么作者。出版如果只保留最初可销售的形象，就可能把作者固定在过去；如果不断要求转型，又可能使作者失去自身问题的积累。发生需要连续性，也需要超出连续性的可能。</w:t>
      </w:r>
    </w:p>
    <w:p>
      <w:pPr>
        <w:jc w:val="both"/>
      </w:pPr>
      <w:r>
        <w:t>读者在其中不是单向决定作者的力量。某些反馈使作者意识到概念不清，某些误读反而使他更坚定地保留原来区分，因为他发现争议来自不能被轻易调和的价值差异。作者发生可以表现为修订，也可以表现为在理解反对意见之后，更有根据地坚持。关键不在立场是否改变，而在判断的结构是否经过了真实的回应。把任何变化都当进步，把任何坚持都当僵化，都会损害思想的形成。</w:t>
      </w:r>
    </w:p>
    <w:p>
      <w:pPr>
        <w:jc w:val="both"/>
      </w:pPr>
      <w:r>
        <w:t>文本同样具有独立约束。作者不能因为后来的自我理解改变，就声称早期作品一直表达了现在的意思。稳定版本留下了已经说过什么的记录，使读者能够比较前后差异。新版本可以修订，说明可以补充，但这些变化应当可区分。发生总纲因此并不反对完成稿，而是赋予完成稿一个新的地位：它是关系继续展开的可靠参照，而不是封闭一切后续问题的终点。</w:t>
      </w:r>
    </w:p>
    <w:p>
      <w:pPr>
        <w:jc w:val="both"/>
      </w:pPr>
      <w:r>
        <w:t>对于不愿长期参与后续讨论的作者，出版仍可组织适合的发生形式。作者可以只在约定时点审阅汇总反馈，也可以结束本人参与，由编辑维持版本说明和解释边界。读者与文本的关系仍可能继续形成，但不能把这种继续冒称作者本人持续在线。尊重停止与退出，才能避免新典范成为对作者永无止境的服务要求。作者的自由不是发生的障碍，而是有责任的选择得以成立的条件。</w:t>
      </w:r>
    </w:p>
    <w:p>
      <w:pPr>
        <w:jc w:val="both"/>
      </w:pPr>
      <w:r>
        <w:t>于是，“作者是谁”得到的回答不再只是一个名字，也不是一个可以任意扩张的协作网络。作者是在具体创作与回应中形成思想贡献、拥有选择并承担表达责任的位置。这个位置通过文本与读者发生关系，同时保留不能被关系完全吞没的个人边界。出版社若要支持作者新生，应当保护这种位置继续形成的条件，而不只是扩大作者形象的可见度。</w:t>
      </w:r>
    </w:p>
    <w:p>
      <w:pPr>
        <w:jc w:val="both"/>
      </w:pPr>
      <w:r>
        <w:t>这也把我们引向文本问题。当作者不再只是展露已经完成的内在思想，文本就不能只被看成承载思想的符号容器。它会反过来约束作者，开启或限制读者的问题，保存分歧并使修订能够比较。文本的同质化因此不只是语言像不像，而是作品是否仍具有让关系产生差异的能力。下一章将区分这些层次，说明大量新句子为什么未必带来新的思想空间。</w:t>
      </w:r>
    </w:p>
    <w:p>
      <w:bookmarkStart w:id="27" w:name="ch04"/>
      <w:pPr>
        <w:pStyle w:val="Heading2"/>
        <w:pageBreakBefore/>
        <w:spacing w:after="320"/>
      </w:pPr>
      <w:bookmarkEnd w:id="27"/>
      <w:r>
        <w:rPr>
          <w:rFonts w:ascii="Noto Sans CJK SC" w:hAnsi="Noto Sans CJK SC" w:eastAsia="Noto Sans CJK SC" w:cs="Noto Sans CJK SC"/>
          <w:color w:val="B8913E"/>
          <w:sz w:val="20"/>
        </w:rPr>
        <w:t>第四章</w:t>
        <w:br/>
      </w:r>
      <w:r>
        <w:rPr>
          <w:color w:val="1D2B4C"/>
          <w:sz w:val="34"/>
        </w:rPr>
        <w:t>文本同质化与符号刺激的边界</w:t>
      </w:r>
    </w:p>
    <w:p>
      <w:pPr>
        <w:keepNext/>
        <w:spacing w:line="20" w:lineRule="exact" w:before="0" w:after="320"/>
        <w:ind w:firstLine="0" w:left="0" w:right="7483"/>
        <w:pBdr>
          <w:bottom w:val="single" w:sz="6" w:space="0" w:color="B8913E"/>
        </w:pBdr>
      </w:pPr>
      <w:r>
        <w:rPr>
          <w:sz w:val="2"/>
        </w:rPr>
        <w:t xml:space="preserve"> </w:t>
      </w:r>
    </w:p>
    <w:p>
      <w:bookmarkStart w:id="28" w:name="ch04_s01"/>
      <w:pPr>
        <w:pStyle w:val="Heading3"/>
      </w:pPr>
      <w:bookmarkEnd w:id="28"/>
      <w:r>
        <w:rPr>
          <w:color w:val="B8913E"/>
          <w:sz w:val="17"/>
        </w:rPr>
        <w:t xml:space="preserve">◆ </w:t>
      </w:r>
      <w:r>
        <w:t>文本作为符号刺激</w:t>
      </w:r>
    </w:p>
    <w:p>
      <w:pPr>
        <w:jc w:val="both"/>
      </w:pPr>
      <w:r>
        <w:t>文本必须通过符号与人相遇。一个词引起联想，一句叙述形成期待，一组概念使经验得到区分。把文本理解为符号刺激，并非完全错误；没有感知和辨认，阅读无从发生。问题在于，当刺激成为对文本的充分解释，作品的价值就容易被还原为它引发了多少反应。震撼、认同、愉快和愤怒都是真实经验，但反应强烈不等于判断形成，语言新鲜也不等于问题得到重新组织。</w:t>
      </w:r>
    </w:p>
    <w:p>
      <w:pPr>
        <w:jc w:val="both"/>
      </w:pPr>
      <w:r>
        <w:t>某段文字可能让人立即感到“说出了我的心声”，却只确认了此前已有的分类。读者认为自己更懂了，实际只是获得了更有力的表达。另一个段落可能没有产生即时共鸣，却迫使读者发现，两种被自己混为一谈的情况应当区分。前者并非毫无价值，表达被承认本身可以重要；后者则说明，文本的知识作用不能只由最初感受判定。发生总纲关注的，是反应以后形成了怎样的新条件。</w:t>
      </w:r>
    </w:p>
    <w:p>
      <w:pPr>
        <w:jc w:val="both"/>
      </w:pPr>
      <w:r>
        <w:t>同质化也需要分层理解。文字相似指措辞、结构或表达习惯接近；论证重复指不同文字依赖相同前提、使用相同推理并抵达相同结论；意义贫乏则指文本难以支持读者形成新的理解关系。三者可以同时出现，也可能分离。两本书语言风格不同，却反复提供同一种答案；一段使用常见词语的叙述，却可能因为经验组织独特而改变读者的注意。若只检查词汇变化，就会把表面差异误认成思想差异。</w:t>
      </w:r>
    </w:p>
    <w:p>
      <w:pPr>
        <w:jc w:val="both"/>
      </w:pPr>
      <w:r>
        <w:t>同样，文本自身的独特性与具体阅读中的新意也不能混同。一部早已存在的作品，对某个读者可能打开全新的问题；一部刚出版的作品，对另一个熟悉其论证传统的人则可能没有新增价值。这不表示作品价值完全主观，而是要求同时研究文本的可供解释之处与读者已有条件。文本能够提供怎样的阻力、关联和证据，读者怎样进入这些结构，共同决定发生的具体形态。</w:t>
      </w:r>
    </w:p>
    <w:p>
      <w:pPr>
        <w:jc w:val="both"/>
      </w:pPr>
      <w:r>
        <w:t>因此，本章不把整个出版市场已经全面同质化当作被证实的事实，而把同质化视为需要拆解的机制问题。什么样的选择规则会使不同作品趋向相同答案？什么样的阅读关系会使新颖表达迅速变成熟悉刺激？什么样的组织安排又能让细小差异继续发展为思想差异？只有把问题推进到这些层次，才能避免用“原创”这个赞美词代替对作品实际作用的判断。</w:t>
      </w:r>
    </w:p>
    <w:p>
      <w:bookmarkStart w:id="29" w:name="ch04_s02"/>
      <w:pPr>
        <w:pStyle w:val="Heading3"/>
      </w:pPr>
      <w:bookmarkEnd w:id="29"/>
      <w:r>
        <w:rPr>
          <w:color w:val="B8913E"/>
          <w:sz w:val="17"/>
        </w:rPr>
        <w:t xml:space="preserve">◆ </w:t>
      </w:r>
      <w:r>
        <w:t>观点与答案的标准化</w:t>
      </w:r>
    </w:p>
    <w:p>
      <w:pPr>
        <w:jc w:val="both"/>
      </w:pPr>
      <w:r>
        <w:t>标准化并不天然损害知识。术语保持一致、操作步骤可以重复、同一问题得到稳定回答，往往是交流和学习的必要条件。对于已经充分确定的事实，随意制造差异反而会增加错误。发生总纲没有理由要求每个人重新发明基本知识，也不应把所有清楚答案都说成思想贫乏。真正需要批判的，是标准答案越出了适用范围，却继续以完成问题的形式发挥支配作用。</w:t>
      </w:r>
    </w:p>
    <w:p>
      <w:pPr>
        <w:jc w:val="both"/>
      </w:pPr>
      <w:r>
        <w:t>在实践书的设计情境中，一个小型团队根据书中建议建立资料归档规则。起初，统一命名和分类减少了寻找文件的困难。但团队后来发现，有些文件同时涉及多个任务，如果强制放入唯一目录，使用者便很难从自己的工作入口找到它们。原有规则并非因此毫无价值，它在某些条件下有效。发生始于团队能够说明条件发生了什么变化，并据此重构规则，而不是简单宣布“标准化不好”。</w:t>
      </w:r>
    </w:p>
    <w:p>
      <w:pPr>
        <w:jc w:val="both"/>
      </w:pPr>
      <w:r>
        <w:t>如果文本只把规则呈现为应当被发现并掌握的答案，迁移失败就容易被归咎于执行不认真。读者可能反复检查自己是否遗漏步骤，却没有资格质疑分类前提。作者也可能把反馈视为应用错误，错过重新理解问题的机会。这时，答案的完成结构遮蔽了关系的变化：文本原来面对的对象，与读者后来遇到的对象并不完全相同，而差异没有进入共同讨论。</w:t>
      </w:r>
    </w:p>
    <w:p>
      <w:pPr>
        <w:jc w:val="both"/>
      </w:pPr>
      <w:r>
        <w:t>一种能够支持发生的文本，应当使答案的形成依据、适用条件和可能失败处具有可讨论性。这不意味着正文必须预先列尽所有例外。它可以通过明确问题范围、展示一个反例、说明选择理由，为读者留下继续判断的入口。学习活动再帮助读者把这些入口转变为自己的检验，智能问对则在具体疑问中追索前提。三者共享的是判断如何形成，而不是把同一答案重复成文字、练习和聊天三种形式。</w:t>
      </w:r>
    </w:p>
    <w:p>
      <w:pPr>
        <w:jc w:val="both"/>
      </w:pPr>
      <w:r>
        <w:t>观点的标准化更为隐蔽。一部书可能鼓励批判，却只承认预设范围内的批判；可能赞美创新，却用固定的成功叙事筛选经验。读者学会说正确的话，却没有获得辨认条件的能力。此时，语言越熟练，思想停滞越难察觉。发生的证据需要出现在新的情境中：面对一个未在书中出现的例子，读者能否说明原有观点何时适用，何时需要修订，为什么不能直接套用。</w:t>
      </w:r>
    </w:p>
    <w:p>
      <w:pPr>
        <w:jc w:val="both"/>
      </w:pPr>
      <w:r>
        <w:t>标准化与发生因此并非互相排斥。稳定概念可以成为比较差异的共同依据，阶段答案可以成为继续探索的支点。问题是稳定内容是否允许自己的条件被重新检验。以发生为总纲的出版，不以答案数量衡量知识丰厚，而以答案能否进入新的判断关系来评价其后续生命。它保存已经形成的知识，同时使知识不至于以现成性取消未来的问题。</w:t>
      </w:r>
    </w:p>
    <w:p>
      <w:bookmarkStart w:id="30" w:name="ch04_s03"/>
      <w:pPr>
        <w:pStyle w:val="Heading3"/>
      </w:pPr>
      <w:bookmarkEnd w:id="30"/>
      <w:r>
        <w:rPr>
          <w:color w:val="B8913E"/>
          <w:sz w:val="17"/>
        </w:rPr>
        <w:t xml:space="preserve">◆ </w:t>
      </w:r>
      <w:r>
        <w:t>选题模仿与风险规避</w:t>
      </w:r>
    </w:p>
    <w:p>
      <w:pPr>
        <w:jc w:val="both"/>
      </w:pPr>
      <w:r>
        <w:t>同质化可能从写作之前开始。设想一家出版社面对有限预算，需要在一个已有稳定需求的题材和一个尚无清楚受众的新问题之间作出选择。前者更容易找到可比较书目，销售预期也更便于解释；后者可能具有思想价值，却难以证明会有足够读者。在这样的约束下，选择前者并不意味着编辑缺乏理想。它可能是对资源责任的合理回应。问题在于，同一种决策逻辑被反复采用以后，会怎样改变整个书目能够容纳的问题。</w:t>
      </w:r>
    </w:p>
    <w:p>
      <w:pPr>
        <w:jc w:val="both"/>
      </w:pPr>
      <w:r>
        <w:t>当过去的成功成为未来投入的主要证据，差异往往被要求以熟悉形式出现。一本新书必须像某本已经成功的书，同时又提供一个可以宣传的小变化。这样的比较有助于定位，但也可能把真正困难的差异排除在外。新的经验尚未形成通行语言，新的读者尚未成为可购买的群体，新的思想也尚未获得稳定评价。它们因没有先前成功而缺乏投入，又因缺乏投入而难以形成可被看见的成功。</w:t>
      </w:r>
    </w:p>
    <w:p>
      <w:pPr>
        <w:jc w:val="both"/>
      </w:pPr>
      <w:r>
        <w:t>发现总纲在这里遇到自己的循环。它擅长从已有对象中筛选，却可能不擅长支持对象尚未充分成立的过程。编辑希望发现成熟作者，作者的成熟却可能需要与合适读者的持续交往；出版社希望找到明确需求，读者对需求的理解却可能需要通过文本形成。若这些形成过程都被视为出版之前应已完成的事情，出版就只能在别人形成的关系上竞争，难以承担自身的更新。</w:t>
      </w:r>
    </w:p>
    <w:p>
      <w:pPr>
        <w:jc w:val="both"/>
      </w:pPr>
      <w:r>
        <w:t>发生总纲并不要求取消风险评估，而是改变某些风险的承担方式。对于尚不清楚的选题，可以先组织有限规模的阅读和问题讨论，考察作品是否产生了值得继续追究的差异；可以让作者检验关键章节的理解条件，再决定整部书怎样组织。这些安排必须保护作者的选择和参与者的贡献，也不能把小规模热情直接当作大规模销售预测。它们提供的是形成过程的证据，而非对市场成功的保证。</w:t>
      </w:r>
    </w:p>
    <w:p>
      <w:pPr>
        <w:jc w:val="both"/>
      </w:pPr>
      <w:r>
        <w:t>反例同样明显：共同讨论也可能加剧同质化。如果参与者只有相近背景，编辑只保留容易达成一致的意见，作者便可能比独自写作时更倾向于平均答案。持续反馈不是天然的差异来源。要让差异成长，关系中必须允许少数意见暂时不被吸收，允许一个反例在尚未解决时被保留下来，也允许作品拒绝迎合某些期待。发生要求的是差异得到有理由的处理，不是所有参与者最终说同样的话。</w:t>
      </w:r>
    </w:p>
    <w:p>
      <w:pPr>
        <w:jc w:val="both"/>
      </w:pPr>
      <w:r>
        <w:t>由此，出版的风险问题包含两种损失：投入一个不能持续的项目，可能损失资源；只投入可被既有经验证明的项目，则可能损失新的问题空间。前一种损失较容易被账目发现，后一种往往表现为没有出现的作品和没有形成的读者。发生总纲使第二种损失进入讨论，但仍需与第一种损失共同权衡。出版社的新生不能依靠无视约束，也不能依靠把未来完全交给过去。</w:t>
      </w:r>
    </w:p>
    <w:p>
      <w:bookmarkStart w:id="31" w:name="ch04_s04"/>
      <w:pPr>
        <w:pStyle w:val="Heading3"/>
      </w:pPr>
      <w:bookmarkEnd w:id="31"/>
      <w:r>
        <w:rPr>
          <w:color w:val="B8913E"/>
          <w:sz w:val="17"/>
        </w:rPr>
        <w:t xml:space="preserve">◆ </w:t>
      </w:r>
      <w:r>
        <w:t>生成和筛选的成本变化</w:t>
      </w:r>
    </w:p>
    <w:p>
      <w:pPr>
        <w:jc w:val="both"/>
      </w:pPr>
      <w:r>
        <w:t>在可以迅速生成多份草稿的情境中，文本供给增加并不自动解除出版的困难。原先需要较多时间才能出现的表达，现在可能很快获得；但判断表达是否正确、论证是否可靠、是否值得读者投入时间，仍然需要工作。生产草稿的便利与形成可信作品的便利，应当分别考察。不能因为屏幕上出现了完整段落，就认为编辑、核验和思想判断的成本随之消失。</w:t>
      </w:r>
    </w:p>
    <w:p>
      <w:pPr>
        <w:jc w:val="both"/>
      </w:pPr>
      <w:r>
        <w:t>这一变化可能使稀缺环节从文字形成转向判断组织。十份草稿如果重复同一前提，比较它们的措辞并不能解决问题；一份行文顺畅的草稿如果缺少关键证据，修饰结构也不能补足依据。出版者需要知道自己正在筛选什么。若筛选标准只包括可读性、长度和风格一致，生成速度越快，可能越容易把没有经过思考的论证包装成成熟作品。这里的风险来自评价标准，而不只来自生成工具。</w:t>
      </w:r>
    </w:p>
    <w:p>
      <w:pPr>
        <w:jc w:val="both"/>
      </w:pPr>
      <w:r>
        <w:t>人的写作也会遭遇相同问题。凭经验套用结构、按预设观点寻找例子、在结论不变的情况下更换语言，都可能制造形式丰富而思想贫乏的作品。因此，把同质化全部归咎于人工智能，会使出版错过对自身组织逻辑的检查。技术能够放大某些机制，却不一定创造了这些机制。发生总纲的对象是判断怎样形成，因而必须同时检查人独立写作、人机协作和机器输出被直接采用的不同情形。</w:t>
      </w:r>
    </w:p>
    <w:p>
      <w:pPr>
        <w:jc w:val="both"/>
      </w:pPr>
      <w:r>
        <w:t>设想某次编辑会议收到三个版本，它们都主张加强沟通能够解决协作困难。第一稿语言朴素，第二稿有更多案例，第三稿使用新的概念名称。如果三个版本都未区分信息不足、目标冲突和权力不对称，那么表达差异并没有扩展问题空间。真正的新版本应当解释为什么沟通在某种情形下有效，在另一种情形下却可能只是重复分歧。这样形成的文本差异，来自判断结构变化，而不是词语替换。</w:t>
      </w:r>
    </w:p>
    <w:p>
      <w:pPr>
        <w:jc w:val="both"/>
      </w:pPr>
      <w:r>
        <w:t>筛选也不能独自承担全部发生。把低质量文本删除，可以保护读者时间，却未必形成新的思想。编辑还需要在可发展的问题上投入：某个不够流畅的段落是否隐藏了值得保留的经验差异，某个不成熟的概念是否因为现有语言不足而显得笨拙。若所有粗糙都在筛选阶段被排除，新关系可能永远没有成长机会。专业编辑的价值之一，正在于区分应当淘汰的错误与值得共同推进的未完成。</w:t>
      </w:r>
    </w:p>
    <w:p>
      <w:pPr>
        <w:jc w:val="both"/>
      </w:pPr>
      <w:r>
        <w:t>因此，生成便利使出版更有必要澄清自己的核心劳动。它可以减少某些重复操作，为核验和讨论释放时间，也可能把释放的时间全部用于生产更多相似内容。两种路径没有技术上的必然性，取决于组织怎样定义成功。发生总纲要求把节省的资源投向问题、判断和关系的形成，并以具体变化检验投入是否值得。它并不以生成数量作为新生证据，更不把自动化程度当作升维尺度。</w:t>
      </w:r>
    </w:p>
    <w:p>
      <w:bookmarkStart w:id="32" w:name="ch04_s05"/>
      <w:pPr>
        <w:pStyle w:val="Heading3"/>
      </w:pPr>
      <w:bookmarkEnd w:id="32"/>
      <w:r>
        <w:rPr>
          <w:color w:val="B8913E"/>
          <w:sz w:val="17"/>
        </w:rPr>
        <w:t xml:space="preserve">◆ </w:t>
      </w:r>
      <w:r>
        <w:t>差异的成长条件</w:t>
      </w:r>
    </w:p>
    <w:p>
      <w:pPr>
        <w:jc w:val="both"/>
      </w:pPr>
      <w:r>
        <w:t>差异不是一出现就具有思想价值。个人经历不同、语言习惯不同、立场不同，都可能只是并置；只有当差异进入相互约束和检验，才可能形成新的理解。读书会中的反例如果只被赞美为“另一种声音”，却没有改变对原论证的判断，差异便停留在展示层面。作者若只是把反例附在书后，也未必真正回应了它。发生需要追究差异对既有关系提出了什么要求。</w:t>
      </w:r>
    </w:p>
    <w:p>
      <w:pPr>
        <w:jc w:val="both"/>
      </w:pPr>
      <w:r>
        <w:t>首先，差异需要准确表达。读者的异议可能针对作者未曾提出的观点，作者的回应也可能回避读者真正遇到的困难。编辑和问对机制可以帮助双方定位争议，分辨事实分歧、概念分歧与价值分歧。准确表达不是追求立即一致，而是使各方知道究竟在哪一点不同。只有这样，后续修订才能被判断为回应了问题，而不是换一种话继续原来的立场。</w:t>
      </w:r>
    </w:p>
    <w:p>
      <w:pPr>
        <w:jc w:val="both"/>
      </w:pPr>
      <w:r>
        <w:t>其次，差异需要时间和载体。口头讨论中的关键疑问可能很快被下一话题覆盖，零散评论也可能无法进入作者视野。适当记录能够使问题被再次检验，但记录必须保留情境，不应只抽取一句最有冲击力的话。文本的稳定版本、问题的演变和回应的理由共同提供参照，使读者能够看见自己怎样改变，也使作者能够分辨新的反例与已经处理过的误解。</w:t>
      </w:r>
    </w:p>
    <w:p>
      <w:pPr>
        <w:jc w:val="both"/>
      </w:pPr>
      <w:r>
        <w:t>再次，差异需要可以失败的空间。一项新解释可能最终证明不成立，一个作者可能尝试修改后发现原来的表达更准确。这并不使整个过程毫无价值，因为失败可以澄清条件。但失败必须被承认，不能被统一包装成升维。发生的方向可能是深化，也可能是误导；后续判断要根据证据、解释力和实际作用进行，而不能只根据参与者的热情。可否定性正是本书后文检验新典范时不可缺少的条件。</w:t>
      </w:r>
    </w:p>
    <w:p>
      <w:pPr>
        <w:jc w:val="both"/>
      </w:pPr>
      <w:r>
        <w:t>文本因此可以被理解为差异持续形成的公共支点。它既保存已有判断，又允许不同经验在其上相遇；既约束随意解释，又使作者必须面对表达产生的后果。这样的文本不一定频繁改版，也不一定拥有复杂交互。即使文字稳定，只要它能够支持新的问题结构和理解关系，也可能继续发生。反之，不断更新而不改变判断条件，只是把同一完成对象反复装扮成新对象。</w:t>
      </w:r>
    </w:p>
    <w:p>
      <w:pPr>
        <w:jc w:val="both"/>
      </w:pPr>
      <w:r>
        <w:t>同质化的根本危险，由此不是世界上出现了相似句子，而是出版失去支持差异成长的能力。读者只能发现已经准备好的答案，作者只能展露已经被认可的自我，文本只能提供能够迅速辨认的刺激。三个位置相互确认，却不再为彼此形成新的条件。这正是发现总纲可能走向耗竭的内部机制。下一章将把它整理为一种可以比较、可以限定也可以超越的完成结构。</w:t>
      </w:r>
    </w:p>
    <w:p>
      <w:bookmarkStart w:id="33" w:name="ch05"/>
      <w:pPr>
        <w:pStyle w:val="Heading2"/>
        <w:pageBreakBefore/>
        <w:spacing w:after="320"/>
      </w:pPr>
      <w:bookmarkEnd w:id="33"/>
      <w:r>
        <w:rPr>
          <w:rFonts w:ascii="Noto Sans CJK SC" w:hAnsi="Noto Sans CJK SC" w:eastAsia="Noto Sans CJK SC" w:cs="Noto Sans CJK SC"/>
          <w:color w:val="B8913E"/>
          <w:sz w:val="20"/>
        </w:rPr>
        <w:t>第五章</w:t>
        <w:br/>
      </w:r>
      <w:r>
        <w:rPr>
          <w:color w:val="1D2B4C"/>
          <w:sz w:val="34"/>
        </w:rPr>
        <w:t>发现为总纲的出版怎样走到完成点</w:t>
      </w:r>
    </w:p>
    <w:p>
      <w:pPr>
        <w:keepNext/>
        <w:spacing w:line="20" w:lineRule="exact" w:before="0" w:after="320"/>
        <w:ind w:firstLine="0" w:left="0" w:right="7483"/>
        <w:pBdr>
          <w:bottom w:val="single" w:sz="6" w:space="0" w:color="B8913E"/>
        </w:pBdr>
      </w:pPr>
      <w:r>
        <w:rPr>
          <w:sz w:val="2"/>
        </w:rPr>
        <w:t xml:space="preserve"> </w:t>
      </w:r>
    </w:p>
    <w:p>
      <w:bookmarkStart w:id="34" w:name="ch05_s01"/>
      <w:pPr>
        <w:pStyle w:val="Heading3"/>
      </w:pPr>
      <w:bookmarkEnd w:id="34"/>
      <w:r>
        <w:rPr>
          <w:color w:val="B8913E"/>
          <w:sz w:val="17"/>
        </w:rPr>
        <w:t xml:space="preserve">◆ </w:t>
      </w:r>
      <w:r>
        <w:t>作者展露自己</w:t>
      </w:r>
    </w:p>
    <w:p>
      <w:pPr>
        <w:jc w:val="both"/>
      </w:pPr>
      <w:r>
        <w:t>前四章分别从经营、读者、作者和文本进入问题，现在需要说明它们为何属于同一种出版结构的危机。本书把这一结构概括为发现总纲，并不声称历史上的一切出版都完全服从它。它是一种为了比较而提出的理想型：作者拥有值得表达的自我和思想，文本把它们转变为可识别的符号，学生或读者通过阅读发现既有知识，出版社使这些对象得到选择、制作和传播。实际出版常常包含更多活动，但这一结构能够揭示某种占据主导地位的完成逻辑。</w:t>
      </w:r>
    </w:p>
    <w:p>
      <w:pPr>
        <w:jc w:val="both"/>
      </w:pPr>
      <w:r>
        <w:t>在作者一端，成功首先表现为展露。原先未被看见的经验被写出，尚未获得认可的声音进入公共空间，一个人的独特性通过作品显现。这是重要贡献，不能因为本书主张发生就予以贬低。没有表达和公开，许多经验无法成为共同讨论的对象。作者通过文本获得被辨认的位置，读者也由此进入不属于自己的生活与思想。发现总纲在这里保护了人的差异以及作品可被传递的形式。</w:t>
      </w:r>
    </w:p>
    <w:p>
      <w:pPr>
        <w:jc w:val="both"/>
      </w:pPr>
      <w:r>
        <w:t>它的限制出现在展露被当成充分完成之时。若作者的核心思想被假定为在写作之前已经成立，那么后续反馈主要用于帮助别人正确看见，而很少用于追问思想自身是否需要改变。误解被归于读者，表达障碍被归于传播，市场不足被归于触达，作者的判断则保持在关系之外。这样，出版可以不断改进展示方式，却不必重新组织思想形成的条件。</w:t>
      </w:r>
    </w:p>
    <w:p>
      <w:pPr>
        <w:jc w:val="both"/>
      </w:pPr>
      <w:r>
        <w:t>当然，实际作者完全可能在写作中改变，传统编辑也常常推动实质修订。本书不把这些活动从历史中抹去。问题在于，它们在组织原则中处于何种位置：是被承认为出版应当持续支持的核心过程，还是被视为作品完成之前偶然发生的私人劳动？当它们只是前置准备，正式出版仍以作者已经完成为前提，读者进入之后便很难获得改变论证条件的正当位置。</w:t>
      </w:r>
    </w:p>
    <w:p>
      <w:pPr>
        <w:jc w:val="both"/>
      </w:pPr>
      <w:r>
        <w:t>发生总纲要求重新安排这一前提。作者可以完成一个版本，却不必被理解为思想已经终结；反馈可以进入下一阶段创作，却不必要求作者无限回应。作品公开成为一种承担，它使作者的判断获得可被比较和检验的形态。作者的展露仍被保存，但展露不再是全部目的，而成为与读者、文本共同形成后续条件的一次具体行动。这样，作者不只是被发现的人，也可能在出版中成为此前尚未成为的作者。</w:t>
      </w:r>
    </w:p>
    <w:p>
      <w:bookmarkStart w:id="35" w:name="ch05_s02"/>
      <w:pPr>
        <w:pStyle w:val="Heading3"/>
      </w:pPr>
      <w:bookmarkEnd w:id="35"/>
      <w:r>
        <w:rPr>
          <w:color w:val="B8913E"/>
          <w:sz w:val="17"/>
        </w:rPr>
        <w:t xml:space="preserve">◆ </w:t>
      </w:r>
      <w:r>
        <w:t>学生发现既有知识</w:t>
      </w:r>
    </w:p>
    <w:p>
      <w:pPr>
        <w:jc w:val="both"/>
      </w:pPr>
      <w:r>
        <w:t>在学习一端，发现总纲把知识理解为一个已经存在的对象。学生尚不知道，通过教材、讲解和练习逐渐识别，最终能够正确复述或运用。这里的完成点具有实际必要性：基本概念不能每次都悬而不决，某些规则需要准确掌握，教师和出版者也必须知道材料是否帮助学习者达到目标。若没有任何完成标准，学习就容易失去共同尺度，错误也可能被自我感受掩盖。</w:t>
      </w:r>
    </w:p>
    <w:p>
      <w:pPr>
        <w:jc w:val="both"/>
      </w:pPr>
      <w:r>
        <w:t>因此，发现不是发生的反义词，也不是应当被全部取消的低级活动。一个人知道了此前不知道的事实，辨认出一段论证的结构，找到了问题所需的资料，这些发现都能成为发生的条件。典范转移所改变的是总纲地位：是否把学习的充分成功定义为学习者取得了预先确定的知识对象，还是进一步追问他怎样形成新的问题、判断和行动能力。</w:t>
      </w:r>
    </w:p>
    <w:p>
      <w:pPr>
        <w:jc w:val="both"/>
      </w:pPr>
      <w:r>
        <w:t>两种组织方式在熟悉题目上可能表现相近。学生都能说出书中的原则，都能完成给定练习。差异往往在迁移时显露：面对未被教材列举的情况，他是否能够辨认原有原则的适用条件？如果不能，他也许已经发现答案，却尚未形成判断。不能因此否认此前学习的价值，但也不能把掌握与能力等同。发生总纲要求学习成果进入变化的关系，而不只停留在与标准答案的一致性上。</w:t>
      </w:r>
    </w:p>
    <w:p>
      <w:pPr>
        <w:jc w:val="both"/>
      </w:pPr>
      <w:r>
        <w:t>实践书的归档情境能够说明这一点。团队按照规定建立目录，在例题中操作正确，发现结构已经完成。但当新文件跨越原有分类时，学习者需要重构问题：目标究竟是让文件只有一个归属，还是让不同任务中的人都能可靠找到材料？这个问题的出现改变了读者对规则的理解，也暴露了文本需要说明的条件。若反馈被作者采用，作者的知识组织同样发生变化。学习不再只发生于学生内部，而成为复合体中的相互改变。</w:t>
      </w:r>
    </w:p>
    <w:p>
      <w:pPr>
        <w:jc w:val="both"/>
      </w:pPr>
      <w:r>
        <w:t>这种改变不保证更好。团队可能因过度复杂化而建立难以维护的系统，作者也可能被个别反例诱导而放弃适用于多数情形的原则。因此，发生需要检验，不能只赞美创新。应当比较新规则是否解决了原来的困难，是否造成更大负担，以及哪些条件下旧规则仍然合理。知识对象的稳定性在这里不是敌人，而是比较变化的必要参照。</w:t>
      </w:r>
    </w:p>
    <w:p>
      <w:pPr>
        <w:jc w:val="both"/>
      </w:pPr>
      <w:r>
        <w:t>学生由此既需要发现，也需要形成。发现提供可以承接的已有知识，形成使知识进入自己的问题结构，并可能改变公共文本的后续组织。当出版仅承认前者，学习者的经验就容易成为知识的应用场所；当出版支持后者，经验才可能成为检验和发展知识的来源。这一位置变化，构成阅读、学习、智能问对三合一必须承担的根本任务。</w:t>
      </w:r>
    </w:p>
    <w:p>
      <w:bookmarkStart w:id="36" w:name="ch05_s03"/>
      <w:pPr>
        <w:pStyle w:val="Heading3"/>
      </w:pPr>
      <w:bookmarkEnd w:id="36"/>
      <w:r>
        <w:rPr>
          <w:color w:val="B8913E"/>
          <w:sz w:val="17"/>
        </w:rPr>
        <w:t xml:space="preserve">◆ </w:t>
      </w:r>
      <w:r>
        <w:t>文本传递与识别</w:t>
      </w:r>
    </w:p>
    <w:p>
      <w:pPr>
        <w:jc w:val="both"/>
      </w:pPr>
      <w:r>
        <w:t>在文本一端，发现总纲强调可传递性。思想需要成为相对稳定的符号，读者才能跨越时间和空间识别同一作品。稳定文本使引用、讨论和纠错成为可能，也使作者不必在每一次阅读现场重新解释自己。出版的许多专业工作正服务于这种稳定性：明确版本，减少错误，使结构易于辨认，让材料可以被保存和返回。发生总纲若破坏这些条件，就会失去自己的公共基础。</w:t>
      </w:r>
    </w:p>
    <w:p>
      <w:pPr>
        <w:jc w:val="both"/>
      </w:pPr>
      <w:r>
        <w:t>限制在于，可传递性不等于意义已经被完整装入文本。相同句子进入不同经验，可能产生不同问题；同一论证面对新的反例，也可能显露此前不被注意的边界。文本能够保持字面稳定，同时在关系中承担不同作用。若把意义想象为从作者那里封装、经文本运输、再由读者拆封的物品，阅读中的形成便会被误认成运输噪声，差异只剩下准确与不准确两种地位。</w:t>
      </w:r>
    </w:p>
    <w:p>
      <w:pPr>
        <w:jc w:val="both"/>
      </w:pPr>
      <w:r>
        <w:t>准确理解仍然重要。不能因为意义在关系中形成，就允许读者把任何想法安放在作品上。文本的措辞、上下文和结构对解释具有约束，作者的相关说明也可以提供证据。但约束不等于唯一答案预先完备。读者可以在尊重这些条件的同时，提出作者未曾直接回答的问题，比较作品在新情境中的作用，甚至指出其组织方式造成的盲点。发生在这里既需要开放，也需要抵抗任意解释的共同依据。</w:t>
      </w:r>
    </w:p>
    <w:p>
      <w:pPr>
        <w:jc w:val="both"/>
      </w:pPr>
      <w:r>
        <w:t>这种关系可以用稳定版本与解释记录的区分来组织。原文保持可核对，读者的理解可以变化；新增说明标明其来源，作者修订则成为可识别的新版本。三者不相混淆，才能让变化真正可见。如果系统每次都生成一份重新组织的“原文”，读者便难以知道自己前后面对的是同一对象还是不同对象。看似高度动态的文本，反而可能破坏持续理解所需的记忆。</w:t>
      </w:r>
    </w:p>
    <w:p>
      <w:pPr>
        <w:jc w:val="both"/>
      </w:pPr>
      <w:r>
        <w:t>从这个角度看，纸质书并不必然属于发现总纲，数字文本也不必然属于发生总纲。一本稳定的纸质作品能够支持多年重读、讨论和作者修订，一套复杂的数字产品也可能只是不断推送现成答案。媒介影响发生的可能条件，却不独自决定总纲。典范转移的关键，在于出版怎样组织对象的稳定与关系的变化，而不在于是否把文字搬到新的屏幕。</w:t>
      </w:r>
    </w:p>
    <w:p>
      <w:pPr>
        <w:jc w:val="both"/>
      </w:pPr>
      <w:r>
        <w:t>因此，文本传递应被理解为发生的基础环节，而不是发生的全部。它让不同主体能够围绕相对共同的对象交往；交往又可能使对象获得新的意义、关联和版本。文本既不是绝对固定的意义仓库，也不是可以随意重写的流动材料。它是已经形成的判断与尚在形成的问题之间的支点。下一节将说明，当这一支点被规定为链条终点时，出版怎样走向结构性的完成。</w:t>
      </w:r>
    </w:p>
    <w:p>
      <w:bookmarkStart w:id="37" w:name="ch05_s04"/>
      <w:pPr>
        <w:pStyle w:val="Heading3"/>
      </w:pPr>
      <w:bookmarkEnd w:id="37"/>
      <w:r>
        <w:rPr>
          <w:color w:val="B8913E"/>
          <w:sz w:val="17"/>
        </w:rPr>
        <w:t xml:space="preserve">◆ </w:t>
      </w:r>
      <w:r>
        <w:t>表达交付掌握的完成链</w:t>
      </w:r>
    </w:p>
    <w:p>
      <w:pPr>
        <w:jc w:val="both"/>
      </w:pPr>
      <w:r>
        <w:t>作者完成表达，出版社完成交付，读者完成掌握，这三种完成可以连接成一条清晰的工作链。每一环节都有可辨认的成果，也便于安排责任和资源。作者提交可用稿件，出版社制作并传播，读者取得文本和知识。在许多明确任务中，这条链完全能够有效运作。查询一个事实、学习一个确定程序、保存一份历史材料，并不都需要持续互动。本书不会把一切阶段完成都说成死亡。</w:t>
      </w:r>
    </w:p>
    <w:p>
      <w:pPr>
        <w:jc w:val="both"/>
      </w:pPr>
      <w:r>
        <w:t>所谓发现的一次性，指的是针对某一被设定为已经存在的对象，发现拥有结构性完成点。对象被找到，意义被识别，答案被掌握，此次任务便可结束。人当然可以继续发现别的对象，也可以从同一作品发现此前遗漏的内容。问题在于，若每一次继续都依靠外部补充的新对象，原有关系自身就不必形成新的条件。出版的延续因此可能表现为不断更换作者、选题和卖点，而不是使已经发生的阅读成为后续知识活动的基础。</w:t>
      </w:r>
    </w:p>
    <w:p>
      <w:pPr>
        <w:jc w:val="both"/>
      </w:pPr>
      <w:r>
        <w:t>完成链也会塑造评价。作者看交稿，编辑看出版，销售看成交，学习看正确率。每一项指标都有合理用途，但当它们构成全部成功定义，跨环节形成的变化便容易无人负责。读者提出的反例不属于已结项的编辑任务，作者的修订需求不属于完成交易后的销售任务，新的个人问题也不属于预先设定的学习目标。重要的事情可能确实发生，却缺少被承接的位置。</w:t>
      </w:r>
    </w:p>
    <w:p>
      <w:pPr>
        <w:jc w:val="both"/>
      </w:pPr>
      <w:r>
        <w:t>这就是三个困境的共同结构。读者被当作应当预先存在的需求载体，作者被当作应当预先成熟的思想来源，文本被当作应当预先完成的内容对象。出版擅长将三者连接，却不必承担三者在连接中如何成为自己的工作。只要外部持续提供成熟作者、明确需求和可识别新内容，结构尚可运转；当这些条件需要在关系内部形成时，旧总纲便暴露出不足。</w:t>
      </w:r>
    </w:p>
    <w:p>
      <w:pPr>
        <w:jc w:val="both"/>
      </w:pPr>
      <w:r>
        <w:t>把不足称为死亡，必须限定层次。这里不是宣布所有执行完成链的机构即将倒闭，而是说，当完成链不能再充分解释出版的价值来源和持续条件，它作为总纲的生命就受到根本挑战。即使交易继续，出版也可能逐渐退化为对外部已形成内容的包装和分发。它不再充分参与读者、作者和文本的相互形成，自己的不可替代性便需要依赖其他条件维持。</w:t>
      </w:r>
    </w:p>
    <w:p>
      <w:pPr>
        <w:jc w:val="both"/>
      </w:pPr>
      <w:r>
        <w:t>发生总纲由此提出新的连接方式：表达的完成可以成为读者追问的起点，读者的学习成果可以成为文本解释的新材料，经过审阅的反例可以成为作者下一轮判断的条件。这里没有取消交稿、出版和掌握，而是改变它们之间的时间关系。完成不再意味着关系应当封闭，而是意味着某些成果已足够稳定，可以支持下一轮活动。新的出版单元必须把这种承接变成实际组织能力，而不能只在宣传中许诺永久陪伴。</w:t>
      </w:r>
    </w:p>
    <w:p>
      <w:bookmarkStart w:id="38" w:name="ch05_s05"/>
      <w:pPr>
        <w:pStyle w:val="Heading3"/>
      </w:pPr>
      <w:bookmarkEnd w:id="38"/>
      <w:r>
        <w:rPr>
          <w:color w:val="B8913E"/>
          <w:sz w:val="17"/>
        </w:rPr>
        <w:t xml:space="preserve">◆ </w:t>
      </w:r>
      <w:r>
        <w:t>发现学的贡献与边界</w:t>
      </w:r>
    </w:p>
    <w:p>
      <w:pPr>
        <w:jc w:val="both"/>
      </w:pPr>
      <w:r>
        <w:t>对发现总纲最有力的批判，应当从承认它的贡献开始。它使思想获得可以保存和传播的形式，使不同经验进入公共视野，使学习者能够站在已有知识之上，也使出版形成专业分工和可承担的完成标准。发生总纲需要继承这些条件。若一味强调流动、互动和不断更新，却不能保存准确文本、明确责任和阶段成果，所谓新典范只会降低出版已经形成的可信度。</w:t>
      </w:r>
    </w:p>
    <w:p>
      <w:pPr>
        <w:jc w:val="both"/>
      </w:pPr>
      <w:r>
        <w:t>真正的转移发生于总纲层面。发现不再规定全部出版活动的最终意义，而成为持续形成的一种环节。找到作者之后，要问这种作者位置怎样继续发展；把书交到读者手里之后，要问读者怎样形成可带走的问题与判断；保存文本之后，要问它怎样进入新的解释关系。不是每一个项目都必须组织所有后续活动，但出版的总体理解不能把这些活动视为天然在自身职责之外。</w:t>
      </w:r>
    </w:p>
    <w:p>
      <w:pPr>
        <w:jc w:val="both"/>
      </w:pPr>
      <w:r>
        <w:t>这里也存在强有力的反对意见：难道传统的阅读、注释、书信和修订没有发生吗？当然可能有。本书的主张不以否认这些实践为前提。相反，它们说明，发生并非人工智能时代突然出现的能力。需要改变的是发生在出版组织中的地位。若形成过程主要依赖个别作者热情、读者自发讨论和偶然联系，其价值虽然真实，却未必进入资源配置、工作流程与评价标准。新总纲要求把值得维护的发生关系变成可以有意识组织的对象。</w:t>
      </w:r>
    </w:p>
    <w:p>
      <w:pPr>
        <w:jc w:val="both"/>
      </w:pPr>
      <w:r>
        <w:t>另一种反对意见同样必要：读者只想安静读书，为什么要被纳入持续关系？发生总纲应当接受这一要求。安静阅读本身可能具有丰富发生，出版社可以通过可靠文本、必要注释和适当入口支持它，而不要求读者公开反馈。持续关系不是持续被管理，更不是无休止的参与义务。如果一种方案必须牺牲独立阅读和停止权才能运行，它就没有促进主体形成，反而使主体服从组织的延长需求。</w:t>
      </w:r>
    </w:p>
    <w:p>
      <w:pPr>
        <w:jc w:val="both"/>
      </w:pPr>
      <w:r>
        <w:t>因此，从发现转向发生不是一项由名称保证成功的改革。它必须证明，新的安排使读者获得更自主的判断，使作者获得更有根据的创作条件，使文本获得可检验的解释和修订路径，并使维护这些关系的劳动具有持续基础。任何一项都可能失败。互动可能制造依赖，反馈可能导致平均化，更新可能破坏稳定，组织可能因成本过高而不能继续。这些风险的存在本身不足以否定转移，但如果新的组织在适当比较中持续不能形成更自主的判断与可延续的关系，或者其维护条件无法承担，就应缩小乃至否定相应方案及总纲命题在该范围内的适用性。转移是否必要、在何种条件下有效，仍须接受后文的检验。</w:t>
      </w:r>
    </w:p>
    <w:p>
      <w:pPr>
        <w:jc w:val="both"/>
      </w:pPr>
      <w:r>
        <w:t>本编由此把死亡危机从一种行业情绪推进为可以讨论的结构命题：当发现被当作出版的充分总纲，已经完成的对象便成为价值中心，而读者、文本和作者的形成条件被留在核心组织之外。在新的读者问题、作者判断和文本关系必须由出版内部形成，而这些条件又持续被置于核心组织之外、不能获得其他可靠补充时，单靠不断寻找现成对象可能耗竭其再生产能力。这个条件性推断将在后文接受机制分析和结果检验，并不是本编产业个案已经证明的普遍必然性。转向发生，就是把这些形成条件带回出版中心，使既有成果能够参与后续关系的新生，并以问题空间、解释能力和行动选择的扩展检验升维。</w:t>
      </w:r>
    </w:p>
    <w:p>
      <w:pPr>
        <w:jc w:val="both"/>
      </w:pPr>
      <w:r>
        <w:t>第二编将进一步说明，这种转移如何在概念上成立，又通过什么机制展开。它需要回答的已不只是出版为何艰难，而是读者、文本、作者怎样作为一个复合体持续形成，何种变化可以称为发生，何种变化只是表面更新。只有完成这一论证，阅读、学习、智能问对三合一才可能成为新出版单元，而不只是给旧完成链增加三个入口。</w:t>
      </w:r>
    </w:p>
    <w:p>
      <w:bookmarkStart w:id="39" w:name="part02"/>
      <w:pPr>
        <w:pStyle w:val="Heading1"/>
        <w:pageBreakBefore/>
        <w:spacing w:before="2721" w:after="480"/>
        <w:jc w:val="center"/>
      </w:pPr>
      <w:bookmarkEnd w:id="39"/>
      <w:r>
        <w:rPr>
          <w:color w:val="B8913E"/>
          <w:sz w:val="26"/>
        </w:rPr>
        <w:t>第二编</w:t>
        <w:br/>
      </w:r>
      <w:r>
        <w:rPr>
          <w:color w:val="1D2B4C"/>
          <w:sz w:val="42"/>
        </w:rPr>
        <w:t>从发现总纲转向发生总纲</w:t>
      </w:r>
    </w:p>
    <w:p>
      <w:pPr>
        <w:keepNext/>
        <w:spacing w:line="20" w:lineRule="exact" w:before="0" w:after="600"/>
        <w:ind w:firstLine="0" w:left="3742" w:right="3742"/>
        <w:pBdr>
          <w:bottom w:val="single" w:sz="6" w:space="0" w:color="B8913E"/>
        </w:pBdr>
      </w:pPr>
      <w:r>
        <w:rPr>
          <w:sz w:val="2"/>
        </w:rPr>
        <w:t xml:space="preserve"> </w:t>
      </w:r>
    </w:p>
    <w:p>
      <w:pPr>
        <w:ind w:firstLine="0"/>
        <w:jc w:val="center"/>
      </w:pPr>
      <w:r>
        <w:rPr>
          <w:rFonts w:ascii="Noto Sans CJK SC" w:hAnsi="Noto Sans CJK SC" w:eastAsia="Noto Sans CJK SC" w:cs="Noto Sans CJK SC"/>
          <w:color w:val="B8913E"/>
          <w:sz w:val="20"/>
        </w:rPr>
        <w:t>第6章 — 第10章</w:t>
      </w:r>
    </w:p>
    <w:p>
      <w:bookmarkStart w:id="40" w:name="ch06"/>
      <w:pPr>
        <w:pStyle w:val="Heading2"/>
        <w:pageBreakBefore/>
        <w:spacing w:after="320"/>
      </w:pPr>
      <w:bookmarkEnd w:id="40"/>
      <w:r>
        <w:rPr>
          <w:rFonts w:ascii="Noto Sans CJK SC" w:hAnsi="Noto Sans CJK SC" w:eastAsia="Noto Sans CJK SC" w:cs="Noto Sans CJK SC"/>
          <w:color w:val="B8913E"/>
          <w:sz w:val="20"/>
        </w:rPr>
        <w:t>第六章</w:t>
        <w:br/>
      </w:r>
      <w:r>
        <w:rPr>
          <w:color w:val="1D2B4C"/>
          <w:sz w:val="34"/>
        </w:rPr>
        <w:t>发现与发生的根本分界</w:t>
      </w:r>
    </w:p>
    <w:p>
      <w:pPr>
        <w:keepNext/>
        <w:spacing w:line="20" w:lineRule="exact" w:before="0" w:after="320"/>
        <w:ind w:firstLine="0" w:left="0" w:right="7483"/>
        <w:pBdr>
          <w:bottom w:val="single" w:sz="6" w:space="0" w:color="B8913E"/>
        </w:pBdr>
      </w:pPr>
      <w:r>
        <w:rPr>
          <w:sz w:val="2"/>
        </w:rPr>
        <w:t xml:space="preserve"> </w:t>
      </w:r>
    </w:p>
    <w:p>
      <w:bookmarkStart w:id="41" w:name="ch06_s01"/>
      <w:pPr>
        <w:pStyle w:val="Heading3"/>
      </w:pPr>
      <w:bookmarkEnd w:id="41"/>
      <w:r>
        <w:rPr>
          <w:color w:val="B8913E"/>
          <w:sz w:val="17"/>
        </w:rPr>
        <w:t xml:space="preserve">◆ </w:t>
      </w:r>
      <w:r>
        <w:t>已有与未有的前提</w:t>
      </w:r>
    </w:p>
    <w:p>
      <w:pPr>
        <w:jc w:val="both"/>
      </w:pPr>
      <w:r>
        <w:t>出版从发现转向发生，首先必须回答一个看似简单的问题：一本书被读懂以后，究竟有什么东西变得不同？如果不同仅仅在于读者如今知道了作者原先知道的内容，那么出版所完成的是理解与知识的传递。它有不可替代的价值，却还不足以说明新的问题、新的判断以及新的合作关系怎样形成。若读者在接触作品之前不能提出的问题，在阅读和实践中获得了确定的形式；若作者面对这个问题改变了自己原有论证的范围；若同一段文字由通行结论转变为需要检验的假设，那么出版的对象已经超出一份等待被发现的内容。</w:t>
      </w:r>
    </w:p>
    <w:p>
      <w:pPr>
        <w:jc w:val="both"/>
      </w:pPr>
      <w:r>
        <w:t>这里的“已有”必须指明相对于谁、在什么层次、以何种形式已有。某个命题可以早已存在于书页上，却尚未成为读者能够使用的判断；某种经验可能长期存在于读者生活中，却尚未被组织成能够反驳该命题的证据。不能因为书上有一个句子，就断言其全部意义和应用都已完成；也不能因为读者第一次理解这个句子，就断言一种人类从未具有的知识已经诞生。同一活动可以对个人具有新颖性，对公共知识没有新颖性；还可以在事实内容上没有增加，却在问题结构上构成实质变化。发生的分析有必要保留这些尺度差别。</w:t>
      </w:r>
    </w:p>
    <w:p>
      <w:pPr>
        <w:jc w:val="both"/>
      </w:pPr>
      <w:r>
        <w:t>发现的基本前提是，所要知道的对象在此次认识活动之前已经以某种可识别形式成立。读者查清一段话的出处，学习一个已有概念的定义，辨明作品中某个人物在何时离开，均可按这个结构分析。发现可能困难，可能经过漫长争论，也可能要求创造方法，但评价它的主要根据仍是认识是否符合那个预先确定的对象。只要对象、条件和判准没有变化，正确识别就有一个可以确认的完成点。将发现说成“一次性”，说的就是这种完成结构，而不是人的思想活动从此停止。</w:t>
      </w:r>
    </w:p>
    <w:p>
      <w:pPr>
        <w:jc w:val="both"/>
      </w:pPr>
      <w:r>
        <w:t>发生所提出的“未有”，则不能理解为凭空创造。语言、材料、习惯、技术和既有知识，都是发生的条件。尚未成立的是这些条件在一个具体关系中形成的组织：什么成为问题，什么被承认为证据，谁有资格提出异议，怎样的解释值得保留，哪些行动能够继续。例如，公共图书馆读书会讨论一部思想专著，这是本书用于推演的设计情境。书中“共同讨论有助于改善判断”的论断原已存在，读者的生活经历也早已发生，但当一项经历被准确组织为该论断的反例时，先前并不存在的论证关系才真正成立。</w:t>
      </w:r>
    </w:p>
    <w:p>
      <w:pPr>
        <w:jc w:val="both"/>
      </w:pPr>
      <w:r>
        <w:t>这个区分使我们避免两种相反的误判。一种误判把发生贬为发现的新名称：既然反例所涉及的生活事实早就存在，讨论就只是把它找出来。这遗漏了事实与命题之间的相关性并不自动现成。另一种误判把任何主观新鲜感都叫作发生：只要读者说“我很有启发”，便宣称主体升维。这遗漏了新鲜感可能来自措辞变化、情绪感染或者短暂惊讶。发生必须能够回答形成了什么、靠什么形成、形成之后改变了何种后续可能，而不能停在一个赞叹性评价上。</w:t>
      </w:r>
    </w:p>
    <w:p>
      <w:pPr>
        <w:jc w:val="both"/>
      </w:pPr>
      <w:r>
        <w:t>出版的总纲决定了上述变化是否进入工作对象。以发现为总纲，编辑可以把职责理解为使既有思想更清楚、更准确、更容易被找到，随后完成交付。以发生为总纲，同样的准确和清楚仍然必要，但编辑还需要追问：作品遇见不同经验以后，哪些新的问题能够得到承接？已经发生的理解变化能否留下可讨论的成果？合理异议有没有回到作者判断的通道？两种总纲之间的分界，因此发生在出版如何界定自己的完成，而不在纸本与屏幕之间。</w:t>
      </w:r>
    </w:p>
    <w:p>
      <w:bookmarkStart w:id="42" w:name="ch06_s02"/>
      <w:pPr>
        <w:pStyle w:val="Heading3"/>
      </w:pPr>
      <w:bookmarkEnd w:id="42"/>
      <w:r>
        <w:rPr>
          <w:color w:val="B8913E"/>
          <w:sz w:val="17"/>
        </w:rPr>
        <w:t xml:space="preserve">◆ </w:t>
      </w:r>
      <w:r>
        <w:t>发现的结构性终点</w:t>
      </w:r>
    </w:p>
    <w:p>
      <w:pPr>
        <w:jc w:val="both"/>
      </w:pPr>
      <w:r>
        <w:t>结构性终点不等于实际时间上的最后一刻。读者可以每天查同一本词典，可以多年反复学习同一条定理，也可以在误解后重新发现一句话的准确含义。在这些情形中，发现活动并不稀少，重复也并非毫无意义。但是，相对于一次确定的任务，完成仍可被描述为“已经找到”“已经理解”“已经掌握”。后来再做一次，往往是因为遗忘、错误、新的参与者进入，或者任务条件改变。持续重复发现不能直接说明出版关系自身已经获得持续发生的结构。</w:t>
      </w:r>
    </w:p>
    <w:p>
      <w:pPr>
        <w:jc w:val="both"/>
      </w:pPr>
      <w:r>
        <w:t>这种终点为传统出版提供了明确的组织便利。作者交出能够代表自己观点的稿件，编辑把稿件处理为可交付的文本，读者通过阅读接近作者的表达，学习者通过检验显示掌握。每一环节都可以按交付物安排时间、成本和责任。在这个范围内，完成逻辑是一项文明成就：没有稳定版本，就难以准确引用；没有清楚论断，就难以有效反驳；没有对知识掌握的要求，新的探究也会失去起点。本书对发现总纲的批判不能建立在贬低这些成果之上。</w:t>
      </w:r>
    </w:p>
    <w:p>
      <w:pPr>
        <w:jc w:val="both"/>
      </w:pPr>
      <w:r>
        <w:t>问题出现在完成逻辑被扩展为出版的充分解释。一本书已准确表达作者观点，不能推出读者的问题已经被理解；学习者已经复述一个概念，不能推出这个概念进入了他的经验组织；作品已经被大量传播，不能推出作者获得了值得回应的差异。若出版组织只把可交付内容视为成果，那么读者在生活中的解释困难、迁移失败和原创疑问就很容易落在职责之外。它们会被归入售后服务、读者社群或者下一本新书的营销素材，而不被承认为当前出版活动尚未完成的核心部分。</w:t>
      </w:r>
    </w:p>
    <w:p>
      <w:pPr>
        <w:jc w:val="both"/>
      </w:pPr>
      <w:r>
        <w:t>仍以图书馆读书会为例。参与者正确复述某项判断后，主持人可以宣布学习目标已经达成。此时一位读者提出一个真实困惑：自己生活中的一个情境似乎与判断相矛盾，但又不确定是概念使用错误还是命题范围过宽。完成逻辑可以通过再次解释原意来处理它，这在读者误解时完全适当；然而，如果矛盾经过澄清仍然存在，再解释一次就不能代替论证。继续把任务限定为准确理解，便会使作品免于被经验改变，同时把参与者固定在尚未充分理解的学生位置上。</w:t>
      </w:r>
    </w:p>
    <w:p>
      <w:pPr>
        <w:jc w:val="both"/>
      </w:pPr>
      <w:r>
        <w:t>结构性终点还可能转化为价值困境。若出版的价值主要被表述为提供某项已存在的信息，那么更廉价、更快捷的提供方式就会直接削弱其独特性。这里无须预言所有书都将消失，也不能由此推出某种技术必然取代某种机构。真正需要考察的是：当信息的取得越来越容易时，出版是否仍把自己主要组织成取得信息的中介？如果是，它就需要不断依靠新内容、新包装和新刺激延长一个最终仍指向交付完成的链条。数量的增加并不自动改变这一逻辑。</w:t>
      </w:r>
    </w:p>
    <w:p>
      <w:pPr>
        <w:jc w:val="both"/>
      </w:pPr>
      <w:r>
        <w:t>发生总纲所质疑的是把局部终点当作整体终点。读者确实可以读完一本书，作者确实可以完成一个版本，编辑也必须在某个时刻结束本轮加工。发生没有理由取消这些结束。它要求结束之后形成的能力、问题和差异，能够成为新一轮活动的条件，而不是被组织结构自动抛弃。因此，出版新生的起点并非让所有人永远在线，而是使“完成了什么”与“因而能够开始什么”建立可负责的联系。只有这个联系成立，连续出版才不只是连续出售。</w:t>
      </w:r>
    </w:p>
    <w:p>
      <w:bookmarkStart w:id="43" w:name="ch06_s03"/>
      <w:pPr>
        <w:pStyle w:val="Heading3"/>
      </w:pPr>
      <w:bookmarkEnd w:id="43"/>
      <w:r>
        <w:rPr>
          <w:color w:val="B8913E"/>
          <w:sz w:val="17"/>
        </w:rPr>
        <w:t xml:space="preserve">◆ </w:t>
      </w:r>
      <w:r>
        <w:t>发生的条件与过程</w:t>
      </w:r>
    </w:p>
    <w:p>
      <w:pPr>
        <w:jc w:val="both"/>
      </w:pPr>
      <w:r>
        <w:t>要使发生成为可分析的概念，至少需要区分条件、过程和结果。条件指使某种形成成为可能的安排，例如可定位的原文、能够表达困惑的语言、允许异议的关系，以及处理反馈的时间。过程指这些条件怎样在具体事件中被使用和改变。结果则指形成的判断、能力、表达或关系，及其在后续活动中的作用。三者不能互相替代：具备讨论区并不等于差异得到运行，记录了很多发言并不等于理解发生变化，获得一个漂亮结论也不等于参与者形成了独立判断能力。</w:t>
      </w:r>
    </w:p>
    <w:p>
      <w:pPr>
        <w:jc w:val="both"/>
      </w:pPr>
      <w:r>
        <w:t>发生通常从某种不完全对应开始。读者的期待与作品的推进不对应，概念的表达与经验的质地不对应，作者预设的读者与实际参与者不对应。这种差别最初可能只是迟疑，未必立即成为清楚的问题。适当的出版关系应允许它逐步获得形式。例如读者起初只能说“这个说法让我不舒服”，随后辨认出不适源于一个被忽略的条件，再经过原文定位，发现作品在此把一种特定情境说成一般情境。问题不是被一键提取出来的，它是在反复表达和校正中形成的。</w:t>
      </w:r>
    </w:p>
    <w:p>
      <w:pPr>
        <w:jc w:val="both"/>
      </w:pPr>
      <w:r>
        <w:t>过程能否继续，取决于差别是否被带入论证。如果主持人只给予情绪安慰，读者可能感到被接纳，却仍不知道自己的疑问如何与作品相关；如果智能体立即生成一篇折中的解释，问题也可能被流畅语言提前覆盖。更有意义的回应是帮助区分几种可能：原文是否真的作出这一断言，读者的例子是否满足其前提，矛盾是否涉及事实，还是涉及评价尺度。问题经过这类区别后可能被消解，也可能变得更尖锐。两种结果都可能具有认识价值，关键在于其理由能够被检查。</w:t>
      </w:r>
    </w:p>
    <w:p>
      <w:pPr>
        <w:jc w:val="both"/>
      </w:pPr>
      <w:r>
        <w:t>结果的形成还需要承载。口头讨论使某个人突然理解，却没有留下任何可以重新进入的材料，并不因此毫无价值；但若出版希望组织持续发生，就不能只依赖偶然记忆。读者可以写下自己的初始判断、后来改变的地方以及导致改变的证据。编辑可以把分散异议整理为作者能够审阅的问题，而不替读者夸大其贡献。作者可以接受、限定或拒绝这些反馈，并说明理由。经过这样的承载，私人领悟才有可能转化为可共享、可争论、可继承的知识条件。</w:t>
      </w:r>
    </w:p>
    <w:p>
      <w:pPr>
        <w:jc w:val="both"/>
      </w:pPr>
      <w:r>
        <w:t>这里必须保留失败的位置。一个问题虽然形成，却可能建立在错误事实之上；一段对话虽然深入，却可能使参与者更依赖权威；作者虽作出回应，却可能只是修饰措辞而未触及反例。发生作为形成过程，本身不保证正确、自由或优越。因而本书要把发生的存在判断与发生的价值判断分开：先确认有什么变化以及变化如何发生，再评价这种变化是否增加了理解的可靠性、行动的自主性和合作的可能。没有这一分离，“发生”就会成为对任何活跃现象的赞美。</w:t>
      </w:r>
    </w:p>
    <w:p>
      <w:pPr>
        <w:jc w:val="both"/>
      </w:pPr>
      <w:r>
        <w:t>在出版关系中，最有解释力的发生不是一个孤立的新想法，而是一种能改变后续条件的形成。读者第一次学会给论断添加适用条件，后来便可能更谨慎地阅读另一部作品；作者第一次认真处理来自实践者的反例，下一次写作便可能改变取材方式；文本新增一份可追溯的讨论说明，后来的读者就拥有了不同的进入起点。这些变化并不要求每一方同时达到同样强度，却必须能够说明它们如何通过共同作品发生联系。下一章将由此提出复合体这一分析单位。</w:t>
      </w:r>
    </w:p>
    <w:p>
      <w:bookmarkStart w:id="44" w:name="ch06_s04"/>
      <w:pPr>
        <w:pStyle w:val="Heading3"/>
      </w:pPr>
      <w:bookmarkEnd w:id="44"/>
      <w:r>
        <w:rPr>
          <w:color w:val="B8913E"/>
          <w:sz w:val="17"/>
        </w:rPr>
        <w:t xml:space="preserve">◆ </w:t>
      </w:r>
      <w:r>
        <w:t>发现作为发生中的局部环节</w:t>
      </w:r>
    </w:p>
    <w:p>
      <w:pPr>
        <w:jc w:val="both"/>
      </w:pPr>
      <w:r>
        <w:t>发现与发生并非互相排斥的两类经验。一轮完整探究中，人们必须反复发现已有事实、已有论点和已有错误。读者若没有发现作者真正说了什么，就容易拿自己的想象进行反驳；作者若没有发现反馈中最关键的证据，就可能错过修订机会；编辑若没有查清不同版本之间的变化，就无法维护讨论的共同对象。发生总纲并不降低发现的要求，反而因为后续关系更加复杂，更需要可靠的定位、识别和核验。</w:t>
      </w:r>
    </w:p>
    <w:p>
      <w:pPr>
        <w:jc w:val="both"/>
      </w:pPr>
      <w:r>
        <w:t>两者的嵌套关系可以从一个简单的档案整理情境说明。一个小型团队依据实践图书建立资料归档流程，这是本书另一项设计情境。最初，他们发现书中推荐的分类方法，也准确掌握了各步骤。在试用中，两名成员却把同一文件归入不同类别。团队先查明差异来自文件命名还是分类标准，这属于发现；随后他们辨认出自己同时需要按项目和按用途查找，而原有规则只优先满足一种需求，于是重构规则。新的组织关系在原有知识的约束与实际分歧之间形成，不能仅以“找到书中答案”描述。</w:t>
      </w:r>
    </w:p>
    <w:p>
      <w:pPr>
        <w:jc w:val="both"/>
      </w:pPr>
      <w:r>
        <w:t>若出版只承认发现环节，团队的失败很容易被解释为执行不熟练。他们被要求再读一遍，再记牢一些，再按标准操作。事实上，重读可能是必要的，但它不能预先决定问题只存在于读者一端。发生总纲要求把这种归因也放入检验：是规则表达不清，规则适用范围有限，团队目标不同，还是参与者操作确实有误？这种开放不是让所有解释同样正确，而是防止组织安排在检验之前已经保护某个位置。谁都可能需要改变，这是复合关系成立的重要条件。</w:t>
      </w:r>
    </w:p>
    <w:p>
      <w:pPr>
        <w:jc w:val="both"/>
      </w:pPr>
      <w:r>
        <w:t>发现嵌入发生，还意味着已有知识的意义可能随新问题改变。最初读到一段关于分类的说明，团队把它当作应当照做的规范；发现规则与需求不完全相符后，同一段文字可以成为比较不同分类原则的材料。字面没有改变，文本的认识作用却改变了。读者也由服从规范的人，逐渐成为能够说明规范为何在某种情境有效的人。如果这些经验进入作者审阅，作者可能把原先隐含的条件明确写出。三个位置的变化通过共同问题相连，而不只是各自增加一点知识。</w:t>
      </w:r>
    </w:p>
    <w:p>
      <w:pPr>
        <w:jc w:val="both"/>
      </w:pPr>
      <w:r>
        <w:t>有人会问，既然任何发现都需要复杂过程，而发生又离不开发现，为什么还要强调典范转移？回答在于，过程的复杂性与组织原则的方向不是同一件事。一个以交付正确答案为最终目标的系统，可以容纳许多探讨，却在答案完成后关闭问题；一个以持续形成判断和能力为目标的系统，也会交付答案，但会把答案的适用、争议和再使用纳入评价。区别不是某个动作能否在两边出现，而是它为何被组织、何时被认定完成、结果由谁继续承担。</w:t>
      </w:r>
    </w:p>
    <w:p>
      <w:pPr>
        <w:jc w:val="both"/>
      </w:pPr>
      <w:r>
        <w:t>因此，发生总纲可以吸收发现的成果，发现总纲却不能仅凭扩大内容库存就自动吸收发生。前者承认既有知识是新关系的条件，后者若坚持所有核心价值已经存在，就只能把新的问题和能力解释为既有内容的展开。这里的争论不是抽象词义之争，而是对编辑劳动、作者回应、读者参与和文本版本如何安排的争论。要判断转移是否真实，应观察这些安排是否改变，而不能只看产品介绍是否开始使用“生成”“互动”或者“智能”等词语。</w:t>
      </w:r>
    </w:p>
    <w:p>
      <w:bookmarkStart w:id="45" w:name="ch06_s05"/>
      <w:pPr>
        <w:pStyle w:val="Heading3"/>
      </w:pPr>
      <w:bookmarkEnd w:id="45"/>
      <w:r>
        <w:rPr>
          <w:color w:val="B8913E"/>
          <w:sz w:val="17"/>
        </w:rPr>
        <w:t xml:space="preserve">◆ </w:t>
      </w:r>
      <w:r>
        <w:t>典范转移的判断标准</w:t>
      </w:r>
    </w:p>
    <w:p>
      <w:pPr>
        <w:jc w:val="both"/>
      </w:pPr>
      <w:r>
        <w:t>判断一种出版实践是否转向发生，首先要看它的基本问题。发现总纲询问怎样让读者获得更准确、更便捷的内容；发生总纲还要询问读者如何形成自己的问题，作品如何经受不同经验，作者如何在回应中修订判断。后者并非把所有目标无限扩大，而是重新定义出版的对象：它要负责支持某些关系的形成，并对承诺的支持范围作出说明。如果新增服务仍只围绕内容投送效率，核心对象并未改变，就不能因为用了更先进的技术而宣布典范转移。</w:t>
      </w:r>
    </w:p>
    <w:p>
      <w:pPr>
        <w:jc w:val="both"/>
      </w:pPr>
      <w:r>
        <w:t>这种判定应当先于效果评估。研究开始时，可以依据公开的组织目的、预算和岗位责任、反馈承诺及完成标准，记录一个安排把交付还是持续形成放在主导位置，并保留不能清楚归类的混合情形。分类所依据的是这些事前安排，而不是后来是否出现好结果。随后再分别评价理解、作者回应、文本作用和持续成本：已经按发生原则组织的项目，即使失败，仍是该安排的失败案例；按发现原则组织的项目，即使成功，也不能仅凭结果被改名为发生。</w:t>
      </w:r>
    </w:p>
    <w:p>
      <w:pPr>
        <w:jc w:val="both"/>
      </w:pPr>
      <w:r>
        <w:t>其次要看成果怎样被界定。销量、下载量、完成率和满意度可以说明部分经营或使用情况，却不能单独证明新生。发生总纲需要能够辨认的成果，例如读者提出了此前不能提出且有文本根据的问题，实践者在新的任务中能够解释规则的适用边界，作者因反例而调整了论证，公共文本获得了有来源的新版本。这些成果不必全部量化，更不能用统一测验抹平文学、思想和实践作品的差别；但必须说明证据与所声称变化之间的联系。</w:t>
      </w:r>
    </w:p>
    <w:p>
      <w:pPr>
        <w:jc w:val="both"/>
      </w:pPr>
      <w:r>
        <w:t>再次要看错误和异议的归宿。一个组织若只收集赞许，把不成功的阅读归咎于读者，把作者的拒绝包装成权威，把系统的流畅回答当作最终解释，那么它即使有丰富互动，也未改变发现总纲中的单向确认结构。真正的转移应允许一项反馈改变任务本身：原先以掌握某个结论为目标的学习，可以因证据不足转向考察其条件；原先要求读者回答的问题，也可以被读者证明为提问方式不当。出版需要保留这种反作用，而非只允许用户在预设选项里表达差异。</w:t>
      </w:r>
    </w:p>
    <w:p>
      <w:pPr>
        <w:jc w:val="both"/>
      </w:pPr>
      <w:r>
        <w:t>还要看时间结构是否改变。稳定文本是共同讨论的必要依据，服务也有明确期限，作者的劳动不可能无限供给。发生总纲不是取消边界，而是把边界变成公开的制度条件：哪些记录在本轮结束后保留，什么新证据会开启下一轮，谁负责审阅，哪些内容只属于个人使用，哪些修改进入公共版本。连续性由这些有条件的承接来实现，不由永不停止的消息流来实现。能够暂停并保留重新开始的能力，比强制维持活跃更接近持续发生的要求。</w:t>
      </w:r>
    </w:p>
    <w:p>
      <w:pPr>
        <w:jc w:val="both"/>
      </w:pPr>
      <w:r>
        <w:t>最后，典范转移必须能够面对反证。如果一种三合一安排使读者更依赖即时解释，使作者被零碎反馈拖垮，使文本失去可引用的稳定形态，而获得的只是更多互动，那么转移的具体方案应被判为失败。若某类作品仅通过安静阅读就能很好支持问题和能力形成，额外问对反而破坏其经验结构，也不应把技术接入当作进步标志。发生总纲的强度不在于把一切新形式都宣布成功，而在于能够依据自己的目的淘汰无效安排。</w:t>
      </w:r>
    </w:p>
    <w:p>
      <w:pPr>
        <w:jc w:val="both"/>
      </w:pPr>
      <w:r>
        <w:t>由此，本书的中心命题获得了较严格的含义。以发现为总纲的出版面临死亡，是说把既有内容的展露、识别和交付当作充分原则，将越来越难以解释和再生产出版的深层价值；转向发生为总纲的出版获得新生，则意味着它把新的问题、能力与关系的形成组织为核心活动，并能持续承担其中的质量与责任。升维仍需进一步证明，不能从“发生”这个名称直接推出。下一步必须把读者、文本、作者放进同一个可分析的关系单位，说明变化究竟发生在何处。</w:t>
      </w:r>
    </w:p>
    <w:p>
      <w:bookmarkStart w:id="46" w:name="ch07"/>
      <w:pPr>
        <w:pStyle w:val="Heading2"/>
        <w:pageBreakBefore/>
        <w:spacing w:after="320"/>
      </w:pPr>
      <w:bookmarkEnd w:id="46"/>
      <w:r>
        <w:rPr>
          <w:rFonts w:ascii="Noto Sans CJK SC" w:hAnsi="Noto Sans CJK SC" w:eastAsia="Noto Sans CJK SC" w:cs="Noto Sans CJK SC"/>
          <w:color w:val="B8913E"/>
          <w:sz w:val="20"/>
        </w:rPr>
        <w:t>第七章</w:t>
        <w:br/>
      </w:r>
      <w:r>
        <w:rPr>
          <w:color w:val="1D2B4C"/>
          <w:sz w:val="34"/>
        </w:rPr>
        <w:t>读者文本作者复合体</w:t>
      </w:r>
    </w:p>
    <w:p>
      <w:pPr>
        <w:keepNext/>
        <w:spacing w:line="20" w:lineRule="exact" w:before="0" w:after="320"/>
        <w:ind w:firstLine="0" w:left="0" w:right="7483"/>
        <w:pBdr>
          <w:bottom w:val="single" w:sz="6" w:space="0" w:color="B8913E"/>
        </w:pBdr>
      </w:pPr>
      <w:r>
        <w:rPr>
          <w:sz w:val="2"/>
        </w:rPr>
        <w:t xml:space="preserve"> </w:t>
      </w:r>
    </w:p>
    <w:p>
      <w:bookmarkStart w:id="47" w:name="ch07_s01"/>
      <w:pPr>
        <w:pStyle w:val="Heading3"/>
      </w:pPr>
      <w:bookmarkEnd w:id="47"/>
      <w:r>
        <w:rPr>
          <w:color w:val="B8913E"/>
          <w:sz w:val="17"/>
        </w:rPr>
        <w:t xml:space="preserve">◆ </w:t>
      </w:r>
      <w:r>
        <w:t>复合体作为分析单位</w:t>
      </w:r>
    </w:p>
    <w:p>
      <w:pPr>
        <w:jc w:val="both"/>
      </w:pPr>
      <w:r>
        <w:t>把读者、文本和作者放在一张图中，并不等于已经建立了复合体分析。三个名称之间可以画出许多箭头，但如果箭头两端仍被理解为预先完成、各自独立的实体，分析所得通常只是影响的来回传递：作者生产内容，文本承载内容，读者接受内容，然后把意见返还作者。这个模型能够描述部分工作流程，却不能充分解释读者的问题为何在接触作品时才形成，文本的某种作用为何依赖读者实践才成立，以及作者的思想为何会因回应而改变。</w:t>
      </w:r>
    </w:p>
    <w:p>
      <w:pPr>
        <w:jc w:val="both"/>
      </w:pPr>
      <w:r>
        <w:t>复合体的提出，是要把一次具体出版活动中相互构成的位置和关系作为起点。这里的整体不是凌驾于个人之上的巨大主体，也不意味着纸张、文字和人的身体失去各自存在。它指向一个更严格的判断：当我们研究“这部作品的读者”“在这轮讨论中起作用的文本”“对这些论断承担责任的作者”时，所研究的属性无法只从某一个对象内部找到。一个人拥有阅读能力，不等于他已经成为某部作品的持续读者；一份稿件包含句子，也不等于它已在具体关系中成为可争论的公共作品。</w:t>
      </w:r>
    </w:p>
    <w:p>
      <w:pPr>
        <w:jc w:val="both"/>
      </w:pPr>
      <w:r>
        <w:t>分析单位可以按问题划定。在图书馆读书会的设计情境中，研究一项反例怎样进入修订，就需要把读者的理解记录、相关原文、讨论过程、编辑整理和作者回应放在一起。若只研究作者最后增加的一句话，就看不见问题如何生成；若只研究读者的感受变化，就不能判断它是否与原文及反馈相关；若把所有平台和全部社会因素无差别纳入，分析又会失去边界。复合体的范围由待解释的形成过程决定，凡是对其具有明确作用的关系都应进入，无法说明作用的因素则不必泛列。</w:t>
      </w:r>
    </w:p>
    <w:p>
      <w:pPr>
        <w:jc w:val="both"/>
      </w:pPr>
      <w:r>
        <w:t>这种整体分析尤其反对把互动次数当作关系成立的证明。读者可以频繁点击，却始终只得到同一种解释；作者可以发表大量回应，却从未处理任何具有挑战性的经验；文本可以被反复改写，却没有一个版本愿意承担明确论证。在这些情况下，三方的接触很密集，发生却可能薄弱。反过来，一封经过认真组织的读者来信、一段沉默中的重读、一次迟到的作者修订，都可能改变复合体的后续状态。其重要性来自作用结构，而非活动表面的热闹程度。</w:t>
      </w:r>
    </w:p>
    <w:p>
      <w:pPr>
        <w:jc w:val="both"/>
      </w:pPr>
      <w:r>
        <w:t>复合体还要求我们说明不在场如何发挥作用。作者不必在读者每次阅读时出现，其已经形成的表达、署名和公开回应能够约束解释；文本不必每次改字，稳定段落仍能组织新的比较；其他读者也不必实时在线，先前保留下来的异议可进入当下判断。因此，复合体不是聊天室的别称。它可以跨越时间，以书页、注释、记忆和版本承接关系。持续发生所需要的不是所有位置持续在线，而是相关作用可以被辨认和重新接续。</w:t>
      </w:r>
    </w:p>
    <w:p>
      <w:pPr>
        <w:jc w:val="both"/>
      </w:pPr>
      <w:r>
        <w:t>确定这一单位之后，出版的基本问题便发生了改变。原先的问题是怎样把一种内容从作者那里送到读者那里，现在还要问这次传递怎样改变了双方能够提出的问题，文本怎样在其中获得新的作用，这些变化又怎样返回下一次活动。我们仍然可以分别分析三个位置，但必须说明分析结果如何重新接回复合体。第三至第五编将沿着这些不同位置展开，本章先建立它们共同使用的关系框架，以免三个“发生”最终变成彼此无关的成长叙事。</w:t>
      </w:r>
    </w:p>
    <w:p>
      <w:bookmarkStart w:id="48" w:name="ch07_s02"/>
      <w:pPr>
        <w:pStyle w:val="Heading3"/>
      </w:pPr>
      <w:bookmarkEnd w:id="48"/>
      <w:r>
        <w:rPr>
          <w:color w:val="B8913E"/>
          <w:sz w:val="17"/>
        </w:rPr>
        <w:t xml:space="preserve">◆ </w:t>
      </w:r>
      <w:r>
        <w:t>角色与边界如何形成</w:t>
      </w:r>
    </w:p>
    <w:p>
      <w:pPr>
        <w:jc w:val="both"/>
      </w:pPr>
      <w:r>
        <w:t>读者、作者和文本的边界并非可以随意取消。一个读者写了长篇评论，不会因此自动取得原著作者的署名；一位作者阅读自己的旧作，也不意味着其既有责任消失；智能体生成了貌似可信的解释，更不意味着它拥有作者本人已经认可的立场。复合体分析承认角色可以转换，却要求每一次转换有明确根据。谁提出问题，谁作出判断，谁选择表达，谁认可修改，必须尽可能清楚，否则“共同发生”很容易成为贡献难以分辨、责任无人承担的说法。</w:t>
      </w:r>
    </w:p>
    <w:p>
      <w:pPr>
        <w:jc w:val="both"/>
      </w:pPr>
      <w:r>
        <w:t>角色形成可以从读者的进入观察。一个人最初可能只是因朋友推荐而翻阅几页，他与作品的关系尚且松散。某个段落使他重新看待自身经验，于是他开始追查概念的前提，并把困惑写成问题。此时“读者”这一身份不只是购买记录，而是一种可持续的关系：他愿意依据作品组织注意力，同时又保留用经验检验作品的能力。若出版只把此人视为预先分类的消费者，就会漏掉这种身份如何形成；若把形成理解为被动接受出版机构安排，又会剥夺其自主选择。</w:t>
      </w:r>
    </w:p>
    <w:p>
      <w:pPr>
        <w:jc w:val="both"/>
      </w:pPr>
      <w:r>
        <w:t>作者位置也在关系中得到更具体的界定。署名使一个人被识别为作品的作者，但当新的争议出现，人们还需要判断哪些论断确实由他作出，哪些属于编辑说明，哪些只是读者推论。在世作者的公开回应可以扩展或限定自己的立场，也可以拒绝某项归属。此时作者发生首先体现为对自己表达边界的重新承担，而不只是不断增加内容。作者有时通过删去一个过强断言而获得更成熟的思想位置，其发生并不以文字数量增加为必要标志。</w:t>
      </w:r>
    </w:p>
    <w:p>
      <w:pPr>
        <w:jc w:val="both"/>
      </w:pPr>
      <w:r>
        <w:t>文本边界则决定共同对象能否保持。读者可以为原文写注释，可以形成个人改写，也可以让智能体说明一种可能解释；这些材料与原文有联系，却不能无标识地混在一起。否则后来参与者无法知道自己正在讨论作品实际说过的话，还是某次服务为特定情境生成的说明。文本开放所需要的是层次清楚的关联，而非来源消融。稳定原文、个人笔记、公共讨论和作者认可的新版本可以并存，各自拥有不同的用途和认可程度。</w:t>
      </w:r>
    </w:p>
    <w:p>
      <w:pPr>
        <w:jc w:val="both"/>
      </w:pPr>
      <w:r>
        <w:t>边界形成并非一次管理动作。起初属于读者个人的注释，经过证据补充、编辑审查和作者许可，可能进入公共版本；起初被作者接受的案例，也可能因事实核验不足而撤回。重要的是这些变化必须留下理由，不能把后来形成的认可追溯性地说成一开始就存在。关系的历史是责任判断的一部分。若出版机构只保留最后的顺滑结果，删除争议与修订过程，就会使发生看起来像作者原先已经拥有而读者后来才发现的完整思想，重新遮蔽实际形成过程。</w:t>
      </w:r>
    </w:p>
    <w:p>
      <w:pPr>
        <w:jc w:val="both"/>
      </w:pPr>
      <w:r>
        <w:t>因此，角色开放与边界明确可以相互支持。读者知道自己的反馈会以何种身份出现，更容易提出真正异议；作者知道回应不会被无限扩张成服务承诺，更可能认真参与；后来读者能够区分原文与解释，也更容易形成独立判断。复合体不是取消位置，而是使位置可以在理由和责任的约束下变化。只有这样的边界，才能承受持续发生带来的不确定性，而不把一切交流推向模糊的共同创作口号。</w:t>
      </w:r>
    </w:p>
    <w:p>
      <w:bookmarkStart w:id="49" w:name="ch07_s03"/>
      <w:pPr>
        <w:pStyle w:val="Heading3"/>
      </w:pPr>
      <w:bookmarkEnd w:id="49"/>
      <w:r>
        <w:rPr>
          <w:color w:val="B8913E"/>
          <w:sz w:val="17"/>
        </w:rPr>
        <w:t xml:space="preserve">◆ </w:t>
      </w:r>
      <w:r>
        <w:t>相互影响与相互构成</w:t>
      </w:r>
    </w:p>
    <w:p>
      <w:pPr>
        <w:jc w:val="both"/>
      </w:pPr>
      <w:r>
        <w:t>相互影响指一个已经成立的对象使另一个对象的某种状态改变。一本书使读者情绪激动，读者的赞赏使作者更有信心，这些都可以是影响。相互构成则进一步涉及某种身份、能力或意义如何通过关系才成为其所是。读者原本只有无法表达的不满，在与论证的往返中形成了可检验的问题；某项文字原本被看作普遍原则，在实践者的反例面前成为有条件的判断。变化涉及的不是强弱多少，而是事物被理解和使用的方式。</w:t>
      </w:r>
    </w:p>
    <w:p>
      <w:pPr>
        <w:jc w:val="both"/>
      </w:pPr>
      <w:r>
        <w:t>两种分析之间没有必要建立绝对隔墙。同一个事件既可以造成情绪影响，也可以形成新的认识位置。问题是，当我们声称发生总纲提供了不同解释时，就不能只举影响存在的例子。文学使人感动，教材使人知道更多，作者受到读者欢迎，这些事实即使全部成立，也未直接证明复合体的构成关系。我们还要说明感动怎样改变了理解，知识怎样进入判断，欢迎是否改变了创作的条件，以及这些变化是否能够被后续活动检验。</w:t>
      </w:r>
    </w:p>
    <w:p>
      <w:pPr>
        <w:jc w:val="both"/>
      </w:pPr>
      <w:r>
        <w:t>在《候车室》这一虚构短篇的重读情境中，可以设想读者初次阅读时把人物沉默解释为冷漠，后来注意到叙事只提供另一人物的观察，便开始怀疑自己是否把叙述者视角当成了完整事实。这里没有必要制造大段小说原文，分析所关心的是阅读关系。读者并非只是受到第二次刺激，而是形成了区分叙述信息与自身补充的能力；作品中的沉默也由性格证据变为有待辨析的叙事安排。能力和意义在同一次关系调整中成立，不能分别归因于读者或文本的单独属性。</w:t>
      </w:r>
    </w:p>
    <w:p>
      <w:pPr>
        <w:jc w:val="both"/>
      </w:pPr>
      <w:r>
        <w:t>相互构成还需要避免循环解释。不能说“读者改变所以文本改变，文本改变所以读者改变”，便认为机制已经清楚。分析应拆开不同时间和作用：读者带着初始判断进入；某个被忽略的细节造成不协调；追问使叙事视角成为显著问题；重新比较前后文导致判断修订；修订后的能力影响后续阅读。关系在整体上相互构成，在具体过程上仍有可辨认的先后与条件。若所有变化都同时归于整体，就无法判断哪一项安排真正发挥了作用。</w:t>
      </w:r>
    </w:p>
    <w:p>
      <w:pPr>
        <w:jc w:val="both"/>
      </w:pPr>
      <w:r>
        <w:t>这也说明复合体分析不等于拒绝因果判断。我们可以比较有无原文定位、有无反例讨论、有无作者真实回应时，结果是否不同；可以研究某个环节被移除后，反馈链在哪里中断。但这种比较不能预先假设各因素之间永远独立。一次智能问对的作用可能取决于读者是否已经重读，作者回应的价值可能取决于编辑是否准确保留异议。相同功能在不同关系里产生不同结果，正是需要整体分析的原因，而不是放弃检验的借口。</w:t>
      </w:r>
    </w:p>
    <w:p>
      <w:pPr>
        <w:jc w:val="both"/>
      </w:pPr>
      <w:r>
        <w:t>当相互构成被认真分析，出版就不再只负责安排接触，而要关注形成的条件。读者需要能够识别自己何时从接受者变成提出问题的人；作者需要能够区分自己是在防御既有表达，还是正在形成更充分的判断；文本需要能够保留不同解释如何获得根据的痕迹。这些要求并不意味着每次阅读都要接受外部监督。它们首先是出版组织对自身设计的要求：应当为实质变化提供可能，并避免用表面影响冒充这种变化。</w:t>
      </w:r>
    </w:p>
    <w:p>
      <w:bookmarkStart w:id="50" w:name="ch07_s04"/>
      <w:pPr>
        <w:pStyle w:val="Heading3"/>
      </w:pPr>
      <w:bookmarkEnd w:id="50"/>
      <w:r>
        <w:rPr>
          <w:color w:val="B8913E"/>
          <w:sz w:val="17"/>
        </w:rPr>
        <w:t xml:space="preserve">◆ </w:t>
      </w:r>
      <w:r>
        <w:t>三个位置的共同发生</w:t>
      </w:r>
    </w:p>
    <w:p>
      <w:pPr>
        <w:jc w:val="both"/>
      </w:pPr>
      <w:r>
        <w:t>共同发生不要求三个位置在每一时刻同等改变。读者可能已经形成新的理解，作者却尚未收到反馈；文本的意义和作用可能变化，字面版本仍保持不动；作者可能在准备回应时修订自己的判断，但尚未发表新稿。因此，不能把共同发生理解成三项指标必须同步增长。更适当的理解是，三个位置的变化存在可以说明的联系，某个位置形成的结果有可能进入另一个位置，并成为复合体后续状态的一部分。联系可以暂时中断，不能被概念替代为已经完成。</w:t>
      </w:r>
    </w:p>
    <w:p>
      <w:pPr>
        <w:jc w:val="both"/>
      </w:pPr>
      <w:r>
        <w:t>图书馆读书会的设计情境可以展示这种不同时。最初，参与者围绕思想专著中的判断提出疑问，形成属于读者一端的问题变化。讨论者随后把生活经验整理成反例，相关原文在他们眼中由标准答案转变为需要界定范围的论点，这属于文本作用变化。编辑将问题连同原文位置、讨论分歧和证据限制提交作者，作者才获得进入这一过程的机会。只有作者实际审阅并在判断、论证或写作中处理它，才有理由主张作者本人在这条关系中发生了变化。</w:t>
      </w:r>
    </w:p>
    <w:p>
      <w:pPr>
        <w:jc w:val="both"/>
      </w:pPr>
      <w:r>
        <w:t>若作者没有参与，复合体分析仍然可以成立，但主张必须缩小。我们可以说读者与作品的关系发生变化，可以说读者形成了不同的作者形象，也可以说公共讨论出现新的解释；不能借助智能体模拟一句“作者会这样回答”，就把实际作者也纳入已经完成的变化。尤其面对已故作者，作品与当代解释仍能持续发生，作者本人却不可能在今天重新选择和承担回应。尊重这一事实边界并不削弱理论，反而使不同层次的持续性得到清楚表达。</w:t>
      </w:r>
    </w:p>
    <w:p>
      <w:pPr>
        <w:jc w:val="both"/>
      </w:pPr>
      <w:r>
        <w:t>共同发生也不等于达成共识。作者可能认为读者的反例有效，但仅足以限定某个命题；读者则可能认为它动摇了全书前提。若双方能够明确争议所在，给出各自理由，并使后来的参与者有条件继续判断，复合体已经形成了比模糊分歧更清楚的关系。把所有异议整理为一致，反而可能破坏发生。出版组织的任务不是预先规定和解，而是支持分歧成为有对象、有根据、有后续可能的公共问题。</w:t>
      </w:r>
    </w:p>
    <w:p>
      <w:pPr>
        <w:jc w:val="both"/>
      </w:pPr>
      <w:r>
        <w:t>还应区分局部收益与整体代价。一个读者可能通过持续追问获得很多收获，但作者为回应付出的时间使其他创作中断；某个智能服务可能提高个别解释效率，却让读者更少接触原文；公共注释可能丰富作品，也可能使后来读者被意见淹没。共同发生不能只挑最有利的一个位置来报告成果。它应当观察不同位置之间的负担如何分配，收益是否以损害另一种必要能力为代价，以及组织是否具备调整这些关系的能力。</w:t>
      </w:r>
    </w:p>
    <w:p>
      <w:pPr>
        <w:jc w:val="both"/>
      </w:pPr>
      <w:r>
        <w:t>由此，共同发生具有一种有限而明确的整体性：它要求解释连接，不要求抹平差别；要求对实际变化负责，不要求把所有可能变化都宣称实现；要求关注整体条件，不要求个体为整体无限付出。新出版单元的阅读、学习和智能问对，正是在这些条件下才具有“三合一”的意义。若三种入口各自生成孤立记录，彼此不能改变对方的任务，那么功能虽齐全，复合体仍可能只是被分割成三套并行服务。</w:t>
      </w:r>
    </w:p>
    <w:p>
      <w:bookmarkStart w:id="51" w:name="ch07_s05"/>
      <w:pPr>
        <w:pStyle w:val="Heading3"/>
      </w:pPr>
      <w:bookmarkEnd w:id="51"/>
      <w:r>
        <w:rPr>
          <w:color w:val="B8913E"/>
          <w:sz w:val="17"/>
        </w:rPr>
        <w:t xml:space="preserve">◆ </w:t>
      </w:r>
      <w:r>
        <w:t>整体分析与个体责任</w:t>
      </w:r>
    </w:p>
    <w:p>
      <w:pPr>
        <w:jc w:val="both"/>
      </w:pPr>
      <w:r>
        <w:t>整体分析最容易受到的质疑是，它会不会把责任稀释到关系之中。一个错误解释由模型生成、编辑上线、读者传播，最后人人都说自己只是系统的一环；一项有价值的反例来自读者，作者却以共同讨论为由不承认其贡献。这些风险不能通过强调协作本身消除。恰恰相反，参与环节越多，越要具体区分提出、选择、核验、批准、传播等行为。整体说明解释事情怎样发生，责任判断说明具体参与者对哪些决定应当承担什么，二者不能互相替代。</w:t>
      </w:r>
    </w:p>
    <w:p>
      <w:pPr>
        <w:jc w:val="both"/>
      </w:pPr>
      <w:r>
        <w:t>以一个被作者接受后又发现有误的实践案例为例。读者应说明自己提供的材料及已知限制；编辑应负责实际执行过的核验和准确呈现；作者应对自己据此作出的论证选择承担责任。若某一方没有获得必要信息，就不能把全部错误平均分配；若某一方拥有决定权却忽略明显反证，也不能用系统复杂来免除其责任。复合体分析的价值在于把这些关系揭示出来，使责任更准确，而非把所有贡献和错误都归入一个模糊整体。</w:t>
      </w:r>
    </w:p>
    <w:p>
      <w:pPr>
        <w:jc w:val="both"/>
      </w:pPr>
      <w:r>
        <w:t>责任还包括对不行动的边界作出说明。作者可以拒绝回应每一个问题，读者可以不提交个人经历，编辑可以在证据不足时暂缓公共修订。持续发生不赋予出版机构无限索取的权力。只有当某项参与确实被承诺、接受并获得相应条件时，才有理由评价其是否履行。一个出版单元明确说明作者每年集中审阅一次，与一个暗示作者随时在线却实际只有模型代答的单元，在关系真实性上存在实质差别。</w:t>
      </w:r>
    </w:p>
    <w:p>
      <w:pPr>
        <w:jc w:val="both"/>
      </w:pPr>
      <w:r>
        <w:t>评价发生也应避免反向侵入私人生活。读者为了理解作品而写下的经历，并不因为有研究价值就当然成为公共材料。出版机构可以提供自愿记录和选择性分享的方式，可以请求使用某份已经整理的反例，但不能把个人表达自动视为免费研究资源。本书此处讨论的是治理设计的基本取向，并不代替任何特定法域的法律判断。其理论根据是：读者主体性的形成需要对表达的去向保持控制，否则所谓参与可能只是组织提取材料的方式。</w:t>
      </w:r>
    </w:p>
    <w:p>
      <w:pPr>
        <w:jc w:val="both"/>
      </w:pPr>
      <w:r>
        <w:t>个体责任与整体发生最终在可追溯的判断上相遇。谁说了什么，依据何在，怎样被改写，谁认可其进入公共文本，这些问题清楚，参与者才可能真正相互改变。没有来源和版本的连续性，后来的读者只能面对一个失去形成历史的最终答案；没有拒绝和退出的权利，持续关系又会转化为持续负担。发生总纲必须同时维护作品的可追溯性与人的有限性，才能区别于以“连接”为名不断扩张的控制。</w:t>
      </w:r>
    </w:p>
    <w:p>
      <w:pPr>
        <w:jc w:val="both"/>
      </w:pPr>
      <w:r>
        <w:t>读者—文本—作者复合体因此不是全书的修辞中心，而是后续分析的约束。讨论读者能力时，要指出作品和作者责任如何参与；讨论作者变化时，要指出反馈怎样进入真实判断；讨论文本开放时，要指出解释和版本怎样受共同对象约束。下一章将进一步研究这些变化怎样显露，差异怎样在关系中运行，不同特征又怎样彼此纠缠。只有把机制写清楚，复合体才不会成为一个无所不包、因而无法反驳的名称。</w:t>
      </w:r>
    </w:p>
    <w:p>
      <w:bookmarkStart w:id="52" w:name="ch08"/>
      <w:pPr>
        <w:pStyle w:val="Heading2"/>
        <w:pageBreakBefore/>
        <w:spacing w:after="320"/>
      </w:pPr>
      <w:bookmarkEnd w:id="52"/>
      <w:r>
        <w:rPr>
          <w:rFonts w:ascii="Noto Sans CJK SC" w:hAnsi="Noto Sans CJK SC" w:eastAsia="Noto Sans CJK SC" w:cs="Noto Sans CJK SC"/>
          <w:color w:val="B8913E"/>
          <w:sz w:val="20"/>
        </w:rPr>
        <w:t>第八章</w:t>
        <w:br/>
      </w:r>
      <w:r>
        <w:rPr>
          <w:color w:val="1D2B4C"/>
          <w:sz w:val="34"/>
        </w:rPr>
        <w:t>出版发生的SDE机制</w:t>
      </w:r>
    </w:p>
    <w:p>
      <w:pPr>
        <w:keepNext/>
        <w:spacing w:line="20" w:lineRule="exact" w:before="0" w:after="320"/>
        <w:ind w:firstLine="0" w:left="0" w:right="7483"/>
        <w:pBdr>
          <w:bottom w:val="single" w:sz="6" w:space="0" w:color="B8913E"/>
        </w:pBdr>
      </w:pPr>
      <w:r>
        <w:rPr>
          <w:sz w:val="2"/>
        </w:rPr>
        <w:t xml:space="preserve"> </w:t>
      </w:r>
    </w:p>
    <w:p>
      <w:bookmarkStart w:id="53" w:name="ch08_s01"/>
      <w:pPr>
        <w:pStyle w:val="Heading3"/>
      </w:pPr>
      <w:bookmarkEnd w:id="53"/>
      <w:r>
        <w:rPr>
          <w:color w:val="B8913E"/>
          <w:sz w:val="17"/>
        </w:rPr>
        <w:t xml:space="preserve">◆ </w:t>
      </w:r>
      <w:r>
        <w:t>显露的具体识别</w:t>
      </w:r>
    </w:p>
    <w:p>
      <w:pPr>
        <w:jc w:val="both"/>
      </w:pPr>
      <w:r>
        <w:t>读者—文本—作者复合体提供了分析单位，仍需要进一步说明变化如何进入可辨认的过程。本章使用SDE作为三个相互关联的分析视角：S指显露，D指差异运行，E指特征纠缠。这里的任务是解释这三个已确定术语在出版研究中的用法，不把它们装饰成能够自动推出结论的公式。任何概念的价值，都取决于它使我们看见了哪些原先容易遗漏的关系，以及它是否允许我们区分不同的失败，而不是取决于字母组合本身的抽象程度。</w:t>
      </w:r>
    </w:p>
    <w:p>
      <w:pPr>
        <w:jc w:val="both"/>
      </w:pPr>
      <w:r>
        <w:t>显露首先涉及某种尚未被清楚辨认的特征在具体关系中出现。读者在重读时意识到自己把一个例子当成了普遍规则，作者在面对反例时意识到论证依赖一个没有写出的条件，文本的某个叙述安排在不同解释的比较中变得显著，都属于可以研究的显露。显露不是作者单方面展示已经完成的思想。它也可以是作者未曾明确意识到的限制，是读者原来不能表达的疑问，是文本在新的使用情境中呈现的作用。谁显露什么，必须由实际过程说明。</w:t>
      </w:r>
    </w:p>
    <w:p>
      <w:pPr>
        <w:jc w:val="both"/>
      </w:pPr>
      <w:r>
        <w:t>在归档流程的设计情境中，两名成员按照同一书中方法处理文件，却留下不同结果。最初显露的只是操作差异。如果主持人急于判断谁对谁错，后面的关系可能被遮蔽。经过比较，两人发现自己对“便于查找”的理解不同：一人优先考虑当前项目，一人优先考虑跨项目复用。原先看似个人疏忽的现象，由此显露为任务目标的差别。书中规则的适用范围也随之显露，因为它所默认的查找目的终于被说了出来。</w:t>
      </w:r>
    </w:p>
    <w:p>
      <w:pPr>
        <w:jc w:val="both"/>
      </w:pPr>
      <w:r>
        <w:t>显露依赖观察角度，却不能因此被理解为随意命名。我们应当追问：哪一项具体材料使这种特征出现？如果移除该材料，解释是否仍然成立？参与者是否能够指出从哪里改变了判断？例如把一次误操作解释为价值冲突，需要比结果不同更多的依据。如果差异实际上只是文件名称拼错，就不应把它抬高为深层目标分歧。显露的分析要求概念贴近材料，使不同解释能够竞争，而非把任何细节都扩张为理论预设的证明。</w:t>
      </w:r>
    </w:p>
    <w:p>
      <w:pPr>
        <w:jc w:val="both"/>
      </w:pPr>
      <w:r>
        <w:t>显露还有不充分和受阻的情况。读者可能感到不协调，却缺乏表达它的词语；作者可能已经意识到论点范围过宽，却因回应方式只允许简短确认而没有展开；编辑可能看到很多相似疑问，却把它们归为读者基础不足。出版安排会影响什么能够显露、以何种形式显露、由谁听见。因此，提供原文位置、保留初始判断、允许不成熟问题逐步澄清，都是支持显露的条件。但条件不能保证结果，更不能要求每位读者把一切内在经验公开化。</w:t>
      </w:r>
    </w:p>
    <w:p>
      <w:pPr>
        <w:jc w:val="both"/>
      </w:pPr>
      <w:r>
        <w:t>从显露出发，发生研究避免把最后成果当成起初就清楚存在的东西。一项成熟问题可能经过多次失败表述才获得形式，一次作者修订可能由几个彼此不同的反例共同促成。保留这一形成历史，可以看到出版怎样参与了问题的成立。若只展示最后的漂亮问题和正确答案，过程就再次被压缩为发现：仿佛作者早已知道，读者只需找到。显露因而不仅是变化的开端，也是辨认发生是否被交付叙事遮蔽的一种方式。</w:t>
      </w:r>
    </w:p>
    <w:p>
      <w:bookmarkStart w:id="54" w:name="ch08_s02"/>
      <w:pPr>
        <w:pStyle w:val="Heading3"/>
      </w:pPr>
      <w:bookmarkEnd w:id="54"/>
      <w:r>
        <w:rPr>
          <w:color w:val="B8913E"/>
          <w:sz w:val="17"/>
        </w:rPr>
        <w:t xml:space="preserve">◆ </w:t>
      </w:r>
      <w:r>
        <w:t>差异运行的形成</w:t>
      </w:r>
    </w:p>
    <w:p>
      <w:pPr>
        <w:jc w:val="both"/>
      </w:pPr>
      <w:r>
        <w:t>差异存在与差异运行并不相同。读书会里每个人拥有不同经验，这说明差异存在；只有当这些经验进入共同问题，使已有解释受到检验、限制或重组时，差异才在该关系中运行。把十种意见并排陈列，未必比展示一种意见更接近发生。差异可能被礼貌地承认后立即搁置，也可能被投票压成多数答案，或者被智能体整理成没有冲突的摘要。表面多样性与实际改变之间，需要具体的承接机制。</w:t>
      </w:r>
    </w:p>
    <w:p>
      <w:pPr>
        <w:jc w:val="both"/>
      </w:pPr>
      <w:r>
        <w:t>差异运行的对象也不限于意见。事实材料与理论判断之间可以有差异，读者预期与文本推进之间可以有差异，同一个人在不同时间的理解之间也可以有差异。在思想专著的讨论情境中，读者起初赞同一项原则，后来发现它在某种经验中造成解释困难。这并不必然形成两派人之间的争论，却已经使原有判断和新材料发生张力。出版若只用“支持者”和“反对者”分类，便会遗漏同一主体内部的调整以及问题本身的逐步分化。</w:t>
      </w:r>
    </w:p>
    <w:p>
      <w:pPr>
        <w:jc w:val="both"/>
      </w:pPr>
      <w:r>
        <w:t>运行意味着差异取得了作用。它可能使原论断增加适用条件，使读者发现反例其实不相关，使研究转向一个更根本的问题，也可能使参与者承认暂时无法决定。判断差异是否运行，不能只问最终观点是否改变。经过充分比较而保留原判断，同样可能形成更可靠的理解；反之，仅为表示开放而改换立场，未必具有认识价值。需要检查的是，差异是否被认真处理，处理结果是否进入理由结构，而不是改变是否符合某种预先规定的方向。</w:t>
      </w:r>
    </w:p>
    <w:p>
      <w:pPr>
        <w:jc w:val="both"/>
      </w:pPr>
      <w:r>
        <w:t>差异运行也不是一套固定操作步骤。问题澄清、原文核对、反例比较、实践检验可以帮助它展开，但不能保证每次都按同一顺序发生。有时一个实践失败先迫使读者重读，有时原文中的细节先引出新的实践问题，有时作者的拒绝反而使读者更准确地界定异议。把D简化为流程清单，会使“差异”失去改变流程本身的能力。真正值得组织的是差异能够带来的反作用，以及系统是否允许这项反作用改变原先任务。</w:t>
      </w:r>
    </w:p>
    <w:p>
      <w:pPr>
        <w:jc w:val="both"/>
      </w:pPr>
      <w:r>
        <w:t>在归档情境里，如果主持人要求两名成员统一服从原规则，差异被封闭；如果允许各自另建一套分类，却不处理共同查找的需要，差异被分隔；如果让双方解释各自目标，并共同考察某种双重索引是否值得增加维护负担，差异才进入新的规则形成。新规则未必更复杂，也可能反而删去不必要的类别。差异运行的成果不由方案数量决定，而由参与者是否更能理解和安排原先冲突的要求决定。</w:t>
      </w:r>
    </w:p>
    <w:p>
      <w:pPr>
        <w:jc w:val="both"/>
      </w:pPr>
      <w:r>
        <w:t>差异能够运行，还需要相应的社会条件。有人必须拥有表达异议的机会，材料必须有被认真理解的时间，权威的回应必须能够被再次追问。这些条件不意味着所有意见同样有根据，也不意味着专家判断毫无价值。它们意味着地位本身不应替代理由，流畅表达不应压倒尚待澄清的经验。发生总纲中的智能问对若有独特任务，就在于帮助差异获得清楚的形式和适当的检验，而不是通过更快提供结论使差异尽早消失。</w:t>
      </w:r>
    </w:p>
    <w:p>
      <w:bookmarkStart w:id="55" w:name="ch08_s03"/>
      <w:pPr>
        <w:pStyle w:val="Heading3"/>
      </w:pPr>
      <w:bookmarkEnd w:id="55"/>
      <w:r>
        <w:rPr>
          <w:color w:val="B8913E"/>
          <w:sz w:val="17"/>
        </w:rPr>
        <w:t xml:space="preserve">◆ </w:t>
      </w:r>
      <w:r>
        <w:t>特征纠缠的不可简化性</w:t>
      </w:r>
    </w:p>
    <w:p>
      <w:pPr>
        <w:jc w:val="both"/>
      </w:pPr>
      <w:r>
        <w:t>特征纠缠指向的是，在具体复合体中，某些特征的意义和作用不能独立于其他特征来确定。它不是环境的另一名称，也不是把所有外部因素放进一个背景清单，更不是借用物理学术语来宣称出版具有某种神秘规律。一本书的“难度”就很适合说明这一点：它与词语和论证结构有关，也与读者已有经验、阅读目的、可获得的支持及其容忍不确定性的方式有关。把难度完全归给文本，或完全归给读者，都可能错过这种关系性。</w:t>
      </w:r>
    </w:p>
    <w:p>
      <w:pPr>
        <w:jc w:val="both"/>
      </w:pPr>
      <w:r>
        <w:t>这里的纠缠也不同于普通的因素相加。若文本难度、读者能力和帮助强度只是三个固定数值，我们似乎只需增加帮助就能抵消困难。但实际机制可能更复杂：过早解释会使读者失去辨认问题的机会，恰当的困难反而促使他形成新能力；同一段作者补充，在读者尚未重读时可能成为依赖，在他已经形成异议后则可能成为有效比较材料。某个特征的作用随它与其他特征的关系改变，因而不能先固定各自意义，再简单相加。</w:t>
      </w:r>
    </w:p>
    <w:p>
      <w:pPr>
        <w:jc w:val="both"/>
      </w:pPr>
      <w:r>
        <w:t>《候车室》的设计情境可以进一步说明。读者最初把人物沉默看作冷漠，这种判断涉及叙事提供的信息、读者自己的经验以及他对人物动机的预期。后来他注意到视角限制，原先看似明确的冷漠特征便失去确定性。这里不是作品的客观属性被主观经验污染，也不是读者可以任意把人物变成任何人，而是“冷漠”作为解释性特征，原本就在多项关系中成立。重新组织这些关系，会改变这个特征是否有充分根据。</w:t>
      </w:r>
    </w:p>
    <w:p>
      <w:pPr>
        <w:jc w:val="both"/>
      </w:pPr>
      <w:r>
        <w:t>作者权威同样具有纠缠性。专业经验、署名、论证质量和公开回应，会共同塑造读者如何对待作品。一位作者的声望可能促使读者耐心进入困难文本，也可能使读者压抑合理质疑；一次坦率承认边界的回应，可能削弱某个论点的绝对性，却增加作者作为研究者的可信度。因此，权威不能只按强弱评价，它的作用取决于怎样进入判断关系。发生总纲要研究的是权威如何支持或抑制独立理解，而不是简单要求增加或消除权威。</w:t>
      </w:r>
    </w:p>
    <w:p>
      <w:pPr>
        <w:jc w:val="both"/>
      </w:pPr>
      <w:r>
        <w:t>特征纠缠并不意味着任何比较都不可能。我们仍可研究同一文本在不同支持条件下的变化，也可比较同一读者面对不同说明方式时的判断。但需要说明比较所保持与改变的条件，并警惕某一条件的变化同时改变其他关系。例如加入智能问对，不仅增加了一个回答入口，也可能改变读者对作者的期待、对等待的耐心以及对错误的归因。若忽略这些连带变化，就容易把结果全部归结为技术功能本身，无法解释同样功能为何在另一情境失效。</w:t>
      </w:r>
    </w:p>
    <w:p>
      <w:pPr>
        <w:jc w:val="both"/>
      </w:pPr>
      <w:r>
        <w:t>E的分析价值由此体现在反对过早拆分。为了研究，我们可以暂时区分文本结构、读者经验和作者回应；为了说明发生，我们又必须把这些分析位置接回关系，辨认哪些特征只能在共同作用中理解。若一个问题能够用单一事实错误充分解释，就不需要强行诉诸复杂纠缠；若结果明显取决于关系重组，单因素标签又会造成误导。好的理论既能看到不可简化的关系，也能在材料允许时保持解释的简洁。</w:t>
      </w:r>
    </w:p>
    <w:p>
      <w:bookmarkStart w:id="56" w:name="ch08_s04"/>
      <w:pPr>
        <w:pStyle w:val="Heading3"/>
      </w:pPr>
      <w:bookmarkEnd w:id="56"/>
      <w:r>
        <w:rPr>
          <w:color w:val="B8913E"/>
          <w:sz w:val="17"/>
        </w:rPr>
        <w:t xml:space="preserve">◆ </w:t>
      </w:r>
      <w:r>
        <w:t>显露差异运行与特征纠缠的相互制约</w:t>
      </w:r>
    </w:p>
    <w:p>
      <w:pPr>
        <w:jc w:val="both"/>
      </w:pPr>
      <w:r>
        <w:t>显露、差异运行与特征纠缠不是三个依次通关的阶段。一次差异比较会使新的前提显露，新显露又会改变哪些差异值得追问；对特征关系的重新理解，可能使原先看似冲突的判断变成针对不同条件的判断。三者作为分析视角各有任务，却在具体发生中相互制约。若把它们排列成必须从S走到D再走到E的生产线，就会把开放的形成过程重新纳入预设终点，而看不见参与者如何改变路径。</w:t>
      </w:r>
    </w:p>
    <w:p>
      <w:pPr>
        <w:jc w:val="both"/>
      </w:pPr>
      <w:r>
        <w:t>以思想专著的反例讨论为例，起初显露的是读者经验与书中断言的不一致。经原文核对，读者发现自己漏读了一个限定条件，差异于是部分消解。然而讨论没有必然在此结束：另一位参与者指出，这个限定条件在后文被省略，书中应用又恢复了过强表述。新的显露改变了差异所在，从“读者误解”转向“论证前后不一致”。作者回应时又可能解释，前后文字分别处理两种不同的问题。此时文本结构、读者目标和作者说明的关系，需要一起重新辨认。</w:t>
      </w:r>
    </w:p>
    <w:p>
      <w:pPr>
        <w:jc w:val="both"/>
      </w:pPr>
      <w:r>
        <w:t>这个过程可能支持作者，也可能支持读者，不能由理论预先决定。SDE的用法在此不是保证争论必然升级，而是让我们具体追踪：什么材料进入了注意，什么差别真正改变了判断，什么特征因关系变化而重新获得意义。如果最终只是重复同一立场，没有处理对方提供的新材料，那么差异未充分运行；如果争论始终无法定位原文，显露可能受到信息不足的限制；如果双方把“有效”用于不同目标却未察觉，特征纠缠就仍被固定标签遮蔽。</w:t>
      </w:r>
    </w:p>
    <w:p>
      <w:pPr>
        <w:jc w:val="both"/>
      </w:pPr>
      <w:r>
        <w:t>这种分析也能用于识别三合一的功能拼装。一个产品有原文、有练习、有聊天，但练习中的失败不能改变问对的问题，问对发现的疑点不能回到原文，作者也无法获知经整理的反馈，那么三个入口之间没有形成有效的相互制约。它们可以分别提供便利，却尚未共同组织持续发生。真正的贯通表现为一个入口的成果能改变另一个入口的任务：阅读使学习目标重定，实践使问对前提改变，问对又促使读者回到原文检验。</w:t>
      </w:r>
    </w:p>
    <w:p>
      <w:pPr>
        <w:jc w:val="both"/>
      </w:pPr>
      <w:r>
        <w:t>相互制约同时防止某个环节独占解释。只强调显露，容易把真实发生理解为让隐藏信息更多地显示；只强调差异，容易把冲突本身当作价值，甚至人为制造争议；只强调纠缠，容易把一切说得过分复杂，以至无法作出具体判断。三者彼此约束时，显露必须面对差异检验，差异必须进入特征关系，纠缠必须通过可辨认材料得到说明。如此才可能把理论语言转化为对具体出版活动的细致解释。</w:t>
      </w:r>
    </w:p>
    <w:p>
      <w:pPr>
        <w:jc w:val="both"/>
      </w:pPr>
      <w:r>
        <w:t>研究者自身也处在这些制约之中。他的观察方式会影响什么被记录，分类方法会影响哪些差异被承认，研究安排会改变参与者的行为。因此，不能把SDE当作站在过程之外的万能眼光。研究应公开材料选择和解释步骤，保留不符合预期的案例，允许参与者指出自己的经验被误述。发生理论只有允许自身解释被差异改变，才与它对出版提出的要求一致；否则，它就会成为一种以发生为名的封闭发现体系。</w:t>
      </w:r>
    </w:p>
    <w:p>
      <w:bookmarkStart w:id="57" w:name="ch08_s05"/>
      <w:pPr>
        <w:pStyle w:val="Heading3"/>
      </w:pPr>
      <w:bookmarkEnd w:id="57"/>
      <w:r>
        <w:rPr>
          <w:color w:val="B8913E"/>
          <w:sz w:val="17"/>
        </w:rPr>
        <w:t xml:space="preserve">◆ </w:t>
      </w:r>
      <w:r>
        <w:t>出版发生机制的理论边界与检验</w:t>
      </w:r>
    </w:p>
    <w:p>
      <w:pPr>
        <w:jc w:val="both"/>
      </w:pPr>
      <w:r>
        <w:t>SDE在本书中的地位，是帮助提出和组织机制问题的概念框架。它不应被预先当作已经证明的普遍规律，更不能因为三个术语能够描述一个成功案例，就宣称所有出版活动必然遵循同一机制。解释能力需要比较：它是否比单纯的内容传递、参与度统计或功能列表更准确地揭示变化？它是否能够区分表面相似而结果不同的过程？它是否使研究者看见某些原先被忽略的失败条件？这些问题都需要材料，而不能从术语定义里自行获得肯定答案。</w:t>
      </w:r>
    </w:p>
    <w:p>
      <w:pPr>
        <w:jc w:val="both"/>
      </w:pPr>
      <w:r>
        <w:t>检验的第一步，是给每一个使用提供可辨认的依据。若声称某个前提显露，应指出参与者此前怎样理解、什么材料造成转折、后来怎样表达。若声称差异运行，应指出异议如何进入后续判断，哪些内容被接受、拒绝或悬置，以及理由是否变化。若声称特征纠缠，应说明单独解释为何不足，哪些关系改变了特征的意义或作用。上述要求不是一套保证发生的操作清单，而是限制研究者事后任意解释的证据约束。</w:t>
      </w:r>
    </w:p>
    <w:p>
      <w:pPr>
        <w:jc w:val="both"/>
      </w:pPr>
      <w:r>
        <w:t>第二步，是寻找足以推翻具体解释的情形。研究者认为原文定位促进了问题形成，但参与者可能在没有定位的讨论中已经提出同样问题；研究者认为作者回应改变了读者判断，但读者可能早已独立完成修订；研究者认为多个特征相互纠缠，实际却只是某条错误信息造成全部偏差。这些反证不会自动推翻发生总纲，却会迫使我们缩小对某一机制的主张。一个能容纳反证的框架，比把每种结果都重新命名为S、D、E更有理论价值。</w:t>
      </w:r>
    </w:p>
    <w:p>
      <w:pPr>
        <w:jc w:val="both"/>
      </w:pPr>
      <w:r>
        <w:t>第三步，是区分解释性描述与效果承诺。我们可以用SDE解释一场讨论怎样失败，却不能因此承诺只要按此设计就必然成功。出版活动还受到作品类型、参与者投入、编辑判断和可用资源等条件限制。某些文学阅读不适合频繁追问，某些基础知识任务需要先准确掌握，某些作者无法参与持续反馈。发生总纲应当据此调整支持方式，而不是把不能适应统一流程的作品或读者判为落后。理论的适用边界也是其内容的一部分。</w:t>
      </w:r>
    </w:p>
    <w:p>
      <w:pPr>
        <w:jc w:val="both"/>
      </w:pPr>
      <w:r>
        <w:t>更完整的理论建构，需要明确定义、推导关系、适用范围与反例条件的共同支持。本章不从三个术语自行推演一套未被论证的公理体系，也不以看似严整的编号填补依据不足。对出版研究而言，当前最有价值的工作，是把显露、差异运行和特征纠缠落实为能够相互比较的过程描述，再观察哪些关系在不同案例中保持、哪些关系必须改写。理论的系统性应从这种工作中获得，而不应由形式上的整齐替代。</w:t>
      </w:r>
    </w:p>
    <w:p>
      <w:pPr>
        <w:jc w:val="both"/>
      </w:pPr>
      <w:r>
        <w:t>通过这一限定，SDE既不被降为三个管理标签，也不被抬高为不可反驳的总答案。它帮助我们追踪读者—文本—作者复合体如何形成新的问题和关系，同时要求每一次具体主张接受证据约束。下一章将把注意力转向这些变化的价值：形成了新的东西，是否就意味着新生？关系变得更复杂，是否就意味着升维？要使本书的总纲成立，必须进一步区分发生、进步和可持续性，说明哪些变化值得出版持续承担。</w:t>
      </w:r>
    </w:p>
    <w:p>
      <w:bookmarkStart w:id="58" w:name="ch09"/>
      <w:pPr>
        <w:pStyle w:val="Heading2"/>
        <w:pageBreakBefore/>
        <w:spacing w:after="320"/>
      </w:pPr>
      <w:bookmarkEnd w:id="58"/>
      <w:r>
        <w:rPr>
          <w:rFonts w:ascii="Noto Sans CJK SC" w:hAnsi="Noto Sans CJK SC" w:eastAsia="Noto Sans CJK SC" w:cs="Noto Sans CJK SC"/>
          <w:color w:val="B8913E"/>
          <w:sz w:val="20"/>
        </w:rPr>
        <w:t>第九章</w:t>
        <w:br/>
      </w:r>
      <w:r>
        <w:rPr>
          <w:color w:val="1D2B4C"/>
          <w:sz w:val="34"/>
        </w:rPr>
        <w:t>持续发生如何带来新生与升维</w:t>
      </w:r>
    </w:p>
    <w:p>
      <w:pPr>
        <w:keepNext/>
        <w:spacing w:line="20" w:lineRule="exact" w:before="0" w:after="320"/>
        <w:ind w:firstLine="0" w:left="0" w:right="7483"/>
        <w:pBdr>
          <w:bottom w:val="single" w:sz="6" w:space="0" w:color="B8913E"/>
        </w:pBdr>
      </w:pPr>
      <w:r>
        <w:rPr>
          <w:sz w:val="2"/>
        </w:rPr>
        <w:t xml:space="preserve"> </w:t>
      </w:r>
    </w:p>
    <w:p>
      <w:bookmarkStart w:id="59" w:name="ch09_s01"/>
      <w:pPr>
        <w:pStyle w:val="Heading3"/>
      </w:pPr>
      <w:bookmarkEnd w:id="59"/>
      <w:r>
        <w:rPr>
          <w:color w:val="B8913E"/>
          <w:sz w:val="17"/>
        </w:rPr>
        <w:t xml:space="preserve">◆ </w:t>
      </w:r>
      <w:r>
        <w:t>新能力和新关系的形成</w:t>
      </w:r>
    </w:p>
    <w:p>
      <w:pPr>
        <w:jc w:val="both"/>
      </w:pPr>
      <w:r>
        <w:t>发生说明某种此前未成立的组织如何形成，新生则进一步追问这种形成是否使主体或出版关系获得新的活动基础。两者不能直接画等号。一个读者产生新的误解，一位作者学会更有效地回避反例，一种文本服务形成更强的依赖，都可以包含真实变化，却不能因此被称为本书所追求的新生。新生需要说明什么能力或关系成立了，它能够支持哪些有价值的后续活动，以及这种支持能否在最初的新鲜感消退后继续存在。</w:t>
      </w:r>
    </w:p>
    <w:p>
      <w:pPr>
        <w:jc w:val="both"/>
      </w:pPr>
      <w:r>
        <w:t>能力的形成尤其不能只凭当场表现判断。读者在智能体提示下说出一个准确反例，可能显示服务的生成能力，也可能显示他开始理解论证边界，但尚不足以证明他拥有独立提出反例的能力。我们需要进一步观察，在提示减弱、材料改变或者经过一段时间后，他是否仍能辨认相同类型的问题。这样的观察不必把阅读变成考试，而是要求出版在宣称学习效果时分清协助完成与主体形成。帮助得到一个答案，是过程中的价值；能够自行判断，是另一种更强的成果。</w:t>
      </w:r>
    </w:p>
    <w:p>
      <w:pPr>
        <w:jc w:val="both"/>
      </w:pPr>
      <w:r>
        <w:t>新能力可以很具体。读者原先只会表示赞同或反对，后来能说明一个论断的前提；原先只会照做一套流程，后来能在目标改变时识别哪条规则需要调整；原先把小说人物的沉默直接归为性格，后来能区分叙述信息与自身补充。这些变化未必宏大，却改变了他与作品的关系。他可以更充分地承受陌生思想，不必依靠迅速同意来结束困惑，也不必通过全盘拒绝来维护自我。出版因而成为主体能力形成的一项条件。</w:t>
      </w:r>
    </w:p>
    <w:p>
      <w:pPr>
        <w:jc w:val="both"/>
      </w:pPr>
      <w:r>
        <w:t>新关系的形成则不能被联系人增加所代替。读者加入一个群组，作者获得更多关注，编辑积累大量反馈，都可能只是既有关系数量扩大。当一位读者的经验能够经审查成为公共讨论的证据，当作者愿意对明确的问题承担有限而真实的回应，当后来读者能够沿着问题历史继续研究，一种新的协作关系才开始成立。它使原本只具有消费或宣传意义的接触，获得共同处理问题的可能，但并不要求所有参与者成为同等意义上的作者。</w:t>
      </w:r>
    </w:p>
    <w:p>
      <w:pPr>
        <w:jc w:val="both"/>
      </w:pPr>
      <w:r>
        <w:t>在图书馆读书会的设计情境里，新生可以通过一个小变化出现。最初，参与者把讨论理解为证明自己读懂了书；后来，他们学会把无法确定的问题保留下来，并共同整理哪些材料能够决定问题。讨论的结果不再必须是一致答案，而可以是一份清楚的争议记录。若编辑和作者能够接续这份记录，读书会就获得了继续研究的活动基础。这里的新生既发生在读者能力中，也发生在文本的使用方式和作者参与关系中，不能归为某个环节的单独功劳。</w:t>
      </w:r>
    </w:p>
    <w:p>
      <w:pPr>
        <w:jc w:val="both"/>
      </w:pPr>
      <w:r>
        <w:t>出版组织的新生，则是它能够稳定支持这类形成，并为所需劳动找到持续条件。若每次良好讨论都依赖某位编辑无偿加班，作者也无法长期承担回应，那么偶然成果尚未形成组织的新生。价值必须同时在读者的实际收获、作品质量和劳动安排中成立。本章不提前给出经营成功的结论，而是确立判断要求：新的活动基础应当能够承接后续发生，并且不以耗尽参与者为代价。第七编将进一步讨论它的成本、责任和收入条件。</w:t>
      </w:r>
    </w:p>
    <w:p>
      <w:bookmarkStart w:id="60" w:name="ch09_s02"/>
      <w:pPr>
        <w:pStyle w:val="Heading3"/>
      </w:pPr>
      <w:bookmarkEnd w:id="60"/>
      <w:r>
        <w:rPr>
          <w:color w:val="B8913E"/>
          <w:sz w:val="17"/>
        </w:rPr>
        <w:t xml:space="preserve">◆ </w:t>
      </w:r>
      <w:r>
        <w:t>问题空间与协同结构的扩展</w:t>
      </w:r>
    </w:p>
    <w:p>
      <w:pPr>
        <w:jc w:val="both"/>
      </w:pPr>
      <w:r>
        <w:t>升维比新生提出更高要求。它不是把书变成更多格式，不是让一个问题得到更多答案，也不是让三个入口使用同一账户。升维指参与者能够考虑的问题空间、作出解释的能力、选择行动的范围或协同关系的结构，发生了有意义的扩展和重组。这里的“维”不必被理解为可直接计数的数学轴线，更不表示存在一个统一尺度，可以把所有阅读从低到高排列。它指向原先组织方式无法容纳、如今能够被认真处理的差别和关系。</w:t>
      </w:r>
    </w:p>
    <w:p>
      <w:pPr>
        <w:jc w:val="both"/>
      </w:pPr>
      <w:r>
        <w:t>问题空间的扩展可以从提问方式看出。面对归档失败，团队最初只问“谁没有照规则做”，后来能够问“规则优先满足哪种查找目标”“两种目标是否冲突”“增加一种索引的维护代价是否值得”。这并不是把一个问题膨胀成许多无关问题，而是改变了对失败的解释范围。人员能力、规则设计和协作目标不再被混为一谈。团队因而可以选择培训、修改规则、降低目标或接受某种暂时限制，而不是只有责备与服从两种反应。</w:t>
      </w:r>
    </w:p>
    <w:p>
      <w:pPr>
        <w:jc w:val="both"/>
      </w:pPr>
      <w:r>
        <w:t>解释能力的升维表现为对不同层次的关系有更好的区分。读者能够同时理解作者的意图、文本实际成立的论证以及自己使用它的情境，而不把三者简单等同。这样，他既可以承认作者没有讨论某种情况，又可以认真研究文本在该情况下的作用；既可以保留原著的历史距离，又不把它封闭为只供考证的对象。这种能力增加的是判断的结构，不只是信息量。它使读者能够在忠实理解与主动使用之间作出更清楚的选择。</w:t>
      </w:r>
    </w:p>
    <w:p>
      <w:pPr>
        <w:jc w:val="both"/>
      </w:pPr>
      <w:r>
        <w:t>协同结构的升维则涉及谁能够为共同问题贡献什么。原先编辑只传递读者意见，后来能够将意见整理为有来源、有分歧、有证据限制的研究材料；原先作者只能面对零散赞许和批评，后来能够选择回应某类有代表性的困难；原先读者只能等待权威解答，后来可以比较不同解释并形成自己的实践记录。角色没有消失，却出现了更合理的配合。协作的复杂性只有在降低无效负担、增加有效判断时，才具有升维意义。</w:t>
      </w:r>
    </w:p>
    <w:p>
      <w:pPr>
        <w:jc w:val="both"/>
      </w:pPr>
      <w:r>
        <w:t>扩大问题空间也可能造成损失。不断引入新角度，可能使读者无法完成任何判断；不断扩展参与者，可能让作品失去清楚方向；不断增加反馈层级，可能使作者回应变得迟缓。因此，升维不等于越复杂越好。有时真正的升维是能够区分哪些问题应共同处理、哪些问题可以由个人决定，哪些差异值得保留、哪些差异与任务无关。一个成熟的出版单元应当帮助参与者获得这种选择能力，而不是把所有关系都永久连接起来。</w:t>
      </w:r>
    </w:p>
    <w:p>
      <w:pPr>
        <w:jc w:val="both"/>
      </w:pPr>
      <w:r>
        <w:t>升维还需要说明参照点。若读者原先已能独立提出高质量问题，新服务只是让相同过程发生得更快，那么应当报告效率改善，而不夸大为认知结构改变；若一个小组原来缺乏共同语言，新的文本和问对帮助他们建立可持续协作，就可以主张关系结构出现变化。比较必须尊重参与者的起点。发生总纲允许不同人获得不同程度的收获，也允许某些人不需要额外支持。这种差异恰好是它区别于统一升级叙事的重要条件。</w:t>
      </w:r>
    </w:p>
    <w:p>
      <w:bookmarkStart w:id="61" w:name="ch09_s03"/>
      <w:pPr>
        <w:pStyle w:val="Heading3"/>
      </w:pPr>
      <w:bookmarkEnd w:id="61"/>
      <w:r>
        <w:rPr>
          <w:color w:val="B8913E"/>
          <w:sz w:val="17"/>
        </w:rPr>
        <w:t xml:space="preserve">◆ </w:t>
      </w:r>
      <w:r>
        <w:t>反馈与自我修订机制</w:t>
      </w:r>
    </w:p>
    <w:p>
      <w:pPr>
        <w:jc w:val="both"/>
      </w:pPr>
      <w:r>
        <w:t>持续发生之所以可能，不在于结果不断被生产，而在于结果能够反过来改变产生结果的条件。读者发现一种解释在实践中失效，便重新界定问题；作者发现自己的补充仍被系统误读，便重新组织论证；编辑发现大量反馈源于同一个定位困难，便调整文本与材料的连接方式。反馈在这里不是对既定产品的满意程度调查，而是让活动本身有机会接受修订。它可能改变内容，也可能改变参与规则、回应节奏或者服务范围。</w:t>
      </w:r>
    </w:p>
    <w:p>
      <w:pPr>
        <w:jc w:val="both"/>
      </w:pPr>
      <w:r>
        <w:t>反馈首先要经过解释。一次“没有帮助”的评价，可能表示回答错误、问题理解偏离、表达过难，也可能表示读者原本期待系统代替自己作决定。若出版机构把所有不满意都处理为增加回答长度，就会错过真正原因。反过来，一次很高的满意评价，也可能只是因为回答顺从了读者原有看法。发生总纲不能把主观感受排除在外，但应把它作为需要理解的材料，而不是自动等同于发生质量。反馈需要与原文、问题和后续行动联系起来。</w:t>
      </w:r>
    </w:p>
    <w:p>
      <w:pPr>
        <w:jc w:val="both"/>
      </w:pPr>
      <w:r>
        <w:t>自我修订需要可以比较的前后状态。读者若只保存最终笔记，就难以判断自己改变了什么；作者若只发布新版本而不说明关键调整，就难以让后来读者理解修订理由；编辑若只统计解决了多少条问题，就可能忽略某些问题通过重新命名被表面关闭。保留适量的初始判断、关键证据和修订说明，使变化可被追踪。但记录应服务于判断，不应要求参与者为每次感受填写表格。过度记录同样会占用本应留给阅读和思考的注意力。</w:t>
      </w:r>
    </w:p>
    <w:p>
      <w:pPr>
        <w:jc w:val="both"/>
      </w:pPr>
      <w:r>
        <w:t>反馈也需要筛选，然而筛选的原则应当公开且与任务相关。一位作者无法审阅所有聊天记录，编辑可以集中整理涉及论证漏洞、事实疑点或代表性迁移困难的问题。这样的整理不是删除不受欢迎的意见，而是提高材料的可审阅性。被舍弃的重复项可以合并，证据不足的断言可以退回补充，超出作品范围的问题可以说明暂不处理。真正危险的筛选，是只留下能够证明作品正确的材料，并把其余差异当作噪声。</w:t>
      </w:r>
    </w:p>
    <w:p>
      <w:pPr>
        <w:jc w:val="both"/>
      </w:pPr>
      <w:r>
        <w:t>修订不必以接受读者意见为结束。作者可能证明某个反例误用了概念，读者也可能在检查后保留自己的异议。只要双方的理由得到了更准确的组织，反馈便可能产生价值。但若所有回应都预设作者必然正确，或者所有参与都被要求最终改变作者，反馈就失去开放性。自我修订意味着每一个相关位置都有可能改变，也有根据暂时保持。其核心是判断受理由约束，而不是变化受到数量指标驱动。</w:t>
      </w:r>
    </w:p>
    <w:p>
      <w:pPr>
        <w:jc w:val="both"/>
      </w:pPr>
      <w:r>
        <w:t>这一机制还应能修订自身。若某类智能追问持续使读者偏离原文，就需要调整问对方式；若公开讨论使参与者不愿表达初步困惑，就需要提供私密思考空间；若作者被频繁打断，就需要改变审阅周期。发生总纲的制度成熟，体现为它能辨认支持机制何时成为阻碍，并愿意缩小或停止某项安排。一个只会增加功能、从不撤回承诺的系统，很可能把持续发生误解为持续扩张，最终损害自身再生产的条件。</w:t>
      </w:r>
    </w:p>
    <w:p>
      <w:bookmarkStart w:id="62" w:name="ch09_s04"/>
      <w:pPr>
        <w:pStyle w:val="Heading3"/>
      </w:pPr>
      <w:bookmarkEnd w:id="62"/>
      <w:r>
        <w:rPr>
          <w:color w:val="B8913E"/>
          <w:sz w:val="17"/>
        </w:rPr>
        <w:t xml:space="preserve">◆ </w:t>
      </w:r>
      <w:r>
        <w:t>阶段稳定与重新开启</w:t>
      </w:r>
    </w:p>
    <w:p>
      <w:pPr>
        <w:jc w:val="both"/>
      </w:pPr>
      <w:r>
        <w:t>持续发生需要稳定。没有能够暂时依靠的判断，人们无法行动；没有可引用的版本，争论无法保持共同对象；没有阶段结束，读者和作者都无法把注意力转向其他事务。将稳定视为发生的敌人，会把本书推向一种无法生活的理论：任何完成都被怀疑为封闭，任何停顿都被认为落后，任何沉默都被要求转化为互动。这样的要求既不尊重阅读经验，也无法形成可持续的出版制度。</w:t>
      </w:r>
    </w:p>
    <w:p>
      <w:pPr>
        <w:jc w:val="both"/>
      </w:pPr>
      <w:r>
        <w:t>稳定的意义在于，把某一阶段已经充分处理的结果保存下来，作为后续活动的条件。团队可以在明确局限后采用一套归档规则，不必每天重新讨论全部原则；读者可以在充分比较后接受一种小说解释，同时知道还有其他可能；作者可以完成新版本，说明哪些问题已回应、哪些问题仍未解决。稳定不是宣称永恒正确，而是为当下行动提供可负责的依据。发生总纲所反对的，是把这种必要的阶段稳定误认为再无改变可能的终极完成。</w:t>
      </w:r>
    </w:p>
    <w:p>
      <w:pPr>
        <w:jc w:val="both"/>
      </w:pPr>
      <w:r>
        <w:t>重新开启也应当有理由。新的事实、不同情境中的失败、具有实质内容的反例或者参与者目标变化，都可能使原有判断需要再审。单纯出现新的聊天机会，并不必然构成重新讨论的需要。出版如果把每次通知都包装成必须参与的新发生，就会消耗读者的信任。更合适的安排是让参与者知道，什么变化值得重新进入，以及重新进入时能够从哪里继续。连续性需要可靠承接，不需要不断制造紧迫感。</w:t>
      </w:r>
    </w:p>
    <w:p>
      <w:pPr>
        <w:jc w:val="both"/>
      </w:pPr>
      <w:r>
        <w:t>读者的停止权在这里具有理论意义。一个读者读完作品，完成自己的思考，选择不再参与公共讨论，并不意味着发生失败。他已经形成的理解可以在别处、在以后、在无人记录的行动中继续发挥作用。出版能提供条件，却不能占有一切后续发生。把用户长期留在同一平台当作成功，会混淆组织收益与主体成长。一个真正帮助读者形成能力的出版单元，应当允许读者带着成果离开，并保有需要时重新进入的可能。</w:t>
      </w:r>
    </w:p>
    <w:p>
      <w:pPr>
        <w:jc w:val="both"/>
      </w:pPr>
      <w:r>
        <w:t>作者的阶段退出同样不应被解释为思想封闭。在世作者也需要写作、阅读、休息和研究，不可能对每项反馈即时回应。可以约定集中审阅，可以委托编辑先行整理，可以在某个版本后结束服务，也可以把后续问题交给新的作品处理。关键是这些边界应当真实、清楚，并使读者知道谁在回应。持续发生不是某个人永久在场，而是作品、记录与责任能够以适当方式延续关系。</w:t>
      </w:r>
    </w:p>
    <w:p>
      <w:pPr>
        <w:jc w:val="both"/>
      </w:pPr>
      <w:r>
        <w:t>在组织层面，稳定与重新开启共同构成一种不同于无限更新的时间结构。作品有版本，讨论有阶段，服务有期限，问题有待定状态；它们通过明确的条件接续，而非汇入永远滚动的消息流。这样的结构使出版既能保存公共知识，又能容纳新的经验。发现的局部完成因此获得了位置：它成为下一次发生的起点。总纲转移并未取消完成，而是改变完成在整体活动中的意义。</w:t>
      </w:r>
    </w:p>
    <w:p>
      <w:bookmarkStart w:id="63" w:name="ch09_s05"/>
      <w:pPr>
        <w:pStyle w:val="Heading3"/>
      </w:pPr>
      <w:bookmarkEnd w:id="63"/>
      <w:r>
        <w:rPr>
          <w:color w:val="B8913E"/>
          <w:sz w:val="17"/>
        </w:rPr>
        <w:t xml:space="preserve">◆ </w:t>
      </w:r>
      <w:r>
        <w:t>停滞退化与未能升维</w:t>
      </w:r>
    </w:p>
    <w:p>
      <w:pPr>
        <w:jc w:val="both"/>
      </w:pPr>
      <w:r>
        <w:t>一套发生机制可能停滞，也可能退化。停滞表现为活动仍在进行，却不再形成有意义的新条件。参与者反复提出同类问题，系统反复生成同类解释，作者反复确认既有观点，文本不断积累注释却没有改善进入方式。退化则更进一步：读者越来越难以独立判断，作者越来越依赖即时反馈选择表达，公共文本的来源越来越模糊。它们都可能伴随较高活跃度，因此单凭使用频率无法区分持续发生与持续消耗。</w:t>
      </w:r>
    </w:p>
    <w:p>
      <w:pPr>
        <w:jc w:val="both"/>
      </w:pPr>
      <w:r>
        <w:t>停滞有时来自问题已经得到充分处理。若一项基础说明清楚有效，读者没有产生更多异议，并不必然说明系统压制差异。研究者需要区分合理完成与假性繁荣：前者允许参与者结束活动，后者为了维持指标不断制造同义问题。发生总纲不要求每一部作品无限生长，也不要求每一个读者持续改变。它要求在存在实质差异时具备承接能力，在没有继续理由时能够承认完成。不能把一切安静都判为死亡。</w:t>
      </w:r>
    </w:p>
    <w:p>
      <w:pPr>
        <w:jc w:val="both"/>
      </w:pPr>
      <w:r>
        <w:t>退化的一种重要形式，是流畅解释替代困难阅读。智能体可以迅速提供条理清楚的答案，读者因而觉得自己掌握了作品，却没有辨认论证和证据的机会。下一次遇到陌生材料，他仍需要同样程度的代答。此时服务可能提高了即时满意度，却削弱了学习目标。应当检查读者是否能够返回原文、识别解释中的不确定性、提出自己的判断，以及在帮助减少时继续行动。只有这些证据出现，才能主张支持转化为能力。</w:t>
      </w:r>
    </w:p>
    <w:p>
      <w:pPr>
        <w:jc w:val="both"/>
      </w:pPr>
      <w:r>
        <w:t>另一种退化发生在作者一端。若每项表达都以即时反馈为选择依据，作者可能不断迎合最活跃的读者，逐渐失去探索不受欢迎问题的空间。发生总纲绝不能把作者开放理解为作者服从。真实回应包含选择、拒绝和承担不被接受的可能。出版机构应保护严肃异议，也应保护作者不被反馈流吞没。否则，复合体可能产生高度一致的文本，反而加剧本书最初提出的同质化困境。更多反馈未必带来更多差异，关键在于反馈怎样运行。</w:t>
      </w:r>
    </w:p>
    <w:p>
      <w:pPr>
        <w:jc w:val="both"/>
      </w:pPr>
      <w:r>
        <w:t>未能升维也不总是失败。一项安排可能确实帮助读者更方便地查阅，减少某种误解，或者完成一次有价值的讨论，但尚未改变问题空间和协作结构。应当准确承认这些有限收益，而不为维持宏大叙事强行升级评价。只有把便利、掌握、能力形成、新关系和升维分开，研究才能说明哪种出版安排在什么条件下产生何种价值。概念越有层次，实践越不需要依靠夸大的承诺来证明自己。</w:t>
      </w:r>
    </w:p>
    <w:p>
      <w:pPr>
        <w:jc w:val="both"/>
      </w:pPr>
      <w:r>
        <w:t>因此，“转向发生就会新生和升维”是本书需要建立条件、机制和证据的方向性总纲。把发生确立为主导组织原则，意味着将主体能力与公共知识的形成纳入核心责任；这一制度选择并不已经构成充分的成功条件。作品质量、参与自由、反馈真实性和组织可持续性，仍需独立检验。事前已经具有发生原则的安排若出现依赖加深、作者被消耗或无法维持的结果，应如实记为失败，不能以“未能升维，所以没有真正转向”为由把负面案例排除。下一章将把这些论证放进既有理论的对话之中。只有承认前人已经揭示的生成维度，并明确本书增加了什么，典范转移才不会成为靠抹去历史而制造的新名词。</w:t>
      </w:r>
    </w:p>
    <w:p>
      <w:bookmarkStart w:id="64" w:name="ch10"/>
      <w:pPr>
        <w:pStyle w:val="Heading2"/>
        <w:pageBreakBefore/>
        <w:spacing w:after="320"/>
      </w:pPr>
      <w:bookmarkEnd w:id="64"/>
      <w:r>
        <w:rPr>
          <w:rFonts w:ascii="Noto Sans CJK SC" w:hAnsi="Noto Sans CJK SC" w:eastAsia="Noto Sans CJK SC" w:cs="Noto Sans CJK SC"/>
          <w:color w:val="B8913E"/>
          <w:sz w:val="20"/>
        </w:rPr>
        <w:t>第十章</w:t>
        <w:br/>
      </w:r>
      <w:r>
        <w:rPr>
          <w:color w:val="1D2B4C"/>
          <w:sz w:val="34"/>
        </w:rPr>
        <w:t>与既有出版和阅读理论对话</w:t>
      </w:r>
    </w:p>
    <w:p>
      <w:pPr>
        <w:keepNext/>
        <w:spacing w:line="20" w:lineRule="exact" w:before="0" w:after="320"/>
        <w:ind w:firstLine="0" w:left="0" w:right="7483"/>
        <w:pBdr>
          <w:bottom w:val="single" w:sz="6" w:space="0" w:color="B8913E"/>
        </w:pBdr>
      </w:pPr>
      <w:r>
        <w:rPr>
          <w:sz w:val="2"/>
        </w:rPr>
        <w:t xml:space="preserve"> </w:t>
      </w:r>
    </w:p>
    <w:p>
      <w:bookmarkStart w:id="65" w:name="ch10_s01"/>
      <w:pPr>
        <w:pStyle w:val="Heading3"/>
      </w:pPr>
      <w:bookmarkEnd w:id="65"/>
      <w:r>
        <w:rPr>
          <w:color w:val="B8913E"/>
          <w:sz w:val="17"/>
        </w:rPr>
        <w:t xml:space="preserve">◆ </w:t>
      </w:r>
      <w:r>
        <w:t>接受美学与读者位置</w:t>
      </w:r>
    </w:p>
    <w:p>
      <w:pPr>
        <w:jc w:val="both"/>
      </w:pPr>
      <w:r>
        <w:t>发生总纲若要成立，首先必须承认一个对它不利却不可回避的事实：把阅读理解为创造性的活动，并不是今天才出现的思想。伊瑟在《阅读过程：一种现象学方法》中，把文学作品的成立放在文本与读者的会合处，而非完全等同于文字或读者的一次实现。</w:t>
      </w:r>
      <w:hyperlink w:anchor="ref_A03_01">
        <w:r>
          <w:rPr>
            <w:color w:val="1D2B4C"/>
            <w:sz w:val="22"/>
            <w:rFonts w:ascii="Noto Serif CJK SC" w:hAnsi="Noto Serif CJK SC" w:eastAsia="Noto Serif CJK SC" w:cs="Noto Serif CJK SC"/>
          </w:rPr>
          <w:t xml:space="preserve">[A03-01]</w:t>
        </w:r>
      </w:hyperlink>
      <w:r>
        <w:t>这使我们不能把既有阅读理论统统归入被动发现，也不能把“读者参与意义形成”作为本书未经限定的独创性声明。理论转移需要真实的比较对象，不能依靠削弱前人来获得鲜明。</w:t>
      </w:r>
    </w:p>
    <w:p>
      <w:pPr>
        <w:jc w:val="both"/>
      </w:pPr>
      <w:r>
        <w:t>本书与这一问题的对话，应从研究任务的差别展开。解释读者怎样使作品获得具体意义，与研究出版组织是否把这种形成作为自身的核心责任，彼此相关，却不是同一个问题。即使承认每一次严肃阅读都包含主动组织，我们仍然可以追问：这些组织过程怎样被作品的制作、服务与修订安排支持，怎样被不适当的答案系统提前封闭，怎样在作者和后续读者之间获得公共承接。本书的论证重心正在这个转换上，而不是重新宣布读者具有活动性。</w:t>
      </w:r>
    </w:p>
    <w:p>
      <w:pPr>
        <w:jc w:val="both"/>
      </w:pPr>
      <w:r>
        <w:t>这一转换同时提高了证明要求。如果传统纸本阅读已经能够支持丰富的意义形成，那么新出版单元就不能只拿几段生动对话证明自己优越。它必须说明增加的学习与问对在什么条件下带来独立价值，什么时候只是把原本会发生的理解外显为记录，什么时候反而打断作品自身的组织力量。可记录性有助于研究，却不等于经验更深刻。一个安静读者没有提交笔记，也不能因此被当作没有发生。理论对话在此迫使组织创新放弃对自身效果的自动肯定。</w:t>
      </w:r>
    </w:p>
    <w:p>
      <w:pPr>
        <w:jc w:val="both"/>
      </w:pPr>
      <w:r>
        <w:t>接受这一要求之后，《候车室》的阅读情境可以获得更清楚的分析。最小叙事是，一位等车者观察陌生人反复走向门口，作品没有交代对方全部动机。读者可能把动作解释为焦躁，也可能因自己的经历而想到等候消息。出版支持不应立即宣布哪一种心理解释正确，而应帮助读者区分叙事已经给出的信息与自己补入的可能。新的价值不在于智能体能生成更多动机，而在于读者是否更清楚地理解解释的依据，同时保留对作品未知部分的感受。</w:t>
      </w:r>
    </w:p>
    <w:p>
      <w:pPr>
        <w:jc w:val="both"/>
      </w:pPr>
      <w:r>
        <w:t>读者位置的讨论还会反过来限制出版的设计欲望。若系统预先安排每一处困惑、每一次转折和每一种成果，读者虽然频繁操作，却可能只是在执行设计者已经完成的理解路线。发生总纲要求读者的问题有机会改变这条路线，但也承认作品可以通过自己的形式引导阅读。两者之间的张力不能用“用户自主”一句话取消。研究需要具体区分有助于进入作品的支持与代替读者作出解释的控制，并允许不同作品采取不同程度的介入。</w:t>
      </w:r>
    </w:p>
    <w:p>
      <w:pPr>
        <w:jc w:val="both"/>
      </w:pPr>
      <w:r>
        <w:t>因而，本书从读者参与意义形成这一思想资源中得到的，不是一个足以证明全部主张的权威结论，而是一项持续约束：任何新出版安排都必须尊重阅读已经拥有的生成能力。它的理论增量应落在复合体的持续承接、反馈真实性与组织责任上，并通过具体比较证明。若新的安排不能在这些方面提供可辨认的改进，所谓典范转移就可能只是把旧有洞见换成技术语言。这一可能必须在后续研究中被认真保留。</w:t>
      </w:r>
    </w:p>
    <w:p>
      <w:bookmarkStart w:id="66" w:name="ch10_s02"/>
      <w:pPr>
        <w:pStyle w:val="Heading3"/>
      </w:pPr>
      <w:bookmarkEnd w:id="66"/>
      <w:r>
        <w:rPr>
          <w:color w:val="B8913E"/>
          <w:sz w:val="17"/>
        </w:rPr>
        <w:t xml:space="preserve">◆ </w:t>
      </w:r>
      <w:r>
        <w:t>解释学与理解过程</w:t>
      </w:r>
    </w:p>
    <w:p>
      <w:pPr>
        <w:jc w:val="both"/>
      </w:pPr>
      <w:r>
        <w:t>理解如何在历史与当下之间发生，是本书无法绕开的另一组问题。伽达默尔在《真理与方法》中讨论视域形成，强调不应以简单同化遮蔽文本与现在之间的张力；他也把应用纳入理解过程，而非视为理解完成后的外加步骤。</w:t>
      </w:r>
      <w:hyperlink w:anchor="ref_A03_02">
        <w:r>
          <w:rPr>
            <w:color w:val="1D2B4C"/>
            <w:sz w:val="22"/>
            <w:rFonts w:ascii="Noto Serif CJK SC" w:hAnsi="Noto Serif CJK SC" w:eastAsia="Noto Serif CJK SC" w:cs="Noto Serif CJK SC"/>
          </w:rPr>
          <w:t xml:space="preserve">[A03-02]</w:t>
        </w:r>
      </w:hyperlink>
      <w:r>
        <w:t>本书据此必须警惕：把传统理解描述成一次提取固定意义，会遗漏已经得到细致分析的历史性和过程性。发现总纲应被理解为一种出版组织的理想型，不能冒充全部解释学史的结论。</w:t>
      </w:r>
    </w:p>
    <w:p>
      <w:pPr>
        <w:jc w:val="both"/>
      </w:pPr>
      <w:r>
        <w:t>对出版而言，这一讨论提出了一个非常具体的难题：怎样使作品进入读者当下生活，同时不把作品改造成读者既有观念的回声？个性化说明可以降低进入门槛，却也可能把陌生思想翻译得过分熟悉，让读者误以为作者说的只是自己一直相信的内容。发生需要关系的形成，也需要关系中的阻力。若所有历史距离和概念困难都被服务消除，读者也许获得轻松，却失去被作品改变的机会。理解的发生并不总以顺畅为标志。</w:t>
      </w:r>
    </w:p>
    <w:p>
      <w:pPr>
        <w:jc w:val="both"/>
      </w:pPr>
      <w:r>
        <w:t>图书馆读书会讨论“共同讨论有助于改善判断”这一共同命题时，最容易出现的误解，是把当下习惯直接投射到作品中。有的参与者可能把讨论理解为快速达成一致，有的则把它理解为表达不同感受。若不澄清这些前提，他们对同一句话的赞同未必针对同一个问题。智能问对可以帮助定位词语在作品中的具体用法，也可以追问读者带入了什么期待。然而它不能预先宣布两种视角必将和谐融合，真正结果也可能是更明确的分歧。</w:t>
      </w:r>
    </w:p>
    <w:p>
      <w:pPr>
        <w:jc w:val="both"/>
      </w:pPr>
      <w:r>
        <w:t>本书在这里增加的研究要求，是把理解变化与出版安排之间的联系具体化。读者为何在某一时刻开始辨认自己的预设？是原文的论证推进，是他人经验带来的阻力，是实践失败，还是服务中的一项追问？作者的补充是否帮助他更清楚地理解作品，抑或仅仅以权威终止讨论？这类问题既承认理解无法被缩减为操作程序，又要求组织不能以过程复杂为由免于评价。出版能够设计条件，却不能把理解本身作为必然交付的产品。</w:t>
      </w:r>
    </w:p>
    <w:p>
      <w:pPr>
        <w:jc w:val="both"/>
      </w:pPr>
      <w:r>
        <w:t>解释学问题也提醒我们区分作者意图与文本意义。读者可能准确知道作者当时打算表达什么，仍然认为实际论证具有未被作者意识到的后果；作者可以说明自己的意图，却不能单靠意图取消文本中可以检验的矛盾。反过来，读者从作品得到个人启发，也不能把自己的应用直接归为作者本人的主张。发生总纲将这些层次放进共同关系，目的正是使理解和责任相互支持，而非通过意义开放解除来源区分。</w:t>
      </w:r>
    </w:p>
    <w:p>
      <w:pPr>
        <w:jc w:val="both"/>
      </w:pPr>
      <w:r>
        <w:t>真正的理论差别因此不能简单表述为静态对动态。更有价值的问题是：理解过程怎样进入出版的公共组织，哪些形成可以转化为共享成果，哪些必须保留为个人经验，谁有权决定一项解释进入新的版本。哲学上的过程性不能自动给出这些制度答案，制度上的记录能力也不能代替理解的深度。本书要把两个层次连接起来，同时保持它们之间的距离，以免出版设计把一切经验都变成可管理任务。</w:t>
      </w:r>
    </w:p>
    <w:p>
      <w:bookmarkStart w:id="67" w:name="ch10_s03"/>
      <w:pPr>
        <w:pStyle w:val="Heading3"/>
      </w:pPr>
      <w:bookmarkEnd w:id="67"/>
      <w:r>
        <w:rPr>
          <w:color w:val="B8913E"/>
          <w:sz w:val="17"/>
        </w:rPr>
        <w:t xml:space="preserve">◆ </w:t>
      </w:r>
      <w:r>
        <w:t>对话理论与多声部</w:t>
      </w:r>
    </w:p>
    <w:p>
      <w:pPr>
        <w:jc w:val="both"/>
      </w:pPr>
      <w:r>
        <w:t>巴赫金在《言语体裁问题》中把理解描述为具有回应性质的活动，并明确包含沉默或延迟的回应；他还把作品放进前后话语相互联系的链条中。</w:t>
      </w:r>
      <w:hyperlink w:anchor="ref_A03_03">
        <w:r>
          <w:rPr>
            <w:color w:val="1D2B4C"/>
            <w:sz w:val="22"/>
            <w:rFonts w:ascii="Noto Serif CJK SC" w:hAnsi="Noto Serif CJK SC" w:eastAsia="Noto Serif CJK SC" w:cs="Noto Serif CJK SC"/>
          </w:rPr>
          <w:t xml:space="preserve">[A03-03]</w:t>
        </w:r>
      </w:hyperlink>
      <w:r>
        <w:t>这使本书关于持续发生的讨论获得一个重要提醒：对话不能只用现场轮次来识别，回应也不必立即表现为发言。读者多年后的写作、实践中的改变以及不公开的重读，都可能与先前作品构成回应关系，出版平台并不垄断这些关系的存在。</w:t>
      </w:r>
    </w:p>
    <w:p>
      <w:pPr>
        <w:jc w:val="both"/>
      </w:pPr>
      <w:r>
        <w:t>由此，智能问对的“智能”不应掩盖“问对”的要求。系统连续回答二十轮，并不能证明发生了对话意义上的相互改变；两个自动角色轮流发言，也不能仅凭声音数量宣称形成多声部。需要检查不同位置是否保有各自的问题和理由，是否真的处理对方提供的材料，是否允许共同对象被重新界定。若所有角色最终都服务于同一个预设答案，丰富措辞可能只是单一声音的多次包装。本书对多声部的使用首先受这一分析要求约束，不把它当作界面效果。</w:t>
      </w:r>
    </w:p>
    <w:p>
      <w:pPr>
        <w:jc w:val="both"/>
      </w:pPr>
      <w:r>
        <w:t>在思想专著的设计讨论中，一位读者认为共同讨论改善了判断，另一位认为讨论使少数经验被多数意见压住。编辑不应马上生成一句“讨论既有优点也有缺点”作为综合。这种折中表述虽然难以反对，却可能掩盖真正差异：两人讨论的是理由能否被理解、利益是否一致，还是发言权如何分配？只有把差异具体化，双方才可能知道自己究竟在哪一点同意、在哪一点冲突。对话的成果有时就是形成更准确的分歧，而不是平均化的答案。</w:t>
      </w:r>
    </w:p>
    <w:p>
      <w:pPr>
        <w:jc w:val="both"/>
      </w:pPr>
      <w:r>
        <w:t>作者真实参与会为对话增加一种责任关系，但它不是所有阅读发生的必要条件。作者的回应可以说明论证选择，也可能提出读者尚未考虑的反例；读者则可以继续检验回应是否解决原问题。如果只有模型模拟作者语气，关系就不同：读者面对的是系统基于材料形成的解释，而非作者作出的承诺。二者都可能有使用价值，不能互相冒充。发生总纲必须维护这种差别，否则“作者始终与你对话”就会成为掩盖实际缺席的宣传语言。</w:t>
      </w:r>
    </w:p>
    <w:p>
      <w:pPr>
        <w:jc w:val="both"/>
      </w:pPr>
      <w:r>
        <w:t>对话还涉及谁承担表达的代价。善于发言的人容易获得注意，犹豫的人可能需要更长时间，某些个人经验不适合公开陈述。若参与方式只奖励即时回应，系统会把特定表达能力误认成思想能力。出版可以允许读者先独立记录，再选择分享；允许编辑帮助澄清问题，但不能替读者制造确定立场；允许暂不回应，也不能把沉默直接解释为默认赞同。多种声音能够存在，需要相应的时间和关系条件，而不是一个鼓励互动的按钮。</w:t>
      </w:r>
    </w:p>
    <w:p>
      <w:pPr>
        <w:jc w:val="both"/>
      </w:pPr>
      <w:r>
        <w:t>本书与对话理论的联系，因而落实为对出版承接机制的检查：作品的相对完成能否让他人作出有对象的回应，回应能否在不消灭差异的前提下进入公共记录，作者是否真实选择自己的答复，系统是否承认某些回应发生在它之外。这样的检查同时限定本书的创新声明。它研究的是如何把已经可以被理解为回应链条的文化活动，组织成有边界、可追溯、能够自我修订的出版关系，而非宣称技术第一次使书籍拥有对话性。</w:t>
      </w:r>
    </w:p>
    <w:p>
      <w:bookmarkStart w:id="68" w:name="ch10_s04"/>
      <w:pPr>
        <w:pStyle w:val="Heading3"/>
      </w:pPr>
      <w:bookmarkEnd w:id="68"/>
      <w:r>
        <w:rPr>
          <w:color w:val="B8913E"/>
          <w:sz w:val="17"/>
        </w:rPr>
        <w:t xml:space="preserve">◆ </w:t>
      </w:r>
      <w:r>
        <w:t>建构学习与经验实践</w:t>
      </w:r>
    </w:p>
    <w:p>
      <w:pPr>
        <w:jc w:val="both"/>
      </w:pPr>
      <w:r>
        <w:t>学习不只是记住答案，这一判断同样具有深厚的思想背景。本节以杜威《我们怎样思维》中关于反思性思维的讨论作为有限的原著参照：他把信念的根据与后果纳入考察，并重视困惑、探究与检验之间的联系。</w:t>
      </w:r>
      <w:hyperlink w:anchor="ref_A03_04">
        <w:r>
          <w:rPr>
            <w:color w:val="1D2B4C"/>
            <w:sz w:val="22"/>
            <w:rFonts w:ascii="Noto Serif CJK SC" w:hAnsi="Noto Serif CJK SC" w:eastAsia="Noto Serif CJK SC" w:cs="Noto Serif CJK SC"/>
          </w:rPr>
          <w:t xml:space="preserve">[A03-04]</w:t>
        </w:r>
      </w:hyperlink>
      <w:r>
        <w:t>这不意味着杜威可以代表所有建构学习理论，也不意味着本书可以把不同学派合并为一个“主动学习”标签。我们真正需要处理的是经验怎样成为判断形成的条件，以及出版怎样支持这种转换。</w:t>
      </w:r>
    </w:p>
    <w:p>
      <w:pPr>
        <w:jc w:val="both"/>
      </w:pPr>
      <w:r>
        <w:t>实践本身不保证学习。团队按照一本书的流程完成任务，可能只是熟练复制；任务失败，也可能只产生挫折而没有形成问题。经验要进入学习，需要参与者能够区分自己原先期待什么、实际出现什么、哪些材料支持何种解释。这里的“建构”不能被理解为随意创造个人答案。公共知识、事实约束和行动后果，都可能迫使学习者放弃原有看法。发生总纲所强调的主体形成，正包含承受这些约束并据此调整判断的能力。</w:t>
      </w:r>
    </w:p>
    <w:p>
      <w:pPr>
        <w:jc w:val="both"/>
      </w:pPr>
      <w:r>
        <w:t>归档情境显示，知识掌握与能力形成之间的差别并非抽象口号。成员能够复述按项目分类的理由，却未必能处理跨项目按用途复用的需要。若学习包只要求他们完成既定步骤，就可能把规则适用范围的问题误判为执行错误。更适当的设计，是让团队先说明自己的查找目标，在小范围试用后记录分歧，再比较几种规则的收益与维护负担。新的能力不在于选中某个预设最佳方案，而在于能够依据目标和证据说明自己的选择。</w:t>
      </w:r>
    </w:p>
    <w:p>
      <w:pPr>
        <w:jc w:val="both"/>
      </w:pPr>
      <w:r>
        <w:t>出版与学习的连接还必须允许实践结果反过来改变作品。若所有失败最终都被解释为学习者缺乏基础，作者和文本就被置于不可修订的位置。相反，一项实践反例经过材料核验，可能使作者意识到原规则依赖特定团队条件，进而限定表达。这时学习不是发生在书之外的附加活动，而成为读者—文本—作者复合体重组的一部分。书中既有知识被准确发现，同时也成为新问题和新判断形成的材料。</w:t>
      </w:r>
    </w:p>
    <w:p>
      <w:pPr>
        <w:jc w:val="both"/>
      </w:pPr>
      <w:r>
        <w:t>不过，出版支持不能把学习者的全部生活纳入任务系统。人们阅读实践书，有时只为解决眼前问题，并不愿意参加长期课程；阅读文学和思想作品，也不必把每项感受转化为可评估成果。发生总纲若把所有书都组织成目标、练习、测验，便可能以学习之名缩窄阅读。需要根据作品和参与者目的选择适当证据：有的能力可以通过陌生任务观察，有的理解更适合通过解释比较和反思记录讨论，有的审美经验应保留难以完全外显的部分。</w:t>
      </w:r>
    </w:p>
    <w:p>
      <w:pPr>
        <w:jc w:val="both"/>
      </w:pPr>
      <w:r>
        <w:t>本书提出的增量，是把学习中的变化与作品的持续公共生命联系起来，同时检验这条联系是否值得其代价。读者形成的能力能否在离开支持后继续使用，实践材料能否经过选择进入作者判断，文本修订能否为后来的读者提供更好的起点，这些才是三合一应当回答的问题。如果结果只是一套与原著相互隔离的练习，那么学习产品也许有效，出版总纲却未必已经改变。发生的主张必须穿过这些具体接口，而不能停在主动参与的原则上。</w:t>
      </w:r>
    </w:p>
    <w:p>
      <w:bookmarkStart w:id="69" w:name="ch10_s05"/>
      <w:pPr>
        <w:pStyle w:val="Heading3"/>
      </w:pPr>
      <w:bookmarkEnd w:id="69"/>
      <w:r>
        <w:rPr>
          <w:color w:val="B8913E"/>
          <w:sz w:val="17"/>
        </w:rPr>
        <w:t xml:space="preserve">◆ </w:t>
      </w:r>
      <w:r>
        <w:t>开放作品和作者功能</w:t>
      </w:r>
    </w:p>
    <w:p>
      <w:pPr>
        <w:jc w:val="both"/>
      </w:pPr>
      <w:r>
        <w:t>艾柯在《开放的作品》中讨论开放性时，并未把参与等同于无边界的任意组合；作品所允许的介入仍处在其组织起来的关系之中。</w:t>
      </w:r>
      <w:hyperlink w:anchor="ref_A03_05">
        <w:r>
          <w:rPr>
            <w:color w:val="1D2B4C"/>
            <w:sz w:val="22"/>
            <w:rFonts w:ascii="Noto Serif CJK SC" w:hAnsi="Noto Serif CJK SC" w:eastAsia="Noto Serif CJK SC" w:cs="Noto Serif CJK SC"/>
          </w:rPr>
          <w:t xml:space="preserve">[A03-05]</w:t>
        </w:r>
      </w:hyperlink>
      <w:r>
        <w:t>这一点直接约束新出版单元：文本能够进入新的意义关系，并不意味着原著可以随每个用户的偏好无限改写。若共同对象不断被个性化替换，读者可能得到顺意的表达，却失去与同一作品、与其他读者发生真实争论的基础。</w:t>
      </w:r>
    </w:p>
    <w:p>
      <w:pPr>
        <w:jc w:val="both"/>
      </w:pPr>
      <w:r>
        <w:t>开放需要形式。一本思想专著的论点、证据和推理关系，一篇小说的叙事顺序、视角和语言选择，都为解释提供条件和限制。支持读者发生，应当帮助他更充分地进入这些关系，而不是把形式视为需要绕过的障碍。个人改写可以有价值，但应说明它是学习成果或再创作；公共注释可以扩展理解，但应保留与原文的区别。只有原著、解释与修订之间的关系清楚，开放才不会退化为来源不明的内容混合。</w:t>
      </w:r>
    </w:p>
    <w:p>
      <w:pPr>
        <w:jc w:val="both"/>
      </w:pPr>
      <w:r>
        <w:t>作者功能则把问题带到另一侧。福柯在《什么是作者》中讨论作者姓名如何承担文本分类、关联和话语定位的作用，而非只是指向一个自然人。</w:t>
      </w:r>
      <w:hyperlink w:anchor="ref_A03_06">
        <w:r>
          <w:rPr>
            <w:color w:val="1D2B4C"/>
            <w:sz w:val="22"/>
            <w:rFonts w:ascii="Noto Serif CJK SC" w:hAnsi="Noto Serif CJK SC" w:eastAsia="Noto Serif CJK SC" w:cs="Noto Serif CJK SC"/>
          </w:rPr>
          <w:t xml:space="preserve">[A03-06]</w:t>
        </w:r>
      </w:hyperlink>
      <w:r>
        <w:t>本书由此需要承认，“作者是谁”并非只靠识别写字的人就能全部回答。署名、作品归属、认可方式和社会关系共同影响作者位置。但这一认识也不能被用来否认具体创作劳动，或者取消在世作者对自己实际判断和表达应承担的责任。</w:t>
      </w:r>
    </w:p>
    <w:p>
      <w:pPr>
        <w:jc w:val="both"/>
      </w:pPr>
      <w:r>
        <w:t>在新出版单元中，作者姓名很容易被扩展为服务的可信标志。读者看见熟悉的作者名字，可能以为所有即时解释都得到本人认可。若系统把原文、编辑说明和模型推断混在一起，作者功能就被用于承载并未实际发生的授权。这不是一般的文本多义性，而是参与者身份和责任被误述。发生总纲必须把解释开放与认可边界同时组织起来：可以提供多种推论，但不能把“依据其作品推测”变成“作者本人如此回答”。</w:t>
      </w:r>
    </w:p>
    <w:p>
      <w:pPr>
        <w:jc w:val="both"/>
      </w:pPr>
      <w:r>
        <w:t>开放作品与作者功能放在一起，还能帮助辨认本书最强的反对意见。反对者可以说，意义本来就在阅读中形成，作者位置本来就依赖关系，作品本来就能够被重读和修订，那么“发生总纲”究竟增加了什么？这个问题不能用更多“持续”“智能”来回答。本书必须证明，一种以交付为充分原则的组织安排，确实会系统性遗漏某些形成条件；而新的安排能够在保持作品完整性和个体责任的同时，改善这些条件，并形成可持续的价值。这是一项需要实证与制度分析共同完成的任务。</w:t>
      </w:r>
    </w:p>
    <w:p>
      <w:pPr>
        <w:jc w:val="both"/>
      </w:pPr>
      <w:r>
        <w:t>传统出版中的某些安排，依据研究开始前可观察的责任、资源和完成标准，可能已经包含发生原则；这一判断不依赖它后来成功，也不因媒介古老而被否定。另一种可能更直接挑战本书：一个事前被清楚归为发现总纲的安排，长期稳定地形成独立判断、有效关系与经济持续性，且无需本书主张的组织转移。这样的材料应被视为对强死亡命题的反证，或迫使本书限定命题适用的条件，不能事后把对象重新命名后吸收。相应地，事前按发生原则组织的安排若持续失败，也必须保留其原先分类。典范界线由组织原则的可观察差别建立，价值优劣另由结果检验；技术年代和成功标签都不能代替这两项工作。</w:t>
      </w:r>
    </w:p>
    <w:p>
      <w:pPr>
        <w:jc w:val="both"/>
      </w:pPr>
      <w:r>
        <w:t>本编据此把一个明确但尚需检验的框架交给后续各编：以复合体为分析单位，以形成的具体机制为解释对象，以新能力、新关系及其可持续性为价值要求，以来源、版本和责任维护公共讨论的条件。第三至第五编将分别研究读者、作者和文本的发生，但每一位置的分析都必须返回整体关系。既有理论不是用来装点这一框架的名单，而是持续向它提出限制与反问的思想资源；本书只有承受这些反问，才有资格主张出版从发现到发生的典范转移。</w:t>
      </w:r>
    </w:p>
    <w:p>
      <w:bookmarkStart w:id="70" w:name="part03"/>
      <w:pPr>
        <w:pStyle w:val="Heading1"/>
        <w:pageBreakBefore/>
        <w:spacing w:before="2721" w:after="480"/>
        <w:jc w:val="center"/>
      </w:pPr>
      <w:bookmarkEnd w:id="70"/>
      <w:r>
        <w:rPr>
          <w:color w:val="B8913E"/>
          <w:sz w:val="26"/>
        </w:rPr>
        <w:t>第三编</w:t>
        <w:br/>
      </w:r>
      <w:r>
        <w:rPr>
          <w:color w:val="1D2B4C"/>
          <w:sz w:val="42"/>
        </w:rPr>
        <w:t>读者的新生与升维</w:t>
      </w:r>
    </w:p>
    <w:p>
      <w:pPr>
        <w:keepNext/>
        <w:spacing w:line="20" w:lineRule="exact" w:before="0" w:after="600"/>
        <w:ind w:firstLine="0" w:left="3742" w:right="3742"/>
        <w:pBdr>
          <w:bottom w:val="single" w:sz="6" w:space="0" w:color="B8913E"/>
        </w:pBdr>
      </w:pPr>
      <w:r>
        <w:rPr>
          <w:sz w:val="2"/>
        </w:rPr>
        <w:t xml:space="preserve"> </w:t>
      </w:r>
    </w:p>
    <w:p>
      <w:pPr>
        <w:ind w:firstLine="0"/>
        <w:jc w:val="center"/>
      </w:pPr>
      <w:r>
        <w:rPr>
          <w:rFonts w:ascii="Noto Sans CJK SC" w:hAnsi="Noto Sans CJK SC" w:eastAsia="Noto Sans CJK SC" w:cs="Noto Sans CJK SC"/>
          <w:color w:val="B8913E"/>
          <w:sz w:val="20"/>
        </w:rPr>
        <w:t>第11章 — 第15章</w:t>
      </w:r>
    </w:p>
    <w:p>
      <w:bookmarkStart w:id="71" w:name="ch11"/>
      <w:pPr>
        <w:pStyle w:val="Heading2"/>
        <w:pageBreakBefore/>
        <w:spacing w:after="320"/>
      </w:pPr>
      <w:bookmarkEnd w:id="71"/>
      <w:r>
        <w:rPr>
          <w:rFonts w:ascii="Noto Sans CJK SC" w:hAnsi="Noto Sans CJK SC" w:eastAsia="Noto Sans CJK SC" w:cs="Noto Sans CJK SC"/>
          <w:color w:val="B8913E"/>
          <w:sz w:val="20"/>
        </w:rPr>
        <w:t>第十一章</w:t>
        <w:br/>
      </w:r>
      <w:r>
        <w:rPr>
          <w:color w:val="1D2B4C"/>
          <w:sz w:val="34"/>
        </w:rPr>
        <w:t>读者如何成为读者</w:t>
      </w:r>
    </w:p>
    <w:p>
      <w:pPr>
        <w:keepNext/>
        <w:spacing w:line="20" w:lineRule="exact" w:before="0" w:after="320"/>
        <w:ind w:firstLine="0" w:left="0" w:right="7483"/>
        <w:pBdr>
          <w:bottom w:val="single" w:sz="6" w:space="0" w:color="B8913E"/>
        </w:pBdr>
      </w:pPr>
      <w:r>
        <w:rPr>
          <w:sz w:val="2"/>
        </w:rPr>
        <w:t xml:space="preserve"> </w:t>
      </w:r>
    </w:p>
    <w:p>
      <w:bookmarkStart w:id="72" w:name="ch11_s01"/>
      <w:pPr>
        <w:pStyle w:val="Heading3"/>
      </w:pPr>
      <w:bookmarkEnd w:id="72"/>
      <w:r>
        <w:rPr>
          <w:color w:val="B8913E"/>
          <w:sz w:val="17"/>
        </w:rPr>
        <w:t xml:space="preserve">◆ </w:t>
      </w:r>
      <w:r>
        <w:t>个人经验与问题萌生</w:t>
      </w:r>
    </w:p>
    <w:p>
      <w:pPr>
        <w:jc w:val="both"/>
      </w:pPr>
      <w:r>
        <w:t>出版所说的读者，首先可能是一个尚未决定阅读的人。她遇到了难以说明的经验，尚不知道这经验属于哪个知识门类，也不能准确说出需要哪一种作品。若出版社只把读者理解为等待合适内容的现成需求者，它所能追问的是如何匹配；若把读者理解为可能在作品关系中形成的新位置，它还必须追问：什么条件使尚不成形的不安变得可以思考，又不被出版方过早替换为便于销售的问题？读者的发生始于这个尚无确定名称的间隙。这里没有一个完整主体先提出完整需求，再领取对应答案。个人经验的表达方式与作品提供的区分，正在共同确定谁在读、为什么读以及读到什么才算有所变化。</w:t>
      </w:r>
    </w:p>
    <w:p>
      <w:pPr>
        <w:jc w:val="both"/>
      </w:pPr>
      <w:r>
        <w:t>可以设想一位公共图书馆读书会成员。她原本只觉得工作会议令人疲倦，因为意见很多，决定很少。她选择一部讨论共同生活秩序的思想专著，希望找到提高效率的方法。这是本书用于推演的设计情境，不是已完成的观察记录。假如导读立即把她归入管理效率主题，她可能迅速找到若干办法，也可能在找到后离开。假如作品使她注意到，有些争执源于决定理由无法向受影响者说明，那么最初的疲倦便出现了另一种结构：困扰她的或许不只是速度，还包括理由的可理解性。原先被笼统承受的经验开始显露出差异，个人问题因而变得可以询问。</w:t>
      </w:r>
    </w:p>
    <w:p>
      <w:pPr>
        <w:jc w:val="both"/>
      </w:pPr>
      <w:r>
        <w:t>这种变化不能简单归功于文本，把读者看成被正确概念照亮的容器。作品之所以能够改变问题，是因为这位成员保有会议的具体记忆，能够指出谁曾发言、哪些建议未被回应以及哪些决定后来难以执行。这些细节也可能抵抗作品的说明。如果书中把一切争执归结为理由不足，她也许会提出另一段经历：各方已经理解理由，却仍因利益承担不同而无法接受。读者由此不只是发现作者思想的人，同时成为使思想暴露适用条件的参与者。其个人经验进入复合体，文本中的判断得到新检验，作者的论证则获得一个可以回应的问题。</w:t>
      </w:r>
    </w:p>
    <w:p>
      <w:pPr>
        <w:jc w:val="both"/>
      </w:pPr>
      <w:r>
        <w:t>应当区分问题萌生与问题投射。前者允许经验与概念互相修正；后者只是把预先备好的概念放到任何经验上。一个人在所有会议中都看见同一种缺陷，未必说明她已掌握更深刻的思想，也可能说明她失去了辨别。出版组织若仅把概念命中个人烦恼的瞬间当作价值实现，就容易把这种过度解释包装为顿悟。发生总纲要求保留未被解释的细节，使问题形成得更有差异，而不是更容易被一句口号收编。新生的第一个可辨认条件，是读者终于能够说清此前说不清的区别，并愿意让这个区别接受后续经验的修正。</w:t>
      </w:r>
    </w:p>
    <w:p>
      <w:pPr>
        <w:jc w:val="both"/>
      </w:pPr>
      <w:r>
        <w:t>因此，出版入口不必总以完整目标开场。它可以允许读者先保存一个场景、一句疑惑或一处不赞同，随后再决定是否展开。智能问对在这里的作用，是帮助辨认这段经验中哪些是观察，哪些是评价，哪些尚不知道；它不能根据寥寥几句话替读者宣布真正需要什么。编辑所组织的也不只是话题标签，而是经验与原文之间可以反复检查的联系。读者身份尚未稳定时，过强的解释会夺走发生的余地；过弱的联系又会使经验停留在无方向的倾诉。新出版单元的首项工作，正是为二者之间的试探提供可信材料和可撤回的路径。</w:t>
      </w:r>
    </w:p>
    <w:p>
      <w:bookmarkStart w:id="73" w:name="ch11_s02"/>
      <w:pPr>
        <w:pStyle w:val="Heading3"/>
      </w:pPr>
      <w:bookmarkEnd w:id="73"/>
      <w:r>
        <w:rPr>
          <w:color w:val="B8913E"/>
          <w:sz w:val="17"/>
        </w:rPr>
        <w:t xml:space="preserve">◆ </w:t>
      </w:r>
      <w:r>
        <w:t>好奇通向持续进入</w:t>
      </w:r>
    </w:p>
    <w:p>
      <w:pPr>
        <w:jc w:val="both"/>
      </w:pPr>
      <w:r>
        <w:t>好奇使人打开一本书，却不保证一本书持续进入生活。最初引人注意的可能是一个反常识判断、一段语言、一位作者的经历，也可能只是他人的推荐。以发现为总纲时，出版活动容易把这个入口的成功理解为作品与读者已经相遇：书被购买，章节被打开，核心观点被记住。然而，读者可能在得到那个吸引她的答案后失去继续阅读的理由。发现完成了自己的任务，出版关系却随之进入空白。问题不在于要求每一次阅读无穷延长，而在于出版能否识别，何时已有答案使新的问题成立，何时读者只是被新的刺激牵着继续点击。</w:t>
      </w:r>
    </w:p>
    <w:p>
      <w:pPr>
        <w:jc w:val="both"/>
      </w:pPr>
      <w:r>
        <w:t>仍看读书会的情境。成员最初想知道如何减少无效争论，阅读后开始疑惑，解释一个决定为什么仍不能带来认可。她的好奇已经改变对象：从获取办法转向辨认共同决定的条件。此时再推荐十本“高效会议”图书，也许能增加阅读量，却未必承接这一变化。更适当的进入可能是一段讨论理由与接受差异的原文、一则相反情境，或一次要求她重新描述会议分歧的问对。持续进入的单位因此不是下一条内容，而是尚未解决、却已被重新组织的问题。作品的延展价值来自问题之间的关系，而非内容库存的单纯扩大。</w:t>
      </w:r>
    </w:p>
    <w:p>
      <w:pPr>
        <w:jc w:val="both"/>
      </w:pPr>
      <w:r>
        <w:t>好奇也有可能被利用。平台可以不断暗示答案尚未揭晓，使读者停留在期待之中；智能体可以在每一次回应末尾抛出新问题，使结束显得像一种失败。这些安排制造连续性，却不必产生持续发生。判断差别，需要看读者能否逐步获得选择后续问题的能力。如果她只能跟随系统决定的悬念，旧的发现结构只是被切成更细的商品单元。如果她能够说明为什么某个问题值得继续，为什么另一个问题可以暂缓，以及需要何种材料才能推进，那么持续进入已经包含主体位置的变化。新出版单元应当以这种选择能力作为设计目标，而不能以永不停顿作为目标。</w:t>
      </w:r>
    </w:p>
    <w:p>
      <w:pPr>
        <w:jc w:val="both"/>
      </w:pPr>
      <w:r>
        <w:t>对没有立即形成问题的读者，也应保留正当位置。有人只是被一句话吸引，停留片刻便离开；有人隔很久才想起读过的段落。发生并不要求兴趣当场转化为可记录的任务。出版可以提供重新进入的线索，例如稳定的原文位置、自己愿意留下的短记，以及能够辨认上次疑惑的简洁记录。线索的意义在于降低重返成本，不在于不断提醒读者有待完成的义务。读者可以拒绝保存，也可以只在纸页上做记号。持续性的组织能力与持续性的行为要求，必须在这里分开。</w:t>
      </w:r>
    </w:p>
    <w:p>
      <w:pPr>
        <w:jc w:val="both"/>
      </w:pPr>
      <w:r>
        <w:t>出版社由此需要改变对入口的评价。一个让读者迅速获得确定答案的入口，有时很成功；一个使读者意识到自己的问题尚不准确的入口，也可能有价值。二者都不能仅凭停留时间判断。真正值得跟踪的是问题有没有获得更清楚的对象，读者是否知道继续所需的条件，以及作品是否还能在这些条件中发挥作用。若没有，体面地结束就是合适结果。发生总纲为出版打开后续关系，同时要求出版承认后续关系不能靠诱导维持。只有能够容纳完成与离开，持续进入才可能成为读者的选择。</w:t>
      </w:r>
    </w:p>
    <w:p>
      <w:bookmarkStart w:id="74" w:name="ch11_s03"/>
      <w:pPr>
        <w:pStyle w:val="Heading3"/>
      </w:pPr>
      <w:bookmarkEnd w:id="74"/>
      <w:r>
        <w:rPr>
          <w:color w:val="B8913E"/>
          <w:sz w:val="17"/>
        </w:rPr>
        <w:t xml:space="preserve">◆ </w:t>
      </w:r>
      <w:r>
        <w:t>阅读期待的改变</w:t>
      </w:r>
    </w:p>
    <w:p>
      <w:pPr>
        <w:jc w:val="both"/>
      </w:pPr>
      <w:r>
        <w:t>进入作品之前，读者总带着某种期待。期待可能关于内容，也可能关于阅读本身：这本书会给我一个立场，会证明我原来就对，会使我学会一种方法，或者会带我暂时离开熟悉的生活。期待使阅读得以开始，却也决定哪些文字容易被看见，哪些内容被当作绕远。读者的发生不能只用期待是否得到满足来说明。有时作品最有价值的作用，恰是改变满足期待的标准。原本追求明确答案的人开始分辨问题的前提，原本寻找赞同的人开始重视有根据的反对，原本只问结论的人开始关注作者如何抵达结论。</w:t>
      </w:r>
    </w:p>
    <w:p>
      <w:pPr>
        <w:jc w:val="both"/>
      </w:pPr>
      <w:r>
        <w:t>期待改变并不天然高于期待满足。一本操作手册若始终不给出可以执行的说明，不能以迫使读者重新思考为由推卸责任。一部文学作品若使读者困惑，也不因此必然深刻。问题在于作品承诺什么，又通过何种过程使读者修订自己的进入方式。出版者需要公开作品的基本类型与参与条件，让读者知道何处能够期待明确答复，何处需要容忍不确定。发生不是取消承诺，而是使承诺在过程中可以澄清。没有可信的初始约定，所谓开放容易沦为对无效阅读的辩解。</w:t>
      </w:r>
    </w:p>
    <w:p>
      <w:pPr>
        <w:jc w:val="both"/>
      </w:pPr>
      <w:r>
        <w:t>在读书会中，成员可能最初要求作者给出普遍适用的秩序方案，后来认识到，书中论证的价值在于帮助她辨别不同争执。如果她能够根据这一变化重新评价作品，读者与作者之间的关系便发生调整：作者不再只是答案的占有者，也成为一种辨析工作的承担者。与此同时，读者没有被要求降低批判标准。她仍可追问，作者是否过度抽象，是否遗漏不对等的处境，是否把无法实践的要求写得过于轻易。期待转变意味着评价维度被扩展，而不是让作品免于失败。</w:t>
      </w:r>
    </w:p>
    <w:p>
      <w:pPr>
        <w:jc w:val="both"/>
      </w:pPr>
      <w:r>
        <w:t>出版组织可以支持这种变化，却不宜替读者规定最终期待。导读若预先宣布“你真正应该得到的不是答案”，就可能关闭读者对作品兑现承诺的合理质疑。较好的做法是让初始期待与后来的判断能够并置：当时希望解决什么，现在认为作品解决了什么，仍有什么没有解决。并置不需要复杂档案，一段自行选择的短记就足够。其作用是防止后来的熟悉感抹去最初问题，也防止最初的功利要求遮蔽阅读中出现的新价值。期待由此成为可讨论的关系，而不是难以追溯的满意度。</w:t>
      </w:r>
    </w:p>
    <w:p>
      <w:pPr>
        <w:jc w:val="both"/>
      </w:pPr>
      <w:r>
        <w:t>这种关系还有一个公共层面。不同读者可能因不同期待而评价同一作品，出版社若只把评价合并成单一好坏，就会丢失对作品进入方式的认识。有人需要概念入门，有人需要反驳某个论点，有人寻找新的写作可能；评价分歧不必都由作品质量高低解释。经过编辑的反馈，可以使作者知道哪些承诺被误读，哪些进入确实暴露出论证缺口。读者期待的变化因此能够反过来改变导读、注释或后续作品的组织。个人发生在这个环节成为出版复合体的发生，而非孤立的心理体验。</w:t>
      </w:r>
    </w:p>
    <w:p>
      <w:bookmarkStart w:id="75" w:name="ch11_s04"/>
      <w:pPr>
        <w:pStyle w:val="Heading3"/>
      </w:pPr>
      <w:bookmarkEnd w:id="75"/>
      <w:r>
        <w:rPr>
          <w:color w:val="B8913E"/>
          <w:sz w:val="17"/>
        </w:rPr>
        <w:t xml:space="preserve">◆ </w:t>
      </w:r>
      <w:r>
        <w:t>遇见陌生思想</w:t>
      </w:r>
    </w:p>
    <w:p>
      <w:pPr>
        <w:jc w:val="both"/>
      </w:pPr>
      <w:r>
        <w:t>一个始终只遇见适合自己的表达的人，可能阅读很多，却很少经历理解方式的改变。发生要求差异能够实际进入，而差异并不总以令人愉快的形式出现。陌生思想可能使既有分类暂时失效，使读者无法迅速判断自己赞同还是反对。若智能问对立即把它改写成熟悉的语言和立场，进入的阻力似乎降低了，作品的异质性却可能同时消失。出版的责任包括帮助读者越过不必要的障碍，也包括保留构成作品意义的必要困难。两者的界线不能仅由是否容易阅读来确定。</w:t>
      </w:r>
    </w:p>
    <w:p>
      <w:pPr>
        <w:jc w:val="both"/>
      </w:pPr>
      <w:r>
        <w:t>必要困难通常与作品正在提出的区别相连。某个术语陌生，可能只是因为作者使用了不常见的词，也可能因为现成词汇无法保留其所区分的关系。前者可以通过简洁说明缓解，后者则需要读者在具体论证中逐渐形成新的用法。一个适当的问对不会只给出“通俗地说”，还会指出通俗说法损失了什么，以及哪些原文片段可以检验这一损失。读者得以暂时借用解释，再返回作品确认。解释因此成为进入的桥梁，而不是占据作品位置的替身。</w:t>
      </w:r>
    </w:p>
    <w:p>
      <w:pPr>
        <w:jc w:val="both"/>
      </w:pPr>
      <w:r>
        <w:t>陌生并不自动带来正确。读者可能遇到形式新颖却论证薄弱的思想，也可能因不懂而误以为深刻。发生总纲不能把受阻一律解释为读者需要升级。应当允许另一种判断：障碍来自文本本身的混乱，作者尚未说明关键联系。此时智能体的任务不是替作者补齐一套看似圆满的论证，而是区分原文所说、解释者推测与读者要求。原文没有提供的理由，应当保持缺席状态。读者由此形成的能力，是在不轻率拒绝陌生思想的同时，也不因陌生而放弃证据要求。</w:t>
      </w:r>
    </w:p>
    <w:p>
      <w:pPr>
        <w:jc w:val="both"/>
      </w:pPr>
      <w:r>
        <w:t>在复合体中，这种能力会改变作者能够期待的读者。读者不再被设想为忠实接受完整思想的对象，而成为能够指出表达与论证错位的位置。经过筛选的疑问到达在世作者后，作者可以说明、修订或者坚持原判断；无论选择哪一种，都应指出理由。若作者不参与，出版者只能说明解释层与阅读关系的变化，不能宣称作者本人受到改变。陌生思想引起的发生，首先落实在可观察的阅读关系中，其范围必须与真实参与一致。</w:t>
      </w:r>
    </w:p>
    <w:p>
      <w:pPr>
        <w:jc w:val="both"/>
      </w:pPr>
      <w:r>
        <w:t>出版新生因此不必通过不断制造惊奇实现。更深的价值在于让一个人获得与不熟悉观点相处的能力：能够暂缓判断，保留问题，寻找证据，承认部分理解，也能在充分比较后拒绝。这样的读者未必更容易被说服，却更可能使作品进入有质量的公共讨论。出版社得到的不是无限忠诚的用户，而是有能力与作品建立持久、可争辩关系的读者。这种关系扩展了作品能够参与的问题空间，构成读者升维的一项可能条件。</w:t>
      </w:r>
    </w:p>
    <w:p>
      <w:bookmarkStart w:id="76" w:name="ch11_s05"/>
      <w:pPr>
        <w:pStyle w:val="Heading3"/>
      </w:pPr>
      <w:bookmarkEnd w:id="76"/>
      <w:r>
        <w:rPr>
          <w:color w:val="B8913E"/>
          <w:sz w:val="17"/>
        </w:rPr>
        <w:t xml:space="preserve">◆ </w:t>
      </w:r>
      <w:r>
        <w:t>作为过程的读者身份</w:t>
      </w:r>
    </w:p>
    <w:p>
      <w:pPr>
        <w:jc w:val="both"/>
      </w:pPr>
      <w:r>
        <w:t>读者并非在阅读开始前就完全成立，也不会因读完一本书而最终完成。她在不同关系中获得不同位置：初读者、质疑者、实践者、解释者、后来帮助他人进入作品的人。这些位置不能简单排列为由低到高的阶梯。熟练解释者可能失去新鲜疑问，初读者却可能发现被长期忽略的歧义；实践者能够提供反例，也可能过度要求所有思想立即兑现为行动。把身份理解为过程，意味着每一个位置都需要说明其形成条件、贡献范围和可能盲点，不能用一个等级代替具体判断。</w:t>
      </w:r>
    </w:p>
    <w:p>
      <w:pPr>
        <w:jc w:val="both"/>
      </w:pPr>
      <w:r>
        <w:t>同一个人在同一部作品前也可能数次改变位置。读书会成员先带着会议经验进入，继而提出理由与利益的区别，再尝试把区别用于观察，最后发现自己先前忽略了他人的沉默。她对作品的关系并非只是越来越熟悉，而是从求取方法转向共同检验，再转向反省自身判断。与此同时，文本在她生活中的作用发生改变，作者的论证被放入新的检验关系。读者发生因而不能从复合体中抽出，解释为个人能力的单向累积。她的新能力始终包含与何种作品、何种证据和何种他人相处的方式。</w:t>
      </w:r>
    </w:p>
    <w:p>
      <w:pPr>
        <w:jc w:val="both"/>
      </w:pPr>
      <w:r>
        <w:t>这一过程可能中断。读者可能发现作品与当下问题关联有限，也可能因为生活负担暂时无法继续，或因为不认可出版方的组织方式而退出。中断不能被直接解释为发生失败。需要区分问题已经阶段解决、条件暂时缺失、作品确有不足以及阅读自由受到限制等不同情形。出版社若把所有中断都理解为留存问题，就会用同一种召回机制对待彼此不同的关系；发生总纲则要求有能力认识这些差别。认识中断的具体原因，比想办法消除所有中断更接近持续关系的实际条件。</w:t>
      </w:r>
    </w:p>
    <w:p>
      <w:pPr>
        <w:jc w:val="both"/>
      </w:pPr>
      <w:r>
        <w:t>读者身份也不宜完全由平台记录来授予。一个不提交笔记、不参加讨论的人，仍可能在安静阅读中改变了判断；一个完成全部任务的人，也可能只是熟练复现期待答案。出版者只能依据自愿呈现的材料作有限判断，不能把可记录性等同于存在。设计记录的价值，是为愿意检验变化的人保存比较条件，而不是制造一套要求每位读者证明成长的制度。真正的读者新生应当能够超出出版方视野：即使关系后来终止，读者仍拥有由此形成的判断和行动能力。</w:t>
      </w:r>
    </w:p>
    <w:p>
      <w:pPr>
        <w:jc w:val="both"/>
      </w:pPr>
      <w:r>
        <w:t>由此回看“还有读者吗”，问题发生了转换。它不仅询问是否还有足够的人购买和阅读，也询问出版是否仍能使新的阅读关系成立。如果出版社只等待现成读者来发现现成内容，它的组织能力便受限于既有需求；当它能够支持经验成形、期待改变和陌生思想的进入时，读者就成为可以在关系中持续形成的位置。这样的新生尚不能仅凭美好的描述成立。下一步必须进入理解本身，考察读者怎样从识别文字走向新的意义组织，以及我们凭什么认定这种变化确已发生。</w:t>
      </w:r>
    </w:p>
    <w:p>
      <w:bookmarkStart w:id="77" w:name="ch12"/>
      <w:pPr>
        <w:pStyle w:val="Heading2"/>
        <w:pageBreakBefore/>
        <w:spacing w:after="320"/>
      </w:pPr>
      <w:bookmarkEnd w:id="77"/>
      <w:r>
        <w:rPr>
          <w:rFonts w:ascii="Noto Sans CJK SC" w:hAnsi="Noto Sans CJK SC" w:eastAsia="Noto Sans CJK SC" w:cs="Noto Sans CJK SC"/>
          <w:color w:val="B8913E"/>
          <w:sz w:val="20"/>
        </w:rPr>
        <w:t>第十二章</w:t>
        <w:br/>
      </w:r>
      <w:r>
        <w:rPr>
          <w:color w:val="1D2B4C"/>
          <w:sz w:val="34"/>
        </w:rPr>
        <w:t>阅读中如何生成新的理解</w:t>
      </w:r>
    </w:p>
    <w:p>
      <w:pPr>
        <w:keepNext/>
        <w:spacing w:line="20" w:lineRule="exact" w:before="0" w:after="320"/>
        <w:ind w:firstLine="0" w:left="0" w:right="7483"/>
        <w:pBdr>
          <w:bottom w:val="single" w:sz="6" w:space="0" w:color="B8913E"/>
        </w:pBdr>
      </w:pPr>
      <w:r>
        <w:rPr>
          <w:sz w:val="2"/>
        </w:rPr>
        <w:t xml:space="preserve"> </w:t>
      </w:r>
    </w:p>
    <w:p>
      <w:bookmarkStart w:id="78" w:name="ch12_s01"/>
      <w:pPr>
        <w:pStyle w:val="Heading3"/>
      </w:pPr>
      <w:bookmarkEnd w:id="78"/>
      <w:r>
        <w:rPr>
          <w:color w:val="B8913E"/>
          <w:sz w:val="17"/>
        </w:rPr>
        <w:t xml:space="preserve">◆ </w:t>
      </w:r>
      <w:r>
        <w:t>文字识别与意义展开</w:t>
      </w:r>
    </w:p>
    <w:p>
      <w:pPr>
        <w:jc w:val="both"/>
      </w:pPr>
      <w:r>
        <w:t>能够读出一句话，不等于已经知道这句话在作品中做什么。它可能提出主张，也可能转述他人的主张；可能给出理由，也可能故意留下不能接受的后果，等待下文反驳。如果阅读只把文字逐一转换为熟悉意思，读者仍可能错认整段论证的方向。发现结构在这里具有必要作用：没有词义、指代和基本关系的准确识别，理解缺少共同依据。但理解发生于这些局部识别开始组成某种可讨论的整体之时。读者必须判断哪些区别重要，前后段落怎样相互约束，以及自己正在回应的是作者的结论还是作品设置的问题。</w:t>
      </w:r>
    </w:p>
    <w:p>
      <w:pPr>
        <w:jc w:val="both"/>
      </w:pPr>
      <w:r>
        <w:t>这种组织不是从无到有的自由创造。作品的字句、次序和体裁不断限制可成立的解释，读者的经验与问题则影响这些限制如何被看见。以图书馆讨论为例，一位成员可能把思想专著中关于理由的论述读成一种沟通技巧，另一位则关注谁有资格要求理由。二人识别相同文字，却组织出不同的问题关系。讨论的任务不是立即选出更符合多数人口味的解释，而是让各自说明依据：哪些句子支持这一进入，哪些后果与全书其他论述相容，哪些地方仍无法解释。意义在比较中展开，既受文本约束，也接受读者经验的推动。</w:t>
      </w:r>
    </w:p>
    <w:p>
      <w:pPr>
        <w:jc w:val="both"/>
      </w:pPr>
      <w:r>
        <w:t>当智能体参与时，必须防止流畅释义掩盖结构选择。它可能把一个多层论证压缩成三条观点，使读者迅速获得清晰感，却省掉作者设置限定的地方。新出版单元应使解释能够返回原文，并说明自身的选择：这一摘要保留了哪个问题，省略了哪类论证，适合回答什么，不适合替代什么。这里不要求每一次回应都附带繁复说明，而要求读者在需要时可以追查。出版的价值并非让所有意思变得同样简单，而是让简化保持可逆，使读者有机会重新取得被暂时折叠的差异。</w:t>
      </w:r>
    </w:p>
    <w:p>
      <w:pPr>
        <w:jc w:val="both"/>
      </w:pPr>
      <w:r>
        <w:t>理解还包含一种容易忽略的变化：读者获得了以前没有的疑问。最初她只会问规则是否清楚，后来能够追问清楚是对谁而言，未参与制定者如何理解，以及理解与接受是否相同。这些问题不一定在作者原文中以同样形式出现，却也并非与作品无关。它们由作品中的区别和读者的处境共同形成。此时文字可以完全不变，文本在复合体中的作用却已转变为问题生成的条件。若出版只评估读者能否复述原文，就会遗漏最可能使关系继续发展的部分。</w:t>
      </w:r>
    </w:p>
    <w:p>
      <w:pPr>
        <w:jc w:val="both"/>
      </w:pPr>
      <w:r>
        <w:t>不过，新问题的数量本身不能证明理解更深。问题可能由一个误读不断繁衍，也可能偏离作品直到失去共同讨论的对象。需要考察的是，新问题能否说明从哪里产生，是否揭示已有解释的不足，以及解决它会改变什么判断。读者对意义的参与因此同时承担理由责任。她拥有超出复述的空间，也需要接受他人依据原文提出的修正。发生总纲把这种责任纳入阅读关系，避免把尊重读者误解成所有解释都无需辨别。</w:t>
      </w:r>
    </w:p>
    <w:p>
      <w:bookmarkStart w:id="79" w:name="ch12_s02"/>
      <w:pPr>
        <w:pStyle w:val="Heading3"/>
      </w:pPr>
      <w:bookmarkEnd w:id="79"/>
      <w:r>
        <w:rPr>
          <w:color w:val="B8913E"/>
          <w:sz w:val="17"/>
        </w:rPr>
        <w:t xml:space="preserve">◆ </w:t>
      </w:r>
      <w:r>
        <w:t>困惑和理解中断</w:t>
      </w:r>
    </w:p>
    <w:p>
      <w:pPr>
        <w:jc w:val="both"/>
      </w:pPr>
      <w:r>
        <w:t>理解并不是始终向前积累。有时前一页似乎清楚，后一页却使原先的理解无法维持；有时每句话都认识，合起来仍不知道作者为何这样安排。发现总纲倾向于把这些时刻看成尚未获得正确知识的空缺，解决方法是补充说明。发生总纲则进一步问，中断究竟显露了什么差异。可能是读者缺少背景，也可能是她原先使用的分类不适合新问题；可能是作者省略了步骤，也可能是作品保留的张力尚不能消除。不同中断需要不同回应，不能都用更通俗的答案填平。</w:t>
      </w:r>
    </w:p>
    <w:p>
      <w:pPr>
        <w:jc w:val="both"/>
      </w:pPr>
      <w:r>
        <w:t>可以先把困惑放回发生的位置。读书会成员说“我不明白为什么给出理由仍可能不公正”，这个表述包含一个尚未显露的前提：她把理由的存在等同于理由的充分。问对若直接解释什么是公正，可能绕过真正的阻塞。更有用的回应，是请她比较两个情境：理由已经公开但只计算某些人的负担，理由既公开又允许受影响者提出遗漏。比较使困惑从模糊状态转化为可讨论的区别。读者并非被告知自己缺少哪个术语，而是逐渐看见自己如何连接概念。</w:t>
      </w:r>
    </w:p>
    <w:p>
      <w:pPr>
        <w:jc w:val="both"/>
      </w:pPr>
      <w:r>
        <w:t>中断有时来自作品，而不是读者。作者可能在一处把规则理解为公开约定，在另一处却把它扩展到无需说明的习惯，未解释二者怎样相接。如果智能体为了维持作品形象而补造过渡，读者就会被引向一种并不存在的连贯性。出版社应允许这类疑问留下来，经编辑核对后成为可提交作者的问题。作者可能说明两种用法本就不同，也可能承认表达需修订。真正的作者发生以这种实际回应为条件，不能由系统提前代演。保留困惑由此不仅保护读者，也为作品提供真实的改进入口。</w:t>
      </w:r>
    </w:p>
    <w:p>
      <w:pPr>
        <w:jc w:val="both"/>
      </w:pPr>
      <w:r>
        <w:t>困难的分量还需要与读者当下的投入相称。并非每个人都愿意在一处概念问题上花费数日。新出版单元可以提供暂时理解，让读者知道先以何种有限解释继续，并把尚未解决的部分保存为可返回的问题。暂时理解与假装理解的区别，在于前者保留边界。它允许阅读在不完整条件下推进，而不把未解决之处悄悄宣布为已经解决。对读者而言，能够承认“我目前理解到这里”本身就是一种新的阅读能力。</w:t>
      </w:r>
    </w:p>
    <w:p>
      <w:pPr>
        <w:jc w:val="both"/>
      </w:pPr>
      <w:r>
        <w:t>出版组织若重视理解中断，就必须重新看待顺畅。顺畅可能来自说明得当，也可能来自作品未触及读者的既有判断；困难可能来自有意义的碰撞，也可能来自糟糕表达。两者都需具体检验。编辑不应为了提高完成率消除所有迟疑，也不应为了显得深刻故意制造障碍。其工作是让中断能够被定位、说明和选择性处理，使困惑成为关系中的可用材料。只有在这个意义上，阅读障碍才可能转化为发生条件，而不只是需要忍受的成本。</w:t>
      </w:r>
    </w:p>
    <w:p>
      <w:bookmarkStart w:id="80" w:name="ch12_s03"/>
      <w:pPr>
        <w:pStyle w:val="Heading3"/>
      </w:pPr>
      <w:bookmarkEnd w:id="80"/>
      <w:r>
        <w:rPr>
          <w:color w:val="B8913E"/>
          <w:sz w:val="17"/>
        </w:rPr>
        <w:t xml:space="preserve">◆ </w:t>
      </w:r>
      <w:r>
        <w:t>反例与前提暴露</w:t>
      </w:r>
    </w:p>
    <w:p>
      <w:pPr>
        <w:jc w:val="both"/>
      </w:pPr>
      <w:r>
        <w:t>一个判断之所以显得普遍，常常因为支持它的情境没有改变。读者若只接触相似例子，就容易把适用于某些条件的说明理解为对所有情况的解释。反例的作用不是以一个故事击败整本书，而是迫使主张说清自己依赖什么。它可以指出范围过宽、概念混用，也可以暴露读者给原文添加了作者未曾承诺的普遍性。对出版发生而言，反例尤其重要，因为它把阅读从得到一个结论转向形成结论的边界，使文本与现实之间不再只是单向印证。</w:t>
      </w:r>
    </w:p>
    <w:p>
      <w:pPr>
        <w:jc w:val="both"/>
      </w:pPr>
      <w:r>
        <w:t>在设计情境中，成员依据作品形成判断：规则能够解释，就更容易被共同接受。另一位成员提出，某项规则已经充分说明，却仍使少数人承担全部损失。这里首先应区分“更容易”与“必然”，避免通过改写主张制造廉价反驳。若原文只是讨论接受的一个条件，反例可能要求补充其他条件，并未推翻原论点；若导读把它说成充分保证，问题就在导读的简化；若作者确实宣称解释足以解决争执，反例才直接触及其论证。这个区分使读者学会定位责任，而不是把一切不合经验的地方都归为作者错误。</w:t>
      </w:r>
    </w:p>
    <w:p>
      <w:pPr>
        <w:jc w:val="both"/>
      </w:pPr>
      <w:r>
        <w:t>反例要产生意义，还必须具有与主张相关的结构。随意找一个结果不同的故事，并不能说明原因不同。读者需要指出哪些关键条件相似，哪里出现预期之外的差异，以及是否存在其他解释。智能问对可以帮助完成这些比较，却不应为了讨好读者而把任何个人经历认证为决定性证据。经过追问，原本自信的反驳可能变成一个较窄的问题：书中是否忽略了负担分配这一条件？反驳的力度似乎减弱，问题的准确性却增强。发生有时表现为能够减少自己的主张，而不是说出更宏大的结论。</w:t>
      </w:r>
    </w:p>
    <w:p>
      <w:pPr>
        <w:jc w:val="both"/>
      </w:pPr>
      <w:r>
        <w:t>前提暴露会同时改变读者对自身经验的看法。她可能原本认为自己的工作场景足以否定一切共同决策，比较后却发现，问题来自议程安排和信息缺失。作品受到检验，经验也受到检验，二者没有谁天然处在裁判位置。这正是复合体分析区别于单向知识输送之处：文本提供辨别经验的语言，经验提出文本尚未处理的限制，作者的实际回应又可能改变两者之间的关系。若只有读者不断被要求修正而作品永不受检验，所谓发生仍保留着封闭的权威结构。</w:t>
      </w:r>
    </w:p>
    <w:p>
      <w:pPr>
        <w:jc w:val="both"/>
      </w:pPr>
      <w:r>
        <w:t>并非所有作品都以可反驳命题为主要形式。面对文学，读者提出的“反例”更多是与解释不相容的细节：某种人物判断不能说明其后来的行为，某种主题概括遗漏了叙事中的停顿。此时不宜照搬命题检验的格式，而应保留作品整体对解释的约束。其共同要求仍然是让被忽略的差异进入，而不是用既有解释吞没所有细节。出版社在不同体裁中组织反例，需要转换材料和尺度，同时保留对理由的要求。</w:t>
      </w:r>
    </w:p>
    <w:p>
      <w:bookmarkStart w:id="81" w:name="ch12_s04"/>
      <w:pPr>
        <w:pStyle w:val="Heading3"/>
      </w:pPr>
      <w:bookmarkEnd w:id="81"/>
      <w:r>
        <w:rPr>
          <w:color w:val="B8913E"/>
          <w:sz w:val="17"/>
        </w:rPr>
        <w:t xml:space="preserve">◆ </w:t>
      </w:r>
      <w:r>
        <w:t>重读与意义重组</w:t>
      </w:r>
    </w:p>
    <w:p>
      <w:pPr>
        <w:jc w:val="both"/>
      </w:pPr>
      <w:r>
        <w:t>重读并非简单地再次接触相同刺激。第一次阅读时尚未显著的词句，可能因后来经验而取得新的位置；原先被视为中心的判断，也可能退到次要位置。意义的重组不等于原先理解全错，更不意味着原文想表达什么都由读者任意决定。它指读者重新安排了文本细节与自身问题之间的关系，而且能够说明这种安排为什么更有解释力，或至少为什么提出了此前未曾面对的问题。稳定作品由此成为变化得以被看见的参照物。</w:t>
      </w:r>
    </w:p>
    <w:p>
      <w:pPr>
        <w:jc w:val="both"/>
      </w:pPr>
      <w:r>
        <w:t>以虚构短篇《候车室》的重读为设计情境，不预设一套完整情节，只设想读者第一次主要关注人物是否按时离开，第二次开始注意叙述者如何分配注意力。一次阅读沿着事件进展组织，另一次阅读沿着叙事视角组织。若作品中同样的细节因此显露出不同作用，读者得到的不只是更多信息，而是另一种构成作品的方式。她开始能够区分人物做了什么与读者被允许知道什么。这里的升维候选表现，是解释维度增加并改变了细节之间的关系，而非仅仅产生一种更强烈的感动。</w:t>
      </w:r>
    </w:p>
    <w:p>
      <w:pPr>
        <w:jc w:val="both"/>
      </w:pPr>
      <w:r>
        <w:t>这种转变不能由智能体预先规定为标准路线。若每个读者都被引导从情节转向视角，并把前者视为浅层，文学阅读就被排成了单一阶梯。有人在重读中更关注节奏，有人发现自己过去急于判断人物，有人只是更充分地感受一句话。出版应提供可能的观察位置，让读者能够选择和比较，却不强制所有人抵达同一种成果。不同理解可以相互照亮，前提是它们仍接受作品细节的约束，并承认自己没有穷尽作品。</w:t>
      </w:r>
    </w:p>
    <w:p>
      <w:pPr>
        <w:jc w:val="both"/>
      </w:pPr>
      <w:r>
        <w:t>重读也可能强化误解。熟悉感会使读者更快跳过与原判断冲突的段落，重复讨论可能使群体形成越来越整齐的解释。若出版记录只保存最终结论，不保存改变理由，重读便难以与确认偏好区分。一个可行的设计，是自愿保留少量对照：以前最在意的段落，现在最在意的段落，发生改变的理由，以及仍不能解释的地方。这种记录不为阅读打分，而为读者提供回看自身选择的条件。它把变化从无从核对的感受，转化为至少能够部分讨论的阅读事实。</w:t>
      </w:r>
    </w:p>
    <w:p>
      <w:pPr>
        <w:jc w:val="both"/>
      </w:pPr>
      <w:r>
        <w:t>对作者而言，重读反馈也有不同意义。读者发现新的视角，未必要求作者改动原作；作品的稳定性恰好可能支撑多次进入。反馈可以进入作者的后续思考，也可以只进入公共注释，形成新的阅读路径。出版者应说明反馈去了哪里，避免把任何新解释都宣传为作者与读者共同创作了新版本。文本意义的展开、作者本人判断的改变和字面修订，是彼此可能关联却不能互相替代的结果。重读的发生价值，必须在这些层次上分别判断。</w:t>
      </w:r>
    </w:p>
    <w:p>
      <w:bookmarkStart w:id="82" w:name="ch12_s05"/>
      <w:pPr>
        <w:pStyle w:val="Heading3"/>
      </w:pPr>
      <w:bookmarkEnd w:id="82"/>
      <w:r>
        <w:rPr>
          <w:color w:val="B8913E"/>
          <w:sz w:val="17"/>
        </w:rPr>
        <w:t xml:space="preserve">◆ </w:t>
      </w:r>
      <w:r>
        <w:t>理解发生的痕迹</w:t>
      </w:r>
    </w:p>
    <w:p>
      <w:pPr>
        <w:jc w:val="both"/>
      </w:pPr>
      <w:r>
        <w:t>理解在经验中发生，却不能仅凭一句“我懂了”获得公共确认。读者可能因为熟悉术语而觉得懂了，也可能因为智能体表达流畅而暂时借用了它的连贯性。若出版要以理解发生作为价值基础，就需要寻找与这种变化相称的痕迹，同时承认痕迹不能穷尽内在经验。最基本的比较不是答对多少，而是读者能否说明自己过去怎样连接问题，现在怎样连接，变化基于何种材料。一个结论没有改变的人，也可能因为理由更充分而发生；一个不断改换结论的人，也可能没有形成可持续的判断。</w:t>
      </w:r>
    </w:p>
    <w:p>
      <w:pPr>
        <w:jc w:val="both"/>
      </w:pPr>
      <w:r>
        <w:t>可讨论的痕迹至少涉及关系的变化。读者能够区别先前混同的情形，能够在相似表述中指出不同前提，能够解释为何一个反例相关而另一个不相关，或者能够承认原文尚未解决的问题。这些表现比字数、术语数量和表达自信更接近理解本身。它们仍需放回具体任务判断，不能机械相加为成长分数。文学阅读中的细节敏感、思想阅读中的论证辨析、实践阅读中的条件判断，各有不同材料。统一的是比较理由的要求，而不是统一答案的形式。</w:t>
      </w:r>
    </w:p>
    <w:p>
      <w:pPr>
        <w:jc w:val="both"/>
      </w:pPr>
      <w:r>
        <w:t>例如，读书会成员最初留下的判断可以是：“争论持续，是因为决定的理由没有讲清。”经过比较，她把它改成：“有时理由确实不足，有时理由已经清楚，但它只计算了部分人的负担。”后一句并没有宣布所有争执的答案，却增加了一个需要分别调查的分支。若她面对新的情境时，会先询问理由如何形成、哪些负担被计算，而不再立即要求对方加强说明，材料之间就出现了可辨认的联系。相反，如果她只是记住新说法，在每次争论中仍作出原来的归因，那么文字的改变尚未得到判断变化的支持。同一读者在不同时间留下的少量材料，由此可以比一份更长的阅读感想提供更明确的证据。本章使用记录，着重比较同一读者前后判断的变化；原著、注释与公共版本之间如何区分，则属于第五编的文本组织问题。</w:t>
      </w:r>
    </w:p>
    <w:p>
      <w:pPr>
        <w:jc w:val="both"/>
      </w:pPr>
      <w:r>
        <w:t>评价还要注意解释权的分配。如果评价标准完全由作者或出版者确定，读者的新理解就可能只有在重复作品框架时才被承认。发生总纲应允许读者提出作品未预设的问题，并要求评价者说明是否与原文形成有效关系。与此同时，读者不能仅因问题是自己的就免于检验。比较可以由本人、同伴和编辑从不同位置进行；分歧保留下来，比强行合成一个最终判定更有价值。出版组织的工作是使依据可见，使评价能够被质疑，而不是垄断理解的认证。</w:t>
      </w:r>
    </w:p>
    <w:p>
      <w:pPr>
        <w:jc w:val="both"/>
      </w:pPr>
      <w:r>
        <w:t>还应避免把记录本身变成阅读负担。若每一页都要求写反思，读者可能逐渐把注意力转向如何表现正在理解。更合适的取样，是在自认为有变化的节点留下简短材料，或在阶段结束时选择一个关键问题回看。对不愿参与评价的读者，出版服务仍应完整可用。没有记录只能限制组织对发生的主张，不能据此否认个人经验。评价的克制是发生总纲的一部分，因为它承认读者生活超出出版系统的可见范围。</w:t>
      </w:r>
    </w:p>
    <w:p>
      <w:pPr>
        <w:jc w:val="both"/>
      </w:pPr>
      <w:r>
        <w:t>本章所建立的，是理解发生可以怎样被描述和有限检验。文字识别提供共同依据，中断使隐含差异显露，反例迫使前提明确，重读重新组织意义，痕迹则使变化能够接受讨论。这些环节并无固定顺序，也不必每次全部出现。当其中形成的判断可以带入行动并接受后果的检验时，阅读与学习开始互相进入。下一章因此需要追问：知道一种说明、能够讲清一种说明，与在陌生情境中运用和修正它之间，究竟还有哪些不能省略的发生过程？</w:t>
      </w:r>
    </w:p>
    <w:p>
      <w:bookmarkStart w:id="83" w:name="ch13"/>
      <w:pPr>
        <w:pStyle w:val="Heading2"/>
        <w:pageBreakBefore/>
        <w:spacing w:after="320"/>
      </w:pPr>
      <w:bookmarkEnd w:id="83"/>
      <w:r>
        <w:rPr>
          <w:rFonts w:ascii="Noto Sans CJK SC" w:hAnsi="Noto Sans CJK SC" w:eastAsia="Noto Sans CJK SC" w:cs="Noto Sans CJK SC"/>
          <w:color w:val="B8913E"/>
          <w:sz w:val="20"/>
        </w:rPr>
        <w:t>第十三章</w:t>
        <w:br/>
      </w:r>
      <w:r>
        <w:rPr>
          <w:color w:val="1D2B4C"/>
          <w:sz w:val="34"/>
        </w:rPr>
        <w:t>学习如何超出知识掌握</w:t>
      </w:r>
    </w:p>
    <w:p>
      <w:pPr>
        <w:keepNext/>
        <w:spacing w:line="20" w:lineRule="exact" w:before="0" w:after="320"/>
        <w:ind w:firstLine="0" w:left="0" w:right="7483"/>
        <w:pBdr>
          <w:bottom w:val="single" w:sz="6" w:space="0" w:color="B8913E"/>
        </w:pBdr>
      </w:pPr>
      <w:r>
        <w:rPr>
          <w:sz w:val="2"/>
        </w:rPr>
        <w:t xml:space="preserve"> </w:t>
      </w:r>
    </w:p>
    <w:p>
      <w:bookmarkStart w:id="84" w:name="ch13_s01"/>
      <w:pPr>
        <w:pStyle w:val="Heading3"/>
      </w:pPr>
      <w:bookmarkEnd w:id="84"/>
      <w:r>
        <w:rPr>
          <w:color w:val="B8913E"/>
          <w:sz w:val="17"/>
        </w:rPr>
        <w:t xml:space="preserve">◆ </w:t>
      </w:r>
      <w:r>
        <w:t>掌握既有知识的作用</w:t>
      </w:r>
    </w:p>
    <w:p>
      <w:pPr>
        <w:jc w:val="both"/>
      </w:pPr>
      <w:r>
        <w:t>学习必须从某些已经形成的知识出发。一个人若不了解作品所使用的概念，不知道建议针对何种问题，就很难判断应该保留什么、改变什么。发生总纲并不要求读者每次重新发明知识，而是重新安排知识掌握的位置：它既是一项可以阶段完成的任务，也是后续判断的材料。读者能够准确复述原理，为学习提供了共同起点；当她开始辨认原理在个人处境中成立的条件，知识就进入另一种关系。这里的关键转换，是从“我已经知道这个办法”转向“我能够说明为什么在这里选择它，以及何时应当改变它”。</w:t>
      </w:r>
    </w:p>
    <w:p>
      <w:pPr>
        <w:jc w:val="both"/>
      </w:pPr>
      <w:r>
        <w:t>本章使用一个连续的设计情境：一个小型工作团队阅读实践图书，希望改进资料归档。所有人物、材料和可能结果都用于机制推演，不是已完成实验。团队先使用一批复制的练习文件，原始资料保持原状。材料包括一份项目计划、一张会议记录、一份供多个项目共用的模板，以及同一说明文件的两个不同稿本。书中提供了关于分类一致、名称可识别和责任明确的基本原则。团队最初据此提出方案：每个文件只归入一个项目文件夹，名称依次写日期、项目和内容。这个方案能够被清楚复述，也容易制作成操作表。</w:t>
      </w:r>
    </w:p>
    <w:p>
      <w:pPr>
        <w:jc w:val="both"/>
      </w:pPr>
      <w:r>
        <w:t>掌握这些原则有实际作用。它使团队能够指出旧做法中的差别：有人按日期保存，有人按个人习惯命名，有人把最新稿放在共享目录而未说明状态。若没有共同词汇，讨论就容易停留在“太乱”与“再认真些”。阅读把笼统抱怨转换为可以区分的问题，为协作建立初步对象。出版社在这一阶段提供的可靠原文、例子和必要解释，具有无法省略的基础价值。发生出版的转移不能以贬低这一基础为代价，否则读者只会在缺少约束的互动中反复表达感受。</w:t>
      </w:r>
    </w:p>
    <w:p>
      <w:pPr>
        <w:jc w:val="both"/>
      </w:pPr>
      <w:r>
        <w:t>但同一批原则也可能产生不同方案。一个团队优先按项目分类，另一个团队可能优先按材料用途分类。原则本身并未决定所有选择，因为工作材料有交叉关系，使用者的检索线索也不同。若学习评价只要求写出书中的三项原则，两个团队都已完成；若要求把书中示例原样复制，甚至可能惩罚合理差异。出版以发生为总纲时，需要为这种尚未被原理唯一决定的部分保留学习空间。空间的内容是理由、材料和可检验的选择，而不是任意发挥。</w:t>
      </w:r>
    </w:p>
    <w:p>
      <w:pPr>
        <w:jc w:val="both"/>
      </w:pPr>
      <w:r>
        <w:t>团队因而可以把初始方案分成已经理解的要求与尚待验证的判断。保持名称可识别，是愿意接受的要求；只归入一个项目便能提高查找便利，则是待检验的判断。分开之后，后来的失败不会导致把整本书一并否定，也不会因尊重原理而拒绝修改具体方案。读者开始形成对知识内部层次的辨认能力：原则、示例、操作约定和个人推论，各自承担不同责任。这一层次感是学习发生的起点，使既有知识能够在应用中继续工作，而非成为要求服从的整块结论。在本情境中，单一项目分类首先是团队依据书中原则作出的初始方案；检验失败首先要求审查这项推论。只有核对原文，确认书中确实把该规则作为无条件建议，反例才进一步指向原著。这样可以防止把读者方案的局限直接归为作者的错误。</w:t>
      </w:r>
    </w:p>
    <w:p>
      <w:bookmarkStart w:id="85" w:name="ch13_s02"/>
      <w:pPr>
        <w:pStyle w:val="Heading3"/>
      </w:pPr>
      <w:bookmarkEnd w:id="85"/>
      <w:r>
        <w:rPr>
          <w:color w:val="B8913E"/>
          <w:sz w:val="17"/>
        </w:rPr>
        <w:t xml:space="preserve">◆ </w:t>
      </w:r>
      <w:r>
        <w:t>问题与可检验猜想</w:t>
      </w:r>
    </w:p>
    <w:p>
      <w:pPr>
        <w:jc w:val="both"/>
      </w:pPr>
      <w:r>
        <w:t>从知识掌握进入学习发生，需要把想解决的困难说得足够具体。“让资料更有秩序”可以表达愿望，却无法告诉团队方案在何处有效。不同成员可能分别关心找回文件、辨认最新稿、知道谁可以解释内容，或让离开项目的人留下可理解的记录。这些目标之间可能相容，也可能发生冲突。分类层级越细，归档时要作出的判断就越多；名称携带信息越多，阅读名称的负担也可能增加。问题的形成因此已经是一项选择工作，团队要决定此次试行优先改善什么，并保留其他目标的存在。</w:t>
      </w:r>
    </w:p>
    <w:p>
      <w:pPr>
        <w:jc w:val="both"/>
      </w:pPr>
      <w:r>
        <w:t>可以把初始目标限定为：不参与原项目的成员，能否依据任务描述找到适合使用的文件，并说明为什么选择它。这个表述把“看起来整齐”转成了一个使用关系，也使团队注意到原方案中的隐藏前提。方案之所以依赖项目分类，是假定查找者知道文件属于哪个项目；而新的任务恰好要求没有这种背景的人进入。若练习只让文件的原保存者自己查找，就无法触及这个前提。阅读生成的问题在此改变了学习材料的选择，学习又使书中关于可识别性的原则获得具体内容。</w:t>
      </w:r>
    </w:p>
    <w:p>
      <w:pPr>
        <w:jc w:val="both"/>
      </w:pPr>
      <w:r>
        <w:t>猜想应当连同可能失败的条件一起提出。团队可以猜想：当查找者知道项目名称时，按项目分类能减少无关材料；当任务跨越项目时，这种分类可能需要额外的关联说明。它不再是一句越普遍越好的建议，而是一组能够被不同材料支持或限制的判断。智能问对可以追问，什么结果会使团队愿意修改方案，哪些材料只是在重复熟悉情况，哪些目标尚未进入试行。这样的追问使读者对自己的选择承担解释责任，同时把行动规模限制在能够观察和修正的范围内。</w:t>
      </w:r>
    </w:p>
    <w:p>
      <w:pPr>
        <w:jc w:val="both"/>
      </w:pPr>
      <w:r>
        <w:t>对猜想的检验不宜被技术形式绑架。小团队不必为了学习而搭建复杂测量系统。它可以保留初始任务描述、每个人选择的文件以及选择理由，记录遇到困难的具体位置。如果有人找到了文件却无法判断稿本状态，这就是与“能找到”不同的问题；如果有人找错文件但十分确信，单看完成速度反而会误导判断。出版所提供的学习材料，应帮助读者辨认这些差别，而不是只给出一个容易计算的完成指标。发生需要的精确性，首先是概念和材料之间的对应。</w:t>
      </w:r>
    </w:p>
    <w:p>
      <w:pPr>
        <w:jc w:val="both"/>
      </w:pPr>
      <w:r>
        <w:t>在这一过程中，原文不应退场。团队应当随时能够返回书中相关段落，核对自己提出的猜想是否来自原理、示例，还是阅读后的延伸。原文承担稳定参照，个人猜想承担适用判断，练习材料承担检验条件。三者共同构成学习对象。读者由此获得的不是对书中知识的所有权，而是与知识进行有根据往返的能力。出版组织若能保存这些关系，学习就成为作品价值继续形成的路径；若只提供任务和答案，则仍停留在发现完成的结构之内。</w:t>
      </w:r>
    </w:p>
    <w:p>
      <w:bookmarkStart w:id="86" w:name="ch13_s03"/>
      <w:pPr>
        <w:pStyle w:val="Heading3"/>
      </w:pPr>
      <w:bookmarkEnd w:id="86"/>
      <w:r>
        <w:rPr>
          <w:color w:val="B8913E"/>
          <w:sz w:val="17"/>
        </w:rPr>
        <w:t xml:space="preserve">◆ </w:t>
      </w:r>
      <w:r>
        <w:t>实践与证据生成</w:t>
      </w:r>
    </w:p>
    <w:p>
      <w:pPr>
        <w:jc w:val="both"/>
      </w:pPr>
      <w:r>
        <w:t>实践使一些只能在讨论中猜测的差异显露出来，但行动本身并不自动生成证据。团队可能实施了新分类，觉得目录更整齐，却没有比较查找者如何使用；也可能因为参与者知道正在尝试新方案，额外投入注意力，使初次结果显得顺利。要让行动进入学习，就需要说明观察了什么，哪些结果与猜想相关，以及哪些变化可能由其他因素造成。本章的设计仅处理低风险练习材料，其价值在于展示判断形成的结构，不据此宣称一种归档方法已被证明优越。</w:t>
      </w:r>
    </w:p>
    <w:p>
      <w:pPr>
        <w:jc w:val="both"/>
      </w:pPr>
      <w:r>
        <w:t>可以设定三种练习任务。第一种明确说出项目名称，要求找到某次会议的记录；第二种只描述需要的用途，要求找到可复用的模板；第三种提供两个相似稿本，要求判断哪一个适合当前任务。三种任务分别显露项目线索、跨项目用途与状态辨认的问题。若只使用第一种，项目分类方案可能显得全面有效；把另两种放进来，团队才有机会看到它解决了什么，又留下什么。实践材料的差异，使原本抽象的适用边界成为能够指认的对象。</w:t>
      </w:r>
    </w:p>
    <w:p>
      <w:pPr>
        <w:jc w:val="both"/>
      </w:pPr>
      <w:r>
        <w:t>在这一思想实验中，可以假设出现一种值得分析的结果：成员能够迅速找到已知项目的记录，却把共用模板误认成某项目的专用文件。这个设定不是实验结论，而是用来追问推理是否充分。有人可能立即要求增加一个“通用资料”目录，另一个人则可能提出，材料会在不同阶段改变用途，固定归入通用类别仍会遇到边界问题。两个方案都具有表面合理性，证据却尚不足以决定。团队需要回看错误发生的位置：是没有看到模板，还是看到了却因所在目录而判断它不适用？不同原因会引向不同修订。</w:t>
      </w:r>
    </w:p>
    <w:p>
      <w:pPr>
        <w:jc w:val="both"/>
      </w:pPr>
      <w:r>
        <w:t>这段分析体现了学习中证据生成的含义。文件位置、任务说明和成员的选择本来只是零散行为；当它们被放进猜想关系，才成为支持或限制判断的材料。成员说“我以为只有那个项目能用”，比单纯记录“找错一次”更能揭示分类如何影响理解。证据由行动产生，又由问题组织，因此必须接受问题是否过窄的反省。若团队只关心速度，这段理由就可能被丢弃；若它关心非参与者如何理解资料，理由就成为关键。</w:t>
      </w:r>
    </w:p>
    <w:p>
      <w:pPr>
        <w:jc w:val="both"/>
      </w:pPr>
      <w:r>
        <w:t>出版社能够支持的，是这种从动作到理由的转换。学习包可以提供适量的异质材料，提醒读者保留失败时的判断，并允许他们添加自身场景中的新材料。智能问对可以帮助比较几种解释，要求说明哪一种得到现有记录支持。解释仍由读者承担选择，材料不足时保留待定。出版在这里获得一种新的工作对象：由作品引发、通过实践成形、能够反过来检验作品建议的经验材料。它的价值取决于材料是否改变判断，而非任务是否被勾选为完成。</w:t>
      </w:r>
    </w:p>
    <w:p>
      <w:bookmarkStart w:id="87" w:name="ch13_s04"/>
      <w:pPr>
        <w:pStyle w:val="Heading3"/>
      </w:pPr>
      <w:bookmarkEnd w:id="87"/>
      <w:r>
        <w:rPr>
          <w:color w:val="B8913E"/>
          <w:sz w:val="17"/>
        </w:rPr>
        <w:t xml:space="preserve">◆ </w:t>
      </w:r>
      <w:r>
        <w:t>反馈修正和迭代</w:t>
      </w:r>
    </w:p>
    <w:p>
      <w:pPr>
        <w:jc w:val="both"/>
      </w:pPr>
      <w:r>
        <w:t>反馈之所以能够推动发生，在于它进入了原先的选择依据。若团队听到“模板不好找”便立即增加一个目录，可能解决眼前困难，也可能只是把冲突移到下次归档。更深的修正需要重新判断，文件归属是否必须只有一个维度。材料保存的位置可以保持单一，而面向使用的说明可以呈现多种关联。这里形成的区分，将物理存放的稳定需要与意义关联的多样需要分开。读者从一本书获得的原则，经实践问题的推动，开始组织出此前尚未明确的方案理由。</w:t>
      </w:r>
    </w:p>
    <w:p>
      <w:pPr>
        <w:jc w:val="both"/>
      </w:pPr>
      <w:r>
        <w:t>方案可以据此作有限调整：保留项目目录，给共用材料增加用途说明，并标示稿本状态。与此同时，团队应说明各项调整针对哪一种困难。用途说明解决跨项目查找的线索缺失，状态标示解决两个稿本之间的选择，二者没有必要被包装成一个无所不能的新方法。区分修订理由，有助于下次出现问题时定位何处需要改变。一个方案的可学习性，往往来自它能够被分解和追问，而不是一次设计得足够复杂。</w:t>
      </w:r>
    </w:p>
    <w:p>
      <w:pPr>
        <w:jc w:val="both"/>
      </w:pPr>
      <w:r>
        <w:t>迭代还应记录保留下来的内容。发生论述容易只强调改变，仿佛所有稳定都是旧结构的残余。实际上，项目目录在某些任务中仍有价值，明确命名也可能持续有效。把有效部分保留下来，能减少无谓劳动，并为新的比较建立参照。读者的判断从全盘接受或全盘否定，转向分别处理原则、条件和形式。这种分辨本身比增加更多操作步骤更能体现能力变化。学习升维的候选证据，是读者能够用更少的混淆组织更多差异，而非方案日益庞大。</w:t>
      </w:r>
    </w:p>
    <w:p>
      <w:pPr>
        <w:jc w:val="both"/>
      </w:pPr>
      <w:r>
        <w:t>一次修正也可能产生新负担。用途说明需要维护，状态标示需要有人判断，过多关联可能使初次进入者无所适从。团队因此要把维护者也放进学习关系，观察方案是否把查找成本转移给少数人。这个问题从原先的“如何找到文件”扩展到“谁为可找到承担劳动”。问题空间发生重组，方案评价随之增加一个维度。此处的升维不是把所有问题都纳入，而是认识到某个原先隐含的关系实际影响方案成立，因而需要进入判断。</w:t>
      </w:r>
    </w:p>
    <w:p>
      <w:pPr>
        <w:jc w:val="both"/>
      </w:pPr>
      <w:r>
        <w:t>为使这个新维度进入可讨论的材料，团队可以在练习中请资料保存者说明，一份文件需要作出几类判断，其中哪一类最难确定。假如难点集中在“是否适合其他项目使用”，那么问题就不只是填写说明太麻烦，而是保存者未必拥有独立作出该判断的条件。团队也许需要让后来的使用者补充用途经验，而非把全部责任压在首次归档者身上。这样形成的新安排来自劳动条件的差异，不能仅靠优化表格解决。读者因而认识到，实践方案常常同时分配知识责任；谁被要求知道什么，会直接影响方案能够运行多久。这一认识使原先关于文件的学习进入了合作关系。</w:t>
      </w:r>
    </w:p>
    <w:p>
      <w:pPr>
        <w:jc w:val="both"/>
      </w:pPr>
      <w:r>
        <w:t>并非每一轮都应继续。若新增安排所需劳动超过当前问题的分量，团队可以选择保留较简单方案，接受已知限制。停止修订不等于停止学习，因为参与者已经知道为何作出取舍。出版组织应允许这种有理由的阶段完成，而不是通过不断追加任务证明服务仍有价值。形成、检验、修正和封存共同构成学习节奏。阶段成果在未来遭遇新材料时可以重新开启，但它首先需要作为一个可执行、可解释的安排暂时稳定下来。</w:t>
      </w:r>
    </w:p>
    <w:p>
      <w:bookmarkStart w:id="88" w:name="ch13_s05"/>
      <w:pPr>
        <w:pStyle w:val="Heading3"/>
      </w:pPr>
      <w:bookmarkEnd w:id="88"/>
      <w:r>
        <w:rPr>
          <w:color w:val="B8913E"/>
          <w:sz w:val="17"/>
        </w:rPr>
        <w:t xml:space="preserve">◆ </w:t>
      </w:r>
      <w:r>
        <w:t>陌生情境中的迁移</w:t>
      </w:r>
    </w:p>
    <w:p>
      <w:pPr>
        <w:jc w:val="both"/>
      </w:pPr>
      <w:r>
        <w:t>迁移检验的是读者能否在表面不同的情境中辨认关系，也能否发现关系已经改变。设想团队后来需要整理一个临时协作项目的资料，参与者来自不同工作习惯，项目结束后有人离开。原有方案强调熟悉成员之间的方便使用，新情境却强调交接后的可理解性。如果读者只是复制项目目录、用途说明和状态标示，形式上已经迁移，关键问题仍可能遗漏：后来进入者不知道先前为何这样分类，也不知道某份材料适合什么范围。迁移失败因此可能发生在表面操作全部正确的时候。</w:t>
      </w:r>
    </w:p>
    <w:p>
      <w:pPr>
        <w:jc w:val="both"/>
      </w:pPr>
      <w:r>
        <w:t>能够发生迁移的读者，会先询问新任务中的使用者、线索和责任关系，再决定保留哪些安排。她可能发现，原先依赖成员口头说明的部分，现在需要写成简短的项目背景；原先由熟人辨认的缩写，现在需要解释；某些只为临时协调产生的材料，则没有必要继续保留在使用入口。她没有从原书取得一套可以无差别复制的答案，而是形成了辨认条件的方式。这种方式仍受作品启发，却已经在具体判断中取得个人形态。</w:t>
      </w:r>
    </w:p>
    <w:p>
      <w:pPr>
        <w:jc w:val="both"/>
      </w:pPr>
      <w:r>
        <w:t>迁移的另一种失败来自过度概括。读者可能把“增加用途说明”推广到所有资料，导致每个简单文件都附带冗长说明。表面上她积极运用了知识，实际却没有辨认何时这种投入值得。学习发生应同时包括正向迁移与拒绝迁移：知道何处可以沿用，也知道何处应当简化、停止或寻找另一种材料。对于出版社，这意味着学习设计需要提供条件变化的情境，而不只提供外观变化的练习。只有关键关系发生变化，读者的条件判断才真正受到检验。</w:t>
      </w:r>
    </w:p>
    <w:p>
      <w:pPr>
        <w:jc w:val="both"/>
      </w:pPr>
      <w:r>
        <w:t>这种检验最好在读者不再紧贴原有提示时进行。若智能体始终逐步提醒每个要点，任务顺利只能说明人和系统共同完成了操作，尚不足以判断读者获得了可独立使用的能力。可以允许读者先自行提出方案，再选择性返回原文与问对比较。需要记录的不是离开系统多少时间，而是哪些判断由读者形成，哪些仍依赖外部提示。外部支持并非失败，关键是支持的作用应当被准确描述，避免把协作表现全部归入个人成长。</w:t>
      </w:r>
    </w:p>
    <w:p>
      <w:pPr>
        <w:jc w:val="both"/>
      </w:pPr>
      <w:r>
        <w:t>从本章的归档情境可以看出，阅读、学习与问对的贯通具有明确对象。阅读提供原则与表达，学习让原则遭遇材料和后果，问对帮助辨认前提与不同解释，形成的判断再改变下一次阅读的关注点。读者的新生表现为能够提出有范围的猜想，升维则可能表现为问题空间从整齐延展到使用、交接和劳动分配。上述变化仍须在实际研究中检验，设计情境只展示其可成立的机制。接下来的问题是，这些经由作品和实践形成的判断，怎样进入一个人的生活而成为可保存、可修正的个人知识。</w:t>
      </w:r>
    </w:p>
    <w:p>
      <w:bookmarkStart w:id="89" w:name="ch14"/>
      <w:pPr>
        <w:pStyle w:val="Heading2"/>
        <w:pageBreakBefore/>
        <w:spacing w:after="320"/>
      </w:pPr>
      <w:bookmarkEnd w:id="89"/>
      <w:r>
        <w:rPr>
          <w:rFonts w:ascii="Noto Sans CJK SC" w:hAnsi="Noto Sans CJK SC" w:eastAsia="Noto Sans CJK SC" w:cs="Noto Sans CJK SC"/>
          <w:color w:val="B8913E"/>
          <w:sz w:val="20"/>
        </w:rPr>
        <w:t>第十四章</w:t>
        <w:br/>
      </w:r>
      <w:r>
        <w:rPr>
          <w:color w:val="1D2B4C"/>
          <w:sz w:val="34"/>
        </w:rPr>
        <w:t>个人知识如何发生</w:t>
      </w:r>
    </w:p>
    <w:p>
      <w:pPr>
        <w:keepNext/>
        <w:spacing w:line="20" w:lineRule="exact" w:before="0" w:after="320"/>
        <w:ind w:firstLine="0" w:left="0" w:right="7483"/>
        <w:pBdr>
          <w:bottom w:val="single" w:sz="6" w:space="0" w:color="B8913E"/>
        </w:pBdr>
      </w:pPr>
      <w:r>
        <w:rPr>
          <w:sz w:val="2"/>
        </w:rPr>
        <w:t xml:space="preserve"> </w:t>
      </w:r>
    </w:p>
    <w:p>
      <w:bookmarkStart w:id="90" w:name="ch14_s01"/>
      <w:pPr>
        <w:pStyle w:val="Heading3"/>
      </w:pPr>
      <w:bookmarkEnd w:id="90"/>
      <w:r>
        <w:rPr>
          <w:color w:val="B8913E"/>
          <w:sz w:val="17"/>
        </w:rPr>
        <w:t xml:space="preserve">◆ </w:t>
      </w:r>
      <w:r>
        <w:t>公共作品与个人问题</w:t>
      </w:r>
    </w:p>
    <w:p>
      <w:pPr>
        <w:jc w:val="both"/>
      </w:pPr>
      <w:r>
        <w:t>一本作品能够被许多人阅读，每个人却从不同的经历、任务和关系进入它。公共文本提供可以共同指认的文字，个人问题则决定某些文字为什么在此刻具有分量。二者相遇后形成的知识，既不能还原为书中内容的私有副本，也不能理解为脱离共同依据的个人感想。本书所说的个人知识，是一个人能够说明其来由和范围、能够在自身判断中使用、也愿意根据新材料修正的认识。它的个人性来自承担判断的位置和形成过程，并不意味着只有本人能够理解，或他人无权提出质疑。</w:t>
      </w:r>
    </w:p>
    <w:p>
      <w:pPr>
        <w:jc w:val="both"/>
      </w:pPr>
      <w:r>
        <w:t>以归档学习中的一位成员为例。她原来认为，资料难找主要因为同事不够认真。阅读使她获得分类一致和名称可识别的概念，练习使她注意到同事实际上遵循着不同的使用线索。后来她形成一个较具体的判断：在共同工作中，需要先说明材料将由谁、依据什么线索使用，再决定分类规则。这个判断借助了公共作品，却具有个人经历的形状。它改变了她下次面对混乱时首先询问什么，也使她对过去归咎于态度的某些问题保持迟疑。知识在此进入了她组织经验的方式。</w:t>
      </w:r>
    </w:p>
    <w:p>
      <w:pPr>
        <w:jc w:val="both"/>
      </w:pPr>
      <w:r>
        <w:t>这个例子仍是设计情境，不能据此认定阅读必然改善人际判断。读者也可能在学会新概念后更严厉地指责他人，认为不遵循规范就是缺少能力。个人知识的形成方向取决于她怎样处理经验与概念之间的冲突。若概念只被用来加强原来的归因，变化可能只是表达升级；若她开始区分不同人的线索和条件，原来的解释框架才真正受到调整。因此，个人化的评价不能停留在读者是否觉得“很适合我”，而要看作品进入个人生活后，使哪些判断变得可讨论，哪些判断反而被封闭。</w:t>
      </w:r>
    </w:p>
    <w:p>
      <w:pPr>
        <w:jc w:val="both"/>
      </w:pPr>
      <w:r>
        <w:t>出版在这里承担的，是公共可检验性与个人相关性之间的连接。若只强调公共内容，作品可能始终停留在读者能够复述却无处使用的层面；若只追求贴身匹配，又容易把每个读者带入各自封闭的解释。一个共同原文能够使不同进入彼此比较，同一段话如何被使用、为何产生不同问题，都有稳定参照。个人知识的差异由此成为讨论材料，而不只是系统为不同人生成不同答案的结果。差异能够形成公共价值，首先因为它没有丢失可以相互核对的依据。</w:t>
      </w:r>
    </w:p>
    <w:p>
      <w:pPr>
        <w:jc w:val="both"/>
      </w:pPr>
      <w:r>
        <w:t>还需要区分个人知识与个人资料。系统记录了读者的职业、兴趣、过往提问，并不等于已经把握她如何判断。资料可以帮助选择入口，却不能代替认识形成的实际过程。一个人对同一问题的立场可能改变，某次提问也可能只是试探，而非长期偏好。出版若把记录固化为画像，就可能不断返回她熟悉的角度，使“适合个人”变成限制个人变化的机制。个人知识要求保留自我修订的权利，读者应能否认系统对自己的归纳，并从一个与既有记录不同的位置重新进入。</w:t>
      </w:r>
    </w:p>
    <w:p>
      <w:pPr>
        <w:jc w:val="both"/>
      </w:pPr>
      <w:r>
        <w:t>因此，新出版单元所支持的个体化，应主要体现为问题与路径的可选择、材料与理由的可追踪，以及成果的可携带。它不需要替每个读者重写一部永远顺从其经验的作品。公共作品所带来的阻力仍有意义，个人经验所暴露的限制也应被保留。正是在这种有差异的关系中，一个人才可能形成既与他人共享材料、又由自己承担判断的知识。出版的新生由此获得新的活动基础：帮助共同材料进入各不相同的生活，并使生活中的新判断能够回到可讨论的关系。</w:t>
      </w:r>
    </w:p>
    <w:p>
      <w:bookmarkStart w:id="91" w:name="ch14_s02"/>
      <w:pPr>
        <w:pStyle w:val="Heading3"/>
      </w:pPr>
      <w:bookmarkEnd w:id="91"/>
      <w:r>
        <w:rPr>
          <w:color w:val="B8913E"/>
          <w:sz w:val="17"/>
        </w:rPr>
        <w:t xml:space="preserve">◆ </w:t>
      </w:r>
      <w:r>
        <w:t>现实生活中的尝试</w:t>
      </w:r>
    </w:p>
    <w:p>
      <w:pPr>
        <w:jc w:val="both"/>
      </w:pPr>
      <w:r>
        <w:t>知识进入现实生活，往往不是以完整方案出现，而是改变一个很小的动作。归档情境中的成员，下次收到一份命名含糊的材料时，可能先问保存者准备把它用于什么任务，再决定如何整理。这一动作包含对他人经验的承认，也保留了最终需要形成共同规则的要求。它并未直接解决所有问题，却改变了协作从哪里开始。个人知识的发生可以如此细微：原来立即作出的归因被暂缓，一种此前没有进入视野的解释获得了被询问的机会。</w:t>
      </w:r>
    </w:p>
    <w:p>
      <w:pPr>
        <w:jc w:val="both"/>
      </w:pPr>
      <w:r>
        <w:t>细微动作能否形成较稳定的能力，需要经历不同情况。某次询问可能得到清楚答案，另一次可能发现保存者自己也不确定用途。读者于是要进一步区分，材料混乱来自多种合理用途，还是来自缺少工作约定。第一种情况可能需要容纳多种线索，第二种则需要共同确定最低说明。个人知识随着这种区别逐步形成，它不再只是“先问用途”这一口令，而是能够判断询问结果意味着什么。现实尝试的价值，正在于使最初有用的提醒继续分化，形成与具体关系相称的判断。</w:t>
      </w:r>
    </w:p>
    <w:p>
      <w:pPr>
        <w:jc w:val="both"/>
      </w:pPr>
      <w:r>
        <w:t>在生活情境中，行动后果也可能由多种因素造成。一次顺利的合作不能全部归于阅读，一次受阻也不能全部归于方法无效。成员原有的信任、任务压力和时间条件，都会影响对话如何展开。本书不把这种复杂性作为放弃判断的理由，而把它作为限制主张范围的要求。个人可以说，这种询问帮助自己发现了一个以前忽略的条件；在缺少比较材料时，就不宜进一步宣称它必然提高团队效率。形成较为可靠的个人知识，也包括知道自己目前能够主张到哪里。</w:t>
      </w:r>
    </w:p>
    <w:p>
      <w:pPr>
        <w:jc w:val="both"/>
      </w:pPr>
      <w:r>
        <w:t>出版者可以为这种有限认识提供合适容器。读者自愿保留的一则行动笔记，可以只包含当时的问题、依据作品作出的选择、实际遇到的差异与暂时判断。笔记的价值取决于这些关系是否清楚，而非格式是否完整。若一次尝试没有带来变化，也应允许留下没有变化的理由。出版社通过精选而非泛收所有记录，能够更准确地理解作品进入生活的条件；读者则保有决定哪些经历值得保存和呈现的权利。两者的联系建立在具体材料上，无须把生活整体变成出版服务的数据来源。</w:t>
      </w:r>
    </w:p>
    <w:p>
      <w:pPr>
        <w:jc w:val="both"/>
      </w:pPr>
      <w:r>
        <w:t>现实尝试还会使读者看见作品与自身处境之间的距离。一本书可能默认参与者有充分时间协商，而某个团队只能在极短时间内作出决定；一项建议可能依赖稳定关系，而读者处于不断更换成员的工作中。距离不是缺陷的自动证明，却要求读者重新安排知识的使用。她可以部分采用、延后尝试，或承认当前条件不足。个人知识在这种取舍中取得现实分量。其成熟并非表现为把读过的内容尽量付诸行动，而是能够将作品价值与当下条件一并纳入判断。</w:t>
      </w:r>
    </w:p>
    <w:p>
      <w:bookmarkStart w:id="92" w:name="ch14_s03"/>
      <w:pPr>
        <w:pStyle w:val="Heading3"/>
      </w:pPr>
      <w:bookmarkEnd w:id="92"/>
      <w:r>
        <w:rPr>
          <w:color w:val="B8913E"/>
          <w:sz w:val="17"/>
        </w:rPr>
        <w:t xml:space="preserve">◆ </w:t>
      </w:r>
      <w:r>
        <w:t>理念世界中的重组</w:t>
      </w:r>
    </w:p>
    <w:p>
      <w:pPr>
        <w:jc w:val="both"/>
      </w:pPr>
      <w:r>
        <w:t>个人知识也在尚未行动的思考中发生。一个新的区别可能改变读者组织概念的方式，使原来互不相干的经验进入同一个问题，也使原来混为一谈的现象分开。归档情境中的读者，最初以整齐与混乱划分材料状态，后来开始区分保存位置、使用线索和责任说明。这三个方面可以彼此支持，也可能出现不同步：目录整齐但用途不明，名称清楚但稿本状态混乱，材料易找却无人解释其限制。新的概念组织使她能够描述以前只能笼统抱怨的问题。</w:t>
      </w:r>
    </w:p>
    <w:p>
      <w:pPr>
        <w:jc w:val="both"/>
      </w:pPr>
      <w:r>
        <w:t>这种重组不应仅用概念数量的增加衡量。若每遇到一个困难就新增一个标签，知识可能变得难以使用。有效重组需要保持区分与联系：为什么需要这些概念，它们分别解释何种材料，又在哪些判断中相互依赖。读者可以尝试用新框架重新说明一个旧情境，看是否减少了混淆，是否也暴露了自己尚未理解之处。这个过程即使尚未进入实际工作，仍可能具有认识价值，因为它改变了未来观察与提问的条件。理念中的发生由此与现实保持关系，却不必每次立即转化为行动。</w:t>
      </w:r>
    </w:p>
    <w:p>
      <w:pPr>
        <w:jc w:val="both"/>
      </w:pPr>
      <w:r>
        <w:t>新的框架也会产生盲点。读者一旦学会区分使用线索，就可能把所有协作冲突解释成线索差异，忽略某些人根本没有被允许提出需要。这里出现了另一层问题：谁的使用被视为值得组织的使用？原先围绕文件安排形成的框架，开始遭遇参与资格和劳动分配的限制。读者可以据此回到思想专著，寻找关于共同规则的论证。跨书阅读不再由主题相似驱动，而由个人判断中具体出现的缺口驱动。不同作品因此在同一个人的问题组织中建立新的关系。</w:t>
      </w:r>
    </w:p>
    <w:p>
      <w:pPr>
        <w:jc w:val="both"/>
      </w:pPr>
      <w:r>
        <w:t>这种关系需要保持各部作品的差异。实践书提供的操作分析，不能自动证明思想专著中的规范判断；思想专著提出的要求，也不能直接决定每份材料怎样命名。把它们连在一起，意味着明确它们各自回答什么，以及中间还需要何种判断。智能问对若为了提供一幅完整图景而把不同层次抹平，就会制造虚假的统一。读者的理念重组应容纳尚未接上的部分，有时最有价值的成果正是发现两个看似相关的说法之间缺少论证。</w:t>
      </w:r>
    </w:p>
    <w:p>
      <w:pPr>
        <w:jc w:val="both"/>
      </w:pPr>
      <w:r>
        <w:t>出版组织可以帮助保存这种有空隙的联系。例如，一份个人概念笔记可以把某个判断连接到两段原文，同时注明两段文字承担不同作用：一段提供经验分析，另一段提出评价要求。读者由此能够在后来修改时知道，自己改变的是事实判断、价值选择，还是二者之间的推理。这里的记录并非为知识建立完美地图，而是让思考的连接保持可检查。个人知识越有能力说明连接的来由，越可能在新问题出现时灵活调整，而不必因局部受挫而推翻全部理解。</w:t>
      </w:r>
    </w:p>
    <w:p>
      <w:pPr>
        <w:jc w:val="both"/>
      </w:pPr>
      <w:r>
        <w:t>当这种重组取得一定稳定性，读者会拥有一种可带入其他阅读的辨认方式。她可能开始在不同作品中主动寻找作者如何区分条件、规则和目的，也可能更敏感地察觉从事实描述跳向价值结论的地方。这种变化具有升维的可能，因为问题空间的组织方式发生了改变。它仍需要具体表现来支持，不能从读者学会新术语直接推出。出版社能够提供后续材料供其比较，但判断是否发生最终要回到读者如何处理陌生差异，而非她是否认同出版方对成长的叙述。</w:t>
      </w:r>
    </w:p>
    <w:p>
      <w:bookmarkStart w:id="93" w:name="ch14_s04"/>
      <w:pPr>
        <w:pStyle w:val="Heading3"/>
      </w:pPr>
      <w:bookmarkEnd w:id="93"/>
      <w:r>
        <w:rPr>
          <w:color w:val="B8913E"/>
          <w:sz w:val="17"/>
        </w:rPr>
        <w:t xml:space="preserve">◆ </w:t>
      </w:r>
      <w:r>
        <w:t>自我理解中的变化</w:t>
      </w:r>
    </w:p>
    <w:p>
      <w:pPr>
        <w:jc w:val="both"/>
      </w:pPr>
      <w:r>
        <w:t>阅读还可能改变一个人怎样理解自己。她曾认为自己缺乏耐心，后来发现某些急躁来自无法说清合作中的困难；也可能曾把自己看成总被误解的人，阅读后意识到自己很少询问他人的判断依据。自我理解的变化既能打开行动空间，也能形成新的自我限制。因此，出版不能把任何认同感都视为发生成功。需要注意，作品提供的表达究竟使读者更能辨认自身经验，还是让她过早把复杂生活归入一个固定身份。</w:t>
      </w:r>
    </w:p>
    <w:p>
      <w:pPr>
        <w:jc w:val="both"/>
      </w:pPr>
      <w:r>
        <w:t>在归档设计情境中，那位成员可能把原先的“我只是不善于和人合作”改写为一个较具体的判断：“我容易把自己熟悉的查找方式当作大家都应知道的方式。”后一种表达把整体自我评价转成可以观察和调整的关系。它没有替她解释全部性格，也没有保证以后合作顺利，却使她能够在下一次争执中检查自己的假定。个人知识由此不仅关于外部对象，也关于自己如何进入对象。读者获得的空间，是有可能改变某种做法，而无需先把整个自己宣布为需要重造的人。</w:t>
      </w:r>
    </w:p>
    <w:p>
      <w:pPr>
        <w:jc w:val="both"/>
      </w:pPr>
      <w:r>
        <w:t>文学阅读可以以另一种方式参与自我理解。重读《候车室》时，读者也许注意到，自己总先把陌生人反复走向门口解释为迟疑，并急于判断其动机，后来才开始关心叙述为何让某些信息迟迟不出现。迟疑在这里是读者的解释，原叙事并未确认这一心理状态。作品使她看见自己的期待怎样组织阅读，但不必因此把人物处境等同于自身生活。审美经验能够提供距离：借助虚构形式，人得以观察一种感受而不立即作出实际决定。出版的发生设计应保护这种距离，使文学仍能通过形式而非直接劝告参与个人变化。</w:t>
      </w:r>
    </w:p>
    <w:p>
      <w:pPr>
        <w:jc w:val="both"/>
      </w:pPr>
      <w:r>
        <w:t>智能问对处理这类材料时，尤其需要尊重读者对自我解释的主导位置。一个阅读系统可以问，哪一处文字使她改变了对人物的判断，或她愿意怎样描述这次重读；它不应依据有限片段给出关于人格、动机或人生方向的确定结论。读者可以尝试一种解释，也可以撤回。出版关系提供的是思考材料和比较机会，其正当范围由作品、任务与读者明确选择共同限定。自我理解之所以可能发生，恰恰需要这种不被外部解释过早封闭的余地。</w:t>
      </w:r>
    </w:p>
    <w:p>
      <w:pPr>
        <w:jc w:val="both"/>
      </w:pPr>
      <w:r>
        <w:t>变化也不总以轻松和自信表现。意识到自己曾经误解他人，可能带来不适；发现长期坚持的观点缺少依据，可能暂时失去方向。出版不应把这些体验简单包装为成长的必经阶段，也不必因为不舒适就立即提供安慰性结论。它可以帮助读者区分已经有依据的认识与仍在猜测的部分，允许暂停，让生活经验继续参与判断。个人知识的形成因此包含承受有限不确定的能力，但这种承受应由读者选择，不能成为服务强加给个人的要求。</w:t>
      </w:r>
    </w:p>
    <w:p>
      <w:bookmarkStart w:id="94" w:name="ch14_s05"/>
      <w:pPr>
        <w:pStyle w:val="Heading3"/>
      </w:pPr>
      <w:bookmarkEnd w:id="94"/>
      <w:r>
        <w:rPr>
          <w:color w:val="B8913E"/>
          <w:sz w:val="17"/>
        </w:rPr>
        <w:t xml:space="preserve">◆ </w:t>
      </w:r>
      <w:r>
        <w:t>个人知识的记录与共享</w:t>
      </w:r>
    </w:p>
    <w:p>
      <w:pPr>
        <w:jc w:val="both"/>
      </w:pPr>
      <w:r>
        <w:t>个人知识若要成为后续发生的条件，需要在某种程度上留下可返回的形式。形式可以是一页笔记、一段录音、一张自制关系图，也可以是读者能够稳定复述的判断。外部记录的优势，在于它使早先的问题不至于被后来结论完全覆盖。读者可以看到自己曾经相信什么、依据什么改变，以及哪些地方仍未解决。这样的记录与收藏摘录有不同重点：摘录保存作品说了什么，个人知识记录还保存作品怎样进入自己的判断。即使读者已经完成对书中原则的提取，原则如何进入当前判断仍待形成。出版组织由此要把判断依据与可定位原著相连，并为经审阅的问题安排回应去向；保存材料的功能需要进入这种有质量责任的关系，才构成本书所论的新出版单元。</w:t>
      </w:r>
    </w:p>
    <w:p>
      <w:pPr>
        <w:jc w:val="both"/>
      </w:pPr>
      <w:r>
        <w:t>在本章的情境中，一份有用的记录可以保留三个时刻。开始时，把资料混乱归因于同事不认真；练习后，发现使用线索存在差异；进入交接任务后，又意识到理解资料需要保存者之外的背景说明。这些时刻之间不是简单升级，而是每一次材料使先前判断增加条件。若只保存最后的“正确方法”，后来的读者很难理解为什么需要这些安排；若保留推理变化，则可以把失败也转化为可讨论的材料。个人知识的可传递性，来自理由的可重建，而不只是结论易于复制。</w:t>
      </w:r>
    </w:p>
    <w:p>
      <w:pPr>
        <w:jc w:val="both"/>
      </w:pPr>
      <w:r>
        <w:t>共享需要对个人经验重新组织。面向他人时，应说明情境的大致条件、尝试范围和判断限制，把与问题无关的私人细节留在个人记录中。读者可以选择只分享一个匿名化的材料关系，也可以只提出问题而不提供自身经历。这里讨论的是出版治理的设计原则，并不代替具体法域中的资料处理要求。其认识论含义在于，公共价值并不依赖尽可能获取个人生活；经过克制整理的有限材料，反而更容易让他人判断是否与自己的问题相关。</w:t>
      </w:r>
    </w:p>
    <w:p>
      <w:pPr>
        <w:jc w:val="both"/>
      </w:pPr>
      <w:r>
        <w:t>个人记录进入公共讨论后，其地位也会改变。对本人而言，它可能足以支持一种暂时选择；对其他读者而言，它只是一个需要比较的案例。编辑应帮助区分个体经验、一般主张和作品本身的论证，不因故事动人就把它升级为普遍证据。与此同时，个人经验也不应因不能立即推广而被排除。它可能揭示一种此前没有进入作品的条件，或使某个被当作理所当然的假设变得可疑。出版发生正需要这种在有限性中仍有贡献的材料。</w:t>
      </w:r>
    </w:p>
    <w:p>
      <w:pPr>
        <w:jc w:val="both"/>
      </w:pPr>
      <w:r>
        <w:t>分享还可以反过来改变个人知识。别的读者也许指出，归档方案之所以在原情境中成立，是因为成员可以随时询问彼此；在无法即时沟通的场景中，某些简略说明就不够。原作者由此看见自己的判断依赖哪些未写出的条件。这里的“作者”首先指个人记录的撰写者，她开始为自己的表达承担回应责任，并不因此自动成为所读专著的共同作者。角色出现新的交叠，但责任边界仍需清楚。这种从读者到经验表达者的转换，是复合体持续形成的一条具体路径。</w:t>
      </w:r>
    </w:p>
    <w:p>
      <w:pPr>
        <w:jc w:val="both"/>
      </w:pPr>
      <w:r>
        <w:t>个人知识的最终价值，应当能够离开提供它的服务继续存在。读者可以导出自己的记录，使用其他工具重新组织，也可以只把一种判断方式带入生活而不再返回平台。出版社若能支持这种可携带性，就把读者能力的持续形成置于自身控制之外，反而更准确地体现发生总纲。至此，读者已经从提出问题、形成理解走向能够保存和分享判断。但这些路径只有在个人能够选择进入、拒绝解释和适时停止时才具有正当的组织条件。读者自由由此成为下一章必须正面处理的核心问题。</w:t>
      </w:r>
    </w:p>
    <w:p>
      <w:bookmarkStart w:id="95" w:name="ch15"/>
      <w:pPr>
        <w:pStyle w:val="Heading2"/>
        <w:pageBreakBefore/>
        <w:spacing w:after="320"/>
      </w:pPr>
      <w:bookmarkEnd w:id="95"/>
      <w:r>
        <w:rPr>
          <w:rFonts w:ascii="Noto Sans CJK SC" w:hAnsi="Noto Sans CJK SC" w:eastAsia="Noto Sans CJK SC" w:cs="Noto Sans CJK SC"/>
          <w:color w:val="B8913E"/>
          <w:sz w:val="20"/>
        </w:rPr>
        <w:t>第十五章</w:t>
        <w:br/>
      </w:r>
      <w:r>
        <w:rPr>
          <w:color w:val="1D2B4C"/>
          <w:sz w:val="34"/>
        </w:rPr>
        <w:t>读者主体性与阅读自由</w:t>
      </w:r>
    </w:p>
    <w:p>
      <w:pPr>
        <w:keepNext/>
        <w:spacing w:line="20" w:lineRule="exact" w:before="0" w:after="320"/>
        <w:ind w:firstLine="0" w:left="0" w:right="7483"/>
        <w:pBdr>
          <w:bottom w:val="single" w:sz="6" w:space="0" w:color="B8913E"/>
        </w:pBdr>
      </w:pPr>
      <w:r>
        <w:rPr>
          <w:sz w:val="2"/>
        </w:rPr>
        <w:t xml:space="preserve"> </w:t>
      </w:r>
    </w:p>
    <w:p>
      <w:bookmarkStart w:id="96" w:name="ch15_s01"/>
      <w:pPr>
        <w:pStyle w:val="Heading3"/>
      </w:pPr>
      <w:bookmarkEnd w:id="96"/>
      <w:r>
        <w:rPr>
          <w:color w:val="B8913E"/>
          <w:sz w:val="17"/>
        </w:rPr>
        <w:t xml:space="preserve">◆ </w:t>
      </w:r>
      <w:r>
        <w:t>自主选择进入路径</w:t>
      </w:r>
    </w:p>
    <w:p>
      <w:pPr>
        <w:spacing w:after="34"/>
        <w:jc w:val="both"/>
      </w:pPr>
      <w:r>
        <w:t>发生总纲把出版关系从一次性交付延展到持续形成，也因此使出版组织能够更深地介入读者的时间、判断和生活。介入越深，越需要回答一个根本问题：持续的是谁选择的活动？如果读者只是按系统安排不断完成下一步，那么发生的表面热闹可能伴随主体位置的收缩。读者自由不是为新单元添加的礼貌条款，而是其机制成立的条件。能够提出自己的问题、改变进入方式并决定活动的分量，才使阅读中的变化可以被理解为读者参与形成的变化。</w:t>
      </w:r>
    </w:p>
    <w:p>
      <w:pPr>
        <w:spacing w:after="34"/>
        <w:jc w:val="both"/>
      </w:pPr>
      <w:r>
        <w:t>自主选择并不预设读者已经知道最佳路径。初次面对思想专著的人，也许无法判断应该先读原文、先了解概念，还是先提出个人问题。出版可以给出有理由的建议，例如从一个具体疑惑进入有助于辨认阅读重点，从原文连续阅读则更容易把握论证次序。建议应说明各自适合什么，而不是把某条路线宣布为所有人的成长顺序。读者得到的不是孤立承担选择的负担，而是能够理解选择后果的支持。指导与自主在这里可以相互成立，关键在于指导是否保留改变方向的余地。</w:t>
      </w:r>
    </w:p>
    <w:p>
      <w:pPr>
        <w:spacing w:after="34"/>
        <w:jc w:val="both"/>
      </w:pPr>
      <w:r>
        <w:t>同一个人也可以在过程中切换路径。她最初带着工作问题阅读，后来被一个概念吸引，希望暂时放下应用；另一位读者先沉浸于原文，之后才想比较自己的判断。系统若把初始入口固定成长期身份，就会阻止这种变化。三合一的共享记录应帮助转换时保留已有问题，同时允许读者声明某些旧问题已经不重要。发生的持续性由此不等于路线连续不变，而是不同阶段的选择能够相互理解。路径改变本身可能是阅读期待发生变化的证据。</w:t>
      </w:r>
    </w:p>
    <w:p>
      <w:pPr>
        <w:spacing w:after="34"/>
        <w:jc w:val="both"/>
      </w:pPr>
      <w:r>
        <w:t>例如，归档情境中的成员想先了解书中为什么重视分类一致，却暂时没有条件组织团队练习。一个恰当入口可以让她读完相关论证，把“跨项目材料如何处理”保留为问题，然后结束此次阅读。另一个成员已经准备了一批练习文件，可以从尝试进入，再回到原文核对原则。两条路径所需时间、可得到的判断和未解决之处不同，出版应使这些差别可见。如果系统只因第一位成员没有完成实践就把她标为落后，它便把自身流程当成读者发生的尺度。允许不同阶段获得有界成果，才能使三合一真正围绕问题组织。</w:t>
      </w:r>
    </w:p>
    <w:p>
      <w:pPr>
        <w:spacing w:after="34"/>
        <w:jc w:val="both"/>
      </w:pPr>
      <w:r>
        <w:t>选择还取决于各条路径是否真正可用。如果独立阅读被层层弹窗打断，只有完成问对才能看到关键材料，那么名义上的选择就失去实际分量。若某些附加服务因劳动成本而需要单独提供，也应清楚说明基础作品与额外支持的边界，使读者能够依据真实条件决定。这里讨论的不是所有服务必须同价，而是选择不能建立在隐瞒或功能胁迫上。出版社以发生为价值基础时，应当让不同参与深度都能形成完整而清楚的约定。</w:t>
      </w:r>
    </w:p>
    <w:p>
      <w:pPr>
        <w:spacing w:after="34"/>
        <w:jc w:val="both"/>
      </w:pPr>
      <w:r>
        <w:t>在机构学习情境中，自主还可能受到组织任务的限制。团队可以要求成员掌握共同使用的归档约定，但这不意味着成员必须分享个人阅读感受，或接受系统对其理解水平的全面画像。任务要求与私人经验之间需要保留界线。读者在明确工作责任的同时，仍能选择怎样形成判断、哪些笔记只供自己使用，以及何时需要他人协助。发生出版若进入组织场景，应把这种差异写进参与设计，使个人主体性不因共同目标而被全部吸收。</w:t>
      </w:r>
    </w:p>
    <w:p>
      <w:bookmarkStart w:id="97" w:name="ch15_s02"/>
      <w:pPr>
        <w:pStyle w:val="Heading3"/>
      </w:pPr>
      <w:bookmarkEnd w:id="97"/>
      <w:r>
        <w:rPr>
          <w:color w:val="B8913E"/>
          <w:sz w:val="17"/>
        </w:rPr>
        <w:t xml:space="preserve">◆ </w:t>
      </w:r>
      <w:r>
        <w:t>质疑作者与智能体</w:t>
      </w:r>
    </w:p>
    <w:p>
      <w:pPr>
        <w:spacing w:after="34"/>
        <w:jc w:val="both"/>
      </w:pPr>
      <w:r>
        <w:t>阅读自由包括对作品说“不”的能力。读者可以认为论证不足、经验不合、问题设置偏狭，也可以认为作品根本没有完成自己的承诺。若出版只欢迎有助于作品扩展的反馈，却把根本质疑当作理解不够，发生关系就仍以作者中心的完成结构为限。真正的开放需要承认，读者可能在充分阅读后选择拒绝，而拒绝可以是理解发生的结果。出版组织的责任是使这种判断能够找到依据和表达位置，而不是保证每段关系最终都走向赞同。</w:t>
      </w:r>
    </w:p>
    <w:p>
      <w:pPr>
        <w:spacing w:after="34"/>
        <w:jc w:val="both"/>
      </w:pPr>
      <w:r>
        <w:t>有根据的质疑首先需要辨认对象。书中原文、编辑导读、智能体解释与其他读者的说法，可能围绕同一个主题出现，却具有不同责任来源。一个读者若质疑“作者认为只要解释就能解决争执”，系统应帮助核对这是原文主张，还是某次释义扩大了范围。辨认之后，读者可以更准确地提出异议：作者遗漏条件，导读夸大结论，或智能体给出原文没有支持的推断。主体性表现为能够定位自己正在反对什么，并承担相应的说明，而不是只有表达不满的按钮。</w:t>
      </w:r>
    </w:p>
    <w:p>
      <w:pPr>
        <w:spacing w:after="34"/>
        <w:jc w:val="both"/>
      </w:pPr>
      <w:r>
        <w:t>智能体的流畅性容易使其在读者面前显得比材料更确定。出版可以通过回应结构减轻这种错位：能够定位原文时给出依据，进行推断时说明推断的连接，材料不足时保留问题。读者则可以要求它展示另一种解释，指出最可能被忽略的细节，或者直接返回原文自行判断。对系统的质疑应当是正常使用方式，而不是被解释为读者不合作。只有当系统允许自身解释被拆开，智能问对才可能促进判断能力，而非把新的语言权威放到旧权威旁边。</w:t>
      </w:r>
    </w:p>
    <w:p>
      <w:pPr>
        <w:spacing w:after="34"/>
        <w:jc w:val="both"/>
      </w:pPr>
      <w:r>
        <w:t>质疑也需要接受质疑。读者提出反例后，可能发现自己误读了限定语；对作者动机的猜测，可能缺少任何材料支持。出版关系应支持把异议修订得更准确，而不把让步视为失败。一个人能够收回过度指控，同时保留仍有依据的问题，体现的是更细致的主体性。自由因此与责任相连：读者有权不认同，也需要区分作品真正承担的主张与自己额外赋予的主张。共同原文与可追踪解释为这种相互要求提供基础。</w:t>
      </w:r>
    </w:p>
    <w:p>
      <w:pPr>
        <w:spacing w:after="34"/>
        <w:jc w:val="both"/>
      </w:pPr>
      <w:r>
        <w:t>当异议无法解决时，保留分歧具有独立价值。作者可能坚持某个判断，读者仍认为理由不够；不同解释也可能各自说明一部分材料。出版者可以记录双方依据和未决之处，无须以智能体的总结制造表面共识。分歧会使后续阅读拥有新的问题，而强制收束只会把尚未完成的工作藏起来。读者因而获得一种关系能力：能够继续与不完全认同的作品相处，也能够决定这段关系已经不值得继续。两种决定都需要被承认。</w:t>
      </w:r>
    </w:p>
    <w:p>
      <w:bookmarkStart w:id="98" w:name="ch15_s03"/>
      <w:pPr>
        <w:pStyle w:val="Heading3"/>
      </w:pPr>
      <w:bookmarkEnd w:id="98"/>
      <w:r>
        <w:rPr>
          <w:color w:val="B8913E"/>
          <w:sz w:val="17"/>
        </w:rPr>
        <w:t xml:space="preserve">◆ </w:t>
      </w:r>
      <w:r>
        <w:t>慢读沉思与审美停留</w:t>
      </w:r>
    </w:p>
    <w:p>
      <w:pPr>
        <w:spacing w:after="34"/>
        <w:jc w:val="both"/>
      </w:pPr>
      <w:r>
        <w:t>一套强调发生的出版安排，容易把所有阅读都变成需要产出的活动。问题、笔记、练习和对话不断出现，读者仿佛必须随时证明自己正在变化。然而，有些意义只能在暂时没有解释要求的时间中展开。读者可能反复读一句话，注意其节奏；也可能停在一个场景前，尚不愿把感受转化为判断。这种停留并非学习的空白，更不必被安排为通向后来成果的过渡。作品与读者之间的关系可以在尚未命名的经验中保持开放。</w:t>
      </w:r>
    </w:p>
    <w:p>
      <w:pPr>
        <w:spacing w:after="34"/>
        <w:jc w:val="both"/>
      </w:pPr>
      <w:r>
        <w:t>《候车室》的设计情境能够说明这种差别。假如读者在一次重读时被叙述的停顿吸引，系统立即询问主题、人物动机和现实启示，就会改变注意力的方向。提问也许有助于分析，却可能打断正在形成的形式感受。较为尊重作品的安排，是让读者决定何时需要问对，并允许提问只围绕声音、节奏或视角展开。审美阅读没有必要经过一套固定任务才取得合法性。出版组织能够提供进入的材料，却应让作品保有不被即时解释耗尽的空间。</w:t>
      </w:r>
    </w:p>
    <w:p>
      <w:pPr>
        <w:spacing w:after="34"/>
        <w:jc w:val="both"/>
      </w:pPr>
      <w:r>
        <w:t>慢读也有其认识功能。面对复杂论证，读者需要在不同段落之间往返，暂时放下某个答案，使被忽略的细节重新进入。若系统持续提供摘要，读者可能始终停留在解释层，难以经历论证自身的展开。新出版单元应让摘要成为可选择的支持，同时保持连续原文的可接近性。编辑可以通过清楚结构和可靠注释减少无谓障碍，却不必把每一次迟缓都视为需要加速的问题。理解的节奏应与作品的关系结构相称。</w:t>
      </w:r>
    </w:p>
    <w:p>
      <w:pPr>
        <w:spacing w:after="34"/>
        <w:jc w:val="both"/>
      </w:pPr>
      <w:r>
        <w:t>沉默对组织评价构成一个限制。没有提问、没有笔记和没有可见成果时，出版社无法充分判断发生了什么。承认这一限制，比给沉默赋予必然深刻的意义更诚实。沉默可能包含专注，也可能只是暂时离开；同样的行为痕迹支持不了确定结论。出版可以邀请读者在愿意时描述经验，但不应要求她用表达换取完整阅读资格。不可见性不是应被技术彻底消除的缺陷，而是个人经验与公共评价之间需要保留的边界。</w:t>
      </w:r>
    </w:p>
    <w:p>
      <w:pPr>
        <w:spacing w:after="34"/>
        <w:jc w:val="both"/>
      </w:pPr>
      <w:r>
        <w:t>这会改变出版社理解持续价值的方式。一个单元可能在很长时间内没有互动，却因为原文可靠、进入方便和记录可返回，仍对读者有用。它的服务不一定表现为不断发生的新动作，也可以表现为对潜在重返的支持。如何使这种支持获得经济上的维持，将在后文讨论；本章首先确立其价值方向。若收入安排只能通过加快互动才能成立，就需要检验它是否正在挤压作品所需要的时间。发生的组织原则不能把自己的经营压力转化为读者持续表演成长的义务。</w:t>
      </w:r>
    </w:p>
    <w:p>
      <w:bookmarkStart w:id="99" w:name="ch15_s04"/>
      <w:pPr>
        <w:pStyle w:val="Heading3"/>
      </w:pPr>
      <w:bookmarkEnd w:id="99"/>
      <w:r>
        <w:rPr>
          <w:color w:val="B8913E"/>
          <w:sz w:val="17"/>
        </w:rPr>
        <w:t xml:space="preserve">◆ </w:t>
      </w:r>
      <w:r>
        <w:t>停止退出与独立行动</w:t>
      </w:r>
    </w:p>
    <w:p>
      <w:pPr>
        <w:spacing w:after="34"/>
        <w:jc w:val="both"/>
      </w:pPr>
      <w:r>
        <w:t>持续发生需要阶段完成。读者可能已经解决当前问题，也可能决定接受某个未决之处，转而处理生活中更紧迫的事务。阶段完成使认识获得相对稳定的形式，能够被带走和使用。出版若每次都把完成改写为下一项任务的入口，就会削弱读者决定活动边界的能力。适当的结束应当让人知道已经形成什么、仍有什么限制，以及何种新情况出现时值得重新开启。它使持续性成为可能，而不是把持续性变成无休止的要求。</w:t>
      </w:r>
    </w:p>
    <w:p>
      <w:pPr>
        <w:spacing w:after="34"/>
        <w:jc w:val="both"/>
      </w:pPr>
      <w:r>
        <w:t>退出的实际条件包括对已有成果的掌握。读者应能取得自己愿意保存的笔记、问题与判断记录，并理解其中哪些来自原文、哪些是解释和个人推论。如果服务停止后只剩无法理解的对话碎片，那么此前看似丰富的互动就难以成为个人知识。出版单元需要在阶段结束时帮助读者整理必要关系，整理的尺度由读者任务决定。一段准确说明变化和限制的文字，可能比完整导出全部聊天更有价值。重点是成果能够脱离原服务继续被理解。</w:t>
      </w:r>
    </w:p>
    <w:p>
      <w:pPr>
        <w:spacing w:after="34"/>
        <w:jc w:val="both"/>
      </w:pPr>
      <w:r>
        <w:t>独立行动也需要辨认支持的作用。读者离开智能体后完成一项任务，可能说明某种能力已经形成；也可能只是任务足够熟悉。她继续使用原文和工具，仍可能拥有充分主体性，因为判断与责任由她承担。自由不能被简化为对一切支持的拒绝。真正需要避免的是，读者无法说明自己为何接受某项建议，也无法在支持不足时决定停下。出版应帮助个人知道何时需要材料、何时需要讨论，以及哪些决定应由本人依据处境作出。</w:t>
      </w:r>
    </w:p>
    <w:p>
      <w:pPr>
        <w:spacing w:after="34"/>
        <w:jc w:val="both"/>
      </w:pPr>
      <w:r>
        <w:t>停止还可能是对服务质量的判断。读者认为解释反复出错、任务偏离自己的问题，或材料不值得继续投入，可以选择离开。组织应当能够从自愿反馈中学习，但不能把退出者继续卷入漫长说明义务。一个简洁的结束渠道，加上可选择的原因记录，已经能够为改进提供有限材料。发生总纲并不保证每段关系都有继续的价值；它要求组织有能力辨认关系何时失去生成条件，并允许这种判断实际改变服务安排。</w:t>
      </w:r>
    </w:p>
    <w:p>
      <w:pPr>
        <w:spacing w:after="34"/>
        <w:jc w:val="both"/>
      </w:pPr>
      <w:r>
        <w:t>与发现总纲相比，这种结束具有不同含义。发现的完成通常围绕一个预设对象：内容已经交付、答案已经找到、知识已经掌握。发生中的阶段完成则围绕形成的条件：某个判断已能独立使用，某个问题被重新限定，某种合作暂时达到可维持的状态。它可以再次打开，却不以再次打开为成功前提。出版社的新生建立在更多有价值关系能够形成，而非每一位读者都被永久保留。读者能够带着能力离开，正是这种价值获得独立性的一个重要表现。</w:t>
      </w:r>
    </w:p>
    <w:p>
      <w:bookmarkStart w:id="100" w:name="ch15_s05"/>
      <w:pPr>
        <w:pStyle w:val="Heading3"/>
      </w:pPr>
      <w:bookmarkEnd w:id="100"/>
      <w:r>
        <w:rPr>
          <w:color w:val="B8913E"/>
          <w:sz w:val="17"/>
        </w:rPr>
        <w:t xml:space="preserve">◆ </w:t>
      </w:r>
      <w:r>
        <w:t>依赖和迎合的识别</w:t>
      </w:r>
    </w:p>
    <w:p>
      <w:pPr>
        <w:spacing w:after="34"/>
        <w:jc w:val="both"/>
      </w:pPr>
      <w:r>
        <w:t>发生关系也可能朝着不利方向发展。读者逐渐把智能体的肯定当作判断依据，在面对分歧时首先寻求安慰；系统为了维持互动，不断沿着读者偏好解释作品；群体讨论形成固定话语，使不同经验难以进入。这些情形表面上都有持续对话和新文本，实际却可能缩小问题空间。要辨认退化，需要观察判断怎样形成，而不是预设互动越多越好。尤其应考察读者能否提出与既有立场不一致的材料，以及这种材料会不会真正改变后续回应。</w:t>
      </w:r>
    </w:p>
    <w:p>
      <w:pPr>
        <w:spacing w:after="34"/>
        <w:jc w:val="both"/>
      </w:pPr>
      <w:r>
        <w:t>一个可供检验的设计，是让读者自愿比较同一问题的两种相反解释，并说明各自最有力的依据。若系统对两种立场都给予同样热烈的赞同，却不处理二者冲突，迎合就通过回应结构显露出来。若读者只能复述最近一次解释，无法说明自己选择的理由，那么当前表现还不足以支持独立判断已经形成。这里的比较应针对具体问题，由读者知道并同意其目的；它不是暗中测试人格，也不需要把每次犹豫解释为能力缺陷。</w:t>
      </w:r>
    </w:p>
    <w:p>
      <w:pPr>
        <w:spacing w:after="34"/>
        <w:jc w:val="both"/>
      </w:pPr>
      <w:r>
        <w:t>依赖的判断同样需要具体化。频繁使用一本书或一个工具，可能来自任务需要，并不必然意味着主体性受损。更值得注意的是理由的来源是否逐渐不可追查，读者是否无法拒绝系统建议，以及离开系统后是否连自己的问题也难以重新表述。可以通过阶段性回看，让读者尝试用自己的语言说明主要判断、最强反对理由和仍待解决的部分，再选择是否返回支持。过程的目的在于让支持关系显露，而不是追求人人都不再需要帮助。</w:t>
      </w:r>
    </w:p>
    <w:p>
      <w:pPr>
        <w:spacing w:after="34"/>
        <w:jc w:val="both"/>
      </w:pPr>
      <w:r>
        <w:t>一项值得保留的表现，是读者能够要求系统暂缓给出答案，先让自己说明判断。她或许最终仍采纳了系统建议，但已经能够指出采纳的具体理由，也知道哪个环节尚需核对。相反，读者即使坚持自己的原立场，若只是拒绝一切不赞同的材料，也不能仅凭坚持便认定主体性增强。自主应体现在选择依据的可理解和可修正上。这个标准同时约束读者与出版服务，使自由避免被简化为赞同自己或摆脱一切关系。</w:t>
      </w:r>
    </w:p>
    <w:p>
      <w:pPr>
        <w:spacing w:after="34"/>
        <w:jc w:val="both"/>
      </w:pPr>
      <w:r>
        <w:t>出版者也应接受同样的反省。如果它只展示顺利发生的案例，隐藏误读、停滞和退出，就会制造一种对自身方案的迎合。后文的研究必须保留负面材料，比较三合一何时有帮助，何时只是增加负担，何时损害原本良好的阅读。读者自由在这里还意味着能够拒绝新典范的自我宣传：一个人可以承认问对有用，同时选择对某部作品只作独立阅读。发生总纲若要成为更充分的组织原则，就必须容纳这种选择，而非把它视为尚未觉醒的旧习惯。</w:t>
      </w:r>
    </w:p>
    <w:p>
      <w:pPr>
        <w:spacing w:after="34"/>
        <w:jc w:val="both"/>
      </w:pPr>
      <w:r>
        <w:t>读者的新生与升维因此具有一个明确方向：她能够形成更有根据的问题，组织更细致的理解，在适当条件下行动，并保有对作品、系统和自身判断的修订权。出版通过可靠文本、开放路径与可讨论材料支持这些能力，读者则以具体经验和新问题改变作品关系。这个复合体的另一位置也随之被提出：面对能够质疑、实践、分享和离开的读者，作者如何继续形成自己的问题、论证与表达？下一编将从作者的实际劳动与责任进入，研究这种关系怎样抵达真实创作，而非停留于读者面前的一种作者形象。</w:t>
      </w:r>
    </w:p>
    <w:p>
      <w:bookmarkStart w:id="101" w:name="part04"/>
      <w:pPr>
        <w:pStyle w:val="Heading1"/>
        <w:pageBreakBefore/>
        <w:spacing w:before="2721" w:after="480"/>
        <w:jc w:val="center"/>
      </w:pPr>
      <w:bookmarkEnd w:id="101"/>
      <w:r>
        <w:rPr>
          <w:color w:val="B8913E"/>
          <w:sz w:val="26"/>
        </w:rPr>
        <w:t>第四编</w:t>
        <w:br/>
      </w:r>
      <w:r>
        <w:rPr>
          <w:color w:val="1D2B4C"/>
          <w:sz w:val="42"/>
        </w:rPr>
        <w:t>作者的新生与升维</w:t>
      </w:r>
    </w:p>
    <w:p>
      <w:pPr>
        <w:keepNext/>
        <w:spacing w:line="20" w:lineRule="exact" w:before="0" w:after="600"/>
        <w:ind w:firstLine="0" w:left="3742" w:right="3742"/>
        <w:pBdr>
          <w:bottom w:val="single" w:sz="6" w:space="0" w:color="B8913E"/>
        </w:pBdr>
      </w:pPr>
      <w:r>
        <w:rPr>
          <w:sz w:val="2"/>
        </w:rPr>
        <w:t xml:space="preserve"> </w:t>
      </w:r>
    </w:p>
    <w:p>
      <w:pPr>
        <w:ind w:firstLine="0"/>
        <w:jc w:val="center"/>
      </w:pPr>
      <w:r>
        <w:rPr>
          <w:rFonts w:ascii="Noto Sans CJK SC" w:hAnsi="Noto Sans CJK SC" w:eastAsia="Noto Sans CJK SC" w:cs="Noto Sans CJK SC"/>
          <w:color w:val="B8913E"/>
          <w:sz w:val="20"/>
        </w:rPr>
        <w:t>第16章 — 第20章</w:t>
      </w:r>
    </w:p>
    <w:p>
      <w:bookmarkStart w:id="102" w:name="ch16"/>
      <w:pPr>
        <w:pStyle w:val="Heading2"/>
        <w:pageBreakBefore/>
        <w:spacing w:after="320"/>
      </w:pPr>
      <w:bookmarkEnd w:id="102"/>
      <w:r>
        <w:rPr>
          <w:rFonts w:ascii="Noto Sans CJK SC" w:hAnsi="Noto Sans CJK SC" w:eastAsia="Noto Sans CJK SC" w:cs="Noto Sans CJK SC"/>
          <w:color w:val="B8913E"/>
          <w:sz w:val="20"/>
        </w:rPr>
        <w:t>第十六章</w:t>
        <w:br/>
      </w:r>
      <w:r>
        <w:rPr>
          <w:color w:val="1D2B4C"/>
          <w:sz w:val="34"/>
        </w:rPr>
        <w:t>作者如何在写作中形成自己</w:t>
      </w:r>
    </w:p>
    <w:p>
      <w:pPr>
        <w:keepNext/>
        <w:spacing w:line="20" w:lineRule="exact" w:before="0" w:after="320"/>
        <w:ind w:firstLine="0" w:left="0" w:right="7483"/>
        <w:pBdr>
          <w:bottom w:val="single" w:sz="6" w:space="0" w:color="B8913E"/>
        </w:pBdr>
      </w:pPr>
      <w:r>
        <w:rPr>
          <w:sz w:val="2"/>
        </w:rPr>
        <w:t xml:space="preserve"> </w:t>
      </w:r>
    </w:p>
    <w:p>
      <w:bookmarkStart w:id="103" w:name="ch16_s01"/>
      <w:pPr>
        <w:pStyle w:val="Heading3"/>
      </w:pPr>
      <w:bookmarkEnd w:id="103"/>
      <w:r>
        <w:rPr>
          <w:color w:val="B8913E"/>
          <w:sz w:val="17"/>
        </w:rPr>
        <w:t xml:space="preserve">◆ </w:t>
      </w:r>
      <w:r>
        <w:t>表达前的未完成状态</w:t>
      </w:r>
    </w:p>
    <w:p>
      <w:pPr>
        <w:jc w:val="both"/>
      </w:pPr>
      <w:r>
        <w:t>读者在阅读中成为读者，并不意味着作品另一端已经站着一个完全确定、只等被理解的作者。如果作者的全部思想预先完成，出版所面对的确实主要是表达是否准确、传递是否有效、理解是否到位的问题。一个人把内在认识转化为外在文字，读者从文字中辨认原有认识，双方成功相遇之后，这一任务便具有明确的完成点。发现作为出版总纲的力量，由此获得直观支持。但是，这一图景把需要说明的事情提前当作前提：作者如何知道自己已经拥有某个思想，又如何知道将要表达的正是这个思想？</w:t>
      </w:r>
    </w:p>
    <w:p>
      <w:pPr>
        <w:jc w:val="both"/>
      </w:pPr>
      <w:r>
        <w:t>本章所谓表达前的未完成，并不是把作者设想成毫无经验的空白。动笔者带着经历、知识、偏好、语感以及已经写下的东西进入工作。这些条件使某些问题变得突出，也使另一些问题暂时不可见。然而，拥有材料与拥有经过论证的判断之间，仍隔着组织、区分和承担后果的过程。作者可能确信某种不满值得写，却尚不能说明不满指向制度、行动还是自己的期待；可能拥有强烈感受，却不能判断它支持一个普遍主张，还是只能支持一段个人叙述。写作在这里承担形成问题的工作。</w:t>
      </w:r>
    </w:p>
    <w:p>
      <w:pPr>
        <w:jc w:val="both"/>
      </w:pPr>
      <w:r>
        <w:t>可以把这一状态放进本书反复使用的设计情境甲。设想一部有关公共合作的思想专著正在成稿，其共同主命题是“共同讨论有助于改善判断”。本章从讨论的组织条件展开其中一个分支：作者准备论证，可被参与者理解的规则有助于合作。这个分支关注参与者能否理解并检验共同讨论的规则，并不替换全书共享的主命题。这个判断起初来自若干经验，但“理解”“规则”和“合作”的关联尚未展开。作者一旦试着解释，就会遇到问题：理解规则是否意味着赞成规则？遵守同一规则的人是否拥有相同的发言条件？合作是否包括对规则提出异议？这些不是句子写得不够漂亮造成的困难，而是原有判断还没有确立自己的范围。</w:t>
      </w:r>
    </w:p>
    <w:p>
      <w:pPr>
        <w:jc w:val="both"/>
      </w:pPr>
      <w:r>
        <w:t>即使此时尚无现实读者来信，读者位置也已经进入写作。作者必须决定向谁说明，需要补充哪些前提，哪些经验不能默认对方拥有。这一位置可以由试读者具体承担，也可以由作者对可能异议的预演暂时承担。两者不能混同：预演中的读者仍受作者想象限制，实际读者则可能提出超出预演的问题。但两者都说明，作者并非在封闭容器里完成思想后再接触他人。表达对象、可理解条件和预期质疑，已经参与决定思想能够成为什么。</w:t>
      </w:r>
    </w:p>
    <w:p>
      <w:pPr>
        <w:jc w:val="both"/>
      </w:pPr>
      <w:r>
        <w:t>承认未完成，并不取消作者提出确定判断的义务。相反，只有说明哪些已经成立、哪些尚在探索，才有可能区分有根据的开放和含混的退却。一本书不能用“还会继续发生”掩盖眼前的论证缺口。出版中的阶段完成，是作者将能够承担的判断公开固定下来；持续发生，则意味着这种固定不被误认作作者全部可能性的终结。初稿可以尚未成熟，交付版本必须具有可讨论的确定性，两者之间需要真正的创作劳动。</w:t>
      </w:r>
    </w:p>
    <w:p>
      <w:pPr>
        <w:jc w:val="both"/>
      </w:pPr>
      <w:r>
        <w:t>因此，作者的新生首先表现为一种关系的成立：原先只是被感受、被怀疑的事情，经过面向他人的文字工作，变成作者能够明确提出并接受追问的问题。新生并不必然伴随戏剧性的自我突破，也不能由写作字数证明。它的最初证据可能只是一个有边界的区分：作者开始知道自己的判断依赖什么，也开始知道它没有说明什么。读者获得了可以进入的位置，文本获得了可检验的形状，作者同时获得了此前尚不具备的发言资格与责任。</w:t>
      </w:r>
    </w:p>
    <w:p>
      <w:bookmarkStart w:id="104" w:name="ch16_s02"/>
      <w:pPr>
        <w:pStyle w:val="Heading3"/>
      </w:pPr>
      <w:bookmarkEnd w:id="104"/>
      <w:r>
        <w:rPr>
          <w:color w:val="B8913E"/>
          <w:sz w:val="17"/>
        </w:rPr>
        <w:t xml:space="preserve">◆ </w:t>
      </w:r>
      <w:r>
        <w:t>写作中的问题分化</w:t>
      </w:r>
    </w:p>
    <w:p>
      <w:pPr>
        <w:jc w:val="both"/>
      </w:pPr>
      <w:r>
        <w:t>问题分化不是给一个主题增添更多小标题。它发生在原来被当作同一件事的关系被分开，而这种分开改变了可以提出的判断。情境甲中的作者最初把“规则能够被理解”与“规则能够被共同遵守”连在一起。写作推进后，前者至少涉及规则的表述是否清楚、参与者是否有条件理解、理解后的不同判断能否被表达。后者则涉及行动约束、利益分配以及规则是否允许修订。若仍用一个“理解不足”覆盖所有障碍，作者就会把相异的问题误认为同一种传播失败。</w:t>
      </w:r>
    </w:p>
    <w:p>
      <w:pPr>
        <w:jc w:val="both"/>
      </w:pPr>
      <w:r>
        <w:t>分化之所以具有发生意义，在于它会改变书的中心，而不只是扩大内容容量。假如作者发现，一部分参与者完全理解规则，仍有理由反对它，那么专著就不能继续把合作困难都归因于知识缺乏。读者不再只是等待被教育的人，也成为可能检验规则的人；文本不再只承担解释任务，还需要给异议提供可定位的入口；作者则必须从解释已有方案，走向研究方案何时需要改变。三个位置在一个问题的重新划分中同时调整。</w:t>
      </w:r>
    </w:p>
    <w:p>
      <w:pPr>
        <w:jc w:val="both"/>
      </w:pPr>
      <w:r>
        <w:t>这种变化不应被理解为问题越多越好。未经约束的分化会使作品失去主轴，每一个词都无限展开，每一个反例都另开一章，最后没有判断能够形成。有效的问题分化必须回答：这个新问题是否影响中心论证，原先的推理是否在此处跨过了一道尚未说明的界线？若答案是否定的，它可能成为注释、后续选题，或者暂时搁置。发生总纲要求保持继续形成的条件，却不要求把全部可能性同时收入一个版本。</w:t>
      </w:r>
    </w:p>
    <w:p>
      <w:pPr>
        <w:jc w:val="both"/>
      </w:pPr>
      <w:r>
        <w:t>作者在这一过程中需要学会区分两种受阻。有一种受阻来自知识缺口，查明某个事实后即可继续；另一种受阻来自提问方式本身，增加资料也不能直接消除。以情境甲为例，不知道某项讨论程序怎样运行，可以通过材料补充解决；把“理解以后为什么还不同意”预设为读者缺陷，则需要重构问题。发现既有知识在前一种受阻中十分必要，但它不能自动完成后一种转换。这正是发现作为发生的局部环节，与发现占据全部总纲的区别。</w:t>
      </w:r>
    </w:p>
    <w:p>
      <w:pPr>
        <w:jc w:val="both"/>
      </w:pPr>
      <w:r>
        <w:t>写作中的临时图表、段落重排和概念对照，在此具有思想作用。它们把原先隐藏于连贯叙述中的关系显露出来，使作者看到某项结论实际上依赖两条不同路线。作者若选择把一条路线从正文移入限定条件，就不仅改变了版面，也改变了自己愿意承担的断言。读者今后可以据此提出更准确的质疑，文本因而成为让差异继续运行的场所。形式安排进入认识形成，不能一概归为表达之后的包装。</w:t>
      </w:r>
    </w:p>
    <w:p>
      <w:pPr>
        <w:jc w:val="both"/>
      </w:pPr>
      <w:r>
        <w:t>但作者不能凭自身感到“思路更清楚”，便断言已经升维。可以检验的变化是：新的区分能否处理旧框架无法处理的情形，是否减少了不必要的误解，是否让反对意见获得更准确的位置。若所谓分化只增加术语，却没有改变解释和判断，它可能只是思想的外观变复杂。作者发生需要有内容的差异；作者升维则需要说明，这些差异如何扩展了问题空间，而没有让作品失去可判断性。</w:t>
      </w:r>
    </w:p>
    <w:p>
      <w:bookmarkStart w:id="105" w:name="ch16_s03"/>
      <w:pPr>
        <w:pStyle w:val="Heading3"/>
      </w:pPr>
      <w:bookmarkEnd w:id="105"/>
      <w:r>
        <w:rPr>
          <w:color w:val="B8913E"/>
          <w:sz w:val="17"/>
        </w:rPr>
        <w:t xml:space="preserve">◆ </w:t>
      </w:r>
      <w:r>
        <w:t>材料对判断的反作用</w:t>
      </w:r>
    </w:p>
    <w:p>
      <w:pPr>
        <w:jc w:val="both"/>
      </w:pPr>
      <w:r>
        <w:t>材料通常被安排为支持作者的东西：例子使观点生动，数据使判断可信，文献使立场获得来历。这样的安排并非无效，但它容易把材料的作用限制在证明已有主张。如果作者只选择能够顺利进入论证的部分，材料便像为现成思想制作的展柜。发生取向要求提出另一问题：什么材料有可能迫使作者改变主张，作者是否为这种改变保留了位置？不能反过来约束判断的材料，即使数量很多，也难以证明思想经历了形成。</w:t>
      </w:r>
    </w:p>
    <w:p>
      <w:pPr>
        <w:jc w:val="both"/>
      </w:pPr>
      <w:r>
        <w:t>在情境甲的出版前写作阶段，可以设计一份试读记录：某位参与者认为规则写得清楚，执行过程也透明，却指出自己没有现实条件参加规则修订。这份记录首先只是有待理解的陈述，并不立刻证明作者错误。作者需要辨认，它针对的是规则清晰度、参与机会，还是合作目标本身。经过核对，若记录确实揭示了原稿忽略的条件，那么材料的角色就改变了：它不再作为“读者反馈积极”的例证，而成为限定中心判断的依据。</w:t>
      </w:r>
    </w:p>
    <w:p>
      <w:pPr>
        <w:jc w:val="both"/>
      </w:pPr>
      <w:r>
        <w:t>反作用不是让个别经验凌驾于全部论证之上。一个反例能否击中命题，取决于命题究竟声称什么。如果原稿只说清晰表述有时有助于协作，某个失败情境未必足以推翻它；如果原稿暗示理解规则足以消除主要阻碍，同一情境便具有不同分量。作者必须同时检视材料和自己的原始断言，避免在受到挑战后悄悄把强命题换成弱命题，再宣布自己从未受到影响。文本的旧版本在这里构成必要见证。</w:t>
      </w:r>
    </w:p>
    <w:p>
      <w:pPr>
        <w:jc w:val="both"/>
      </w:pPr>
      <w:r>
        <w:t>材料也可能通过沉默发生反作用。某种经验在作者收集的记录中完全缺席，不能直接证明现实中不存在它。作者若意识到资料入口排除了某些读者，就需要重新判断自己有资格谈论的范围。这种变化未必立即带来新结论，却可能带来更诚实的问题：现有材料允许我解释谁的阅读，又不能解释谁的处境？缩小断言并非创作退步。它可能使作品从虚假的普遍性进入可以继续研究的准确性，从而形成新的合作条件。</w:t>
      </w:r>
    </w:p>
    <w:p>
      <w:pPr>
        <w:jc w:val="both"/>
      </w:pPr>
      <w:r>
        <w:t>这一过程同样改变读者。愿意提交经验的人，不应被理解为只向作者提供素材的供应者。他们可能在整理材料时重新认识自己的问题，并在看到作者如何处理后检验自己的解释。作者则从材料中获知一种此前未被纳入的问题关系。文本承担联结作用：它使反馈能够针对具体判断，而不是成为互不相干的经历汇集。材料、解释和承诺彼此牵动，正是在这种特征纠缠中，作者的单向取材变为复合体的共同形成。</w:t>
      </w:r>
    </w:p>
    <w:p>
      <w:pPr>
        <w:jc w:val="both"/>
      </w:pPr>
      <w:r>
        <w:t>材料对判断的反作用也有失败形态。作者可能把最尖锐的意见改写得温和，以便纳入既定结论；编辑可能只保留易于摘要的反馈，消除经验中的矛盾；读者也可能只提交自己希望得到认可的片段。因而，反作用不能只靠开放姿态宣告成立。需要保留足够的上下文、明确材料的限度，并允许材料提供者不同意作者的解释。真正改变作者的，不是反馈数量，而是这些反馈在何处进入了判断结构。</w:t>
      </w:r>
    </w:p>
    <w:p>
      <w:bookmarkStart w:id="106" w:name="ch16_s04"/>
      <w:pPr>
        <w:pStyle w:val="Heading3"/>
      </w:pPr>
      <w:bookmarkEnd w:id="106"/>
      <w:r>
        <w:rPr>
          <w:color w:val="B8913E"/>
          <w:sz w:val="17"/>
        </w:rPr>
        <w:t xml:space="preserve">◆ </w:t>
      </w:r>
      <w:r>
        <w:t>修改与思想结构变化</w:t>
      </w:r>
    </w:p>
    <w:p>
      <w:pPr>
        <w:jc w:val="both"/>
      </w:pPr>
      <w:r>
        <w:t>修改有多个层次。修正错字、压缩赘句、调换段落、补充限定、改变推理关系，都会在稿面留下痕迹，但不能据此一律主张作者思想发生。需要考察的是，某项改动是否改变了作者认为何种理由能够支持何种结论，是否改变了问题之间的关系，以及读者可以据以判断的条件。两版文字差异很大，可能只是风格重写；一个限定词的改变，也可能撤回原稿的核心普遍性。文字改动量与思想变化量不能直接互换。</w:t>
      </w:r>
    </w:p>
    <w:p>
      <w:pPr>
        <w:jc w:val="both"/>
      </w:pPr>
      <w:r>
        <w:t>同属出版前试读的情境甲提供了一个可比较的设计。初稿把清楚的规则表述放在解释合作的中心，修改稿则区分规则能够理解、异议能够表达以及修订能够发生三个条件。作者没有必要因此放弃原来关注的清晰性，但清晰性的地位已经改变：它不再独自承担说明合作的任务，而成为一组相互制约条件中的一项。读者的异议不再被归入误解，文本需要说明异议如何影响规则，作者对自己写作任务的理解也随之调整。</w:t>
      </w:r>
    </w:p>
    <w:p>
      <w:pPr>
        <w:jc w:val="both"/>
      </w:pPr>
      <w:r>
        <w:t>为了辨认这种修改，可以比较改动前后的推理，而不必将每次键盘操作都永久保存。关键记录包括原判断、使它受阻的材料、作者采取的处理以及仍未解决的问题。记录的价值不是证明作者曾经多么勤奋，而是使后来的读者看见：结论为什么从这里走到那里。若只发布一个更圆润的新版本，却抹去原先的争议来源，修改便可能转化为权威维护，读者无法知道自己的问题是否真正被接纳。</w:t>
      </w:r>
    </w:p>
    <w:p>
      <w:pPr>
        <w:jc w:val="both"/>
      </w:pPr>
      <w:r>
        <w:t>但公开修订也不能被道德化为必须承认错误的仪式。有些质疑要求作者补充解释，而不要求改变立场；有些材料经过核查不能支持最初的批评；有些冲突源于双方关注不同问题。作者可以保留判断，只要把理由放到可以继续检验的位置。发生并不等于每轮反馈都推翻前一轮思想。更稳定、边界更准确的立场，同样可能是持续发生的成果。检验重点在于回应是否触及问题，而不是修改是否足够醒目。</w:t>
      </w:r>
    </w:p>
    <w:p>
      <w:pPr>
        <w:jc w:val="both"/>
      </w:pPr>
      <w:r>
        <w:t>修改还会产生新的不协调。作者在一章中接纳了反例，别的章节却继续使用原来的强断言；导论已经转向共同形成，案例分析仍把读者描写为被动接收者。这样的局部进步尚未完成思想结构的调整。统一修订需要追踪概念改变的后果，使新的判断进入论证的相关位置。出版组织在此承担不可替代的工作：它帮助作者看到自身变化尚未覆盖的地方，也帮助读者区分局部勘误和整体立场转移。</w:t>
      </w:r>
    </w:p>
    <w:p>
      <w:pPr>
        <w:jc w:val="both"/>
      </w:pPr>
      <w:r>
        <w:t>能够成立的作者升维，因而不是拥有越来越多观点，而是提高处理观点关系的能力。作者开始能够保留局部有效性、解释条件差异、容纳尚未解决的矛盾，并把这些安排成读者能够进入的文本。若这种能力只存在于一次偶然修订，尚不足以说明稳定形成；若它能够在后续问题中重新发挥作用，才有理由认为作者获得了新的创作能力。升维在这里需要跨问题的表现，而不能仅由作者的自我叙述认证。</w:t>
      </w:r>
    </w:p>
    <w:p>
      <w:bookmarkStart w:id="107" w:name="ch16_s05"/>
      <w:pPr>
        <w:pStyle w:val="Heading3"/>
      </w:pPr>
      <w:bookmarkEnd w:id="107"/>
      <w:r>
        <w:rPr>
          <w:color w:val="B8913E"/>
          <w:sz w:val="17"/>
        </w:rPr>
        <w:t xml:space="preserve">◆ </w:t>
      </w:r>
      <w:r>
        <w:t>作者自我理解的形成</w:t>
      </w:r>
    </w:p>
    <w:p>
      <w:pPr>
        <w:jc w:val="both"/>
      </w:pPr>
      <w:r>
        <w:t>写作改变作者，还体现为作者开始重新理解“我在做什么”。动笔时的自我说明可能是表达一种已经相信的观点；经历材料的抵抗和读者的异议后，任务可能成为辨认一组尚无充分解释的关系。这种改变不是把表达的愿望贬低为幼稚，而是说明表达者也在自己的工作中形成。作品完成时出现的作者，不完全等同于立项时被署名的那个人；其经验仍有连续性，其判断、能力和承诺却可能已经重新组织。</w:t>
      </w:r>
    </w:p>
    <w:p>
      <w:pPr>
        <w:jc w:val="both"/>
      </w:pPr>
      <w:r>
        <w:t>自我理解必须通过可讨论的工作得到支持。作者说自己变得开放，不能代替对反对意见的具体处理；声称获得了全新视野，也不能代替新的解释能力。可以观察的痕迹包括，作者是否改变了选取材料的方式，能否准确复述此前忽略的异议，是否愿意标明自身结论的条件，以及能否在新问题上使用已经形成的区分。这些痕迹并不穷尽内在经验，却为出版研究提供了不只依赖自我赞许的入口。</w:t>
      </w:r>
    </w:p>
    <w:p>
      <w:pPr>
        <w:jc w:val="both"/>
      </w:pPr>
      <w:r>
        <w:t>作者身份因此兼有持续性与可变性。没有持续性，署名便无法连接过去的判断与现在的责任；没有可变性，署名又会变成冻结思想的标签。发生取向并不要求作者每次出现都宣布成为新人，而是允许一个人通过可追溯的修订改变自己，同时继续回答曾经发表的东西。这种承担并不意味着永远认同旧作，而意味着承认旧作确实出自自己，并说明现在与它的关系。变更立场和逃避责任，应在这里得到区分。</w:t>
      </w:r>
    </w:p>
    <w:p>
      <w:pPr>
        <w:jc w:val="both"/>
      </w:pPr>
      <w:r>
        <w:t>作者自我理解也可能受到读者期待的反向束缚。如果一种风格受到欢迎，作者可能觉得只能继续扮演读者已经认识的形象；如果某个立场成为个人标志，修订就可能被误认为背叛。此时，发现总纲的局限再次显现：作者被当成等待公众辨认的稳定对象，出版的成功越依赖这种辨认，就越可能抑制真正的创作变化。发生总纲需要保护读者重新认识作者的可能，也保护作者超出既有形象的可能。</w:t>
      </w:r>
    </w:p>
    <w:p>
      <w:pPr>
        <w:jc w:val="both"/>
      </w:pPr>
      <w:r>
        <w:t>这并不保证每次改变都值得赞许。作者可能为了维持关注而不断转换姿态，也可能把临时情绪包装成思想突破。判断改变是否构成新生，仍需回到它是否带来新的问题能力与责任关系；判断是否构成升维，则需考察它能否处理原先无法处理的差异。读者没有义务因为作者宣称“我正在发生”，就放弃对作品的质量判断。作者发生只有进入文本和阅读关系，才成为出版问题，而不只是私人经历。</w:t>
      </w:r>
    </w:p>
    <w:p>
      <w:pPr>
        <w:jc w:val="both"/>
      </w:pPr>
      <w:r>
        <w:t>由此可以看见，发现作者与作者发生之间并非彼此排斥。读者需要辨认某一阶段作者的观点，作者也需要把已经形成的思想表达清楚。但这一阶段不应占据全部出版时间。原来的表达可以成为新的疑问，新的疑问可以改变表达者。下一章讨论人和人工智能共同参与创作时，将继续沿着这条界线：增加了生成文字的力量之后，究竟是谁在形成判断，谁在选择方向，谁又必须对形成的文本承担可辨认的责任。</w:t>
      </w:r>
    </w:p>
    <w:p>
      <w:bookmarkStart w:id="108" w:name="ch17"/>
      <w:pPr>
        <w:pStyle w:val="Heading2"/>
        <w:pageBreakBefore/>
        <w:spacing w:after="320"/>
      </w:pPr>
      <w:bookmarkEnd w:id="108"/>
      <w:r>
        <w:rPr>
          <w:rFonts w:ascii="Noto Sans CJK SC" w:hAnsi="Noto Sans CJK SC" w:eastAsia="Noto Sans CJK SC" w:cs="Noto Sans CJK SC"/>
          <w:color w:val="B8913E"/>
          <w:sz w:val="20"/>
        </w:rPr>
        <w:t>第十七章</w:t>
        <w:br/>
      </w:r>
      <w:r>
        <w:rPr>
          <w:color w:val="1D2B4C"/>
          <w:sz w:val="34"/>
        </w:rPr>
        <w:t>人和AI共同创作的作者结构</w:t>
      </w:r>
    </w:p>
    <w:p>
      <w:pPr>
        <w:keepNext/>
        <w:spacing w:line="20" w:lineRule="exact" w:before="0" w:after="320"/>
        <w:ind w:firstLine="0" w:left="0" w:right="7483"/>
        <w:pBdr>
          <w:bottom w:val="single" w:sz="6" w:space="0" w:color="B8913E"/>
        </w:pBdr>
      </w:pPr>
      <w:r>
        <w:rPr>
          <w:sz w:val="2"/>
        </w:rPr>
        <w:t xml:space="preserve"> </w:t>
      </w:r>
    </w:p>
    <w:p>
      <w:bookmarkStart w:id="109" w:name="ch17_s01"/>
      <w:pPr>
        <w:pStyle w:val="Heading3"/>
      </w:pPr>
      <w:bookmarkEnd w:id="109"/>
      <w:r>
        <w:rPr>
          <w:color w:val="B8913E"/>
          <w:sz w:val="17"/>
        </w:rPr>
        <w:t xml:space="preserve">◆ </w:t>
      </w:r>
      <w:r>
        <w:t>参与者与任务分布</w:t>
      </w:r>
    </w:p>
    <w:p>
      <w:pPr>
        <w:jc w:val="both"/>
      </w:pPr>
      <w:r>
        <w:t>当人工智能进入写作，最容易获得注意的是文字由谁生成。然而，一部作品的成立包含比输出句子更广的活动：选择值得追问的问题，判断材料是否切题，发现论证中的跳跃，决定如何处理反例，以及承担公开表达后的修订。只计算某一参与者写出了多少文字，会把这些作用压缩到同一尺度。发生取向需要重新打开创作过程，辨认哪些参与改变了问题，哪些参与改变了表达，哪些参与为判断提供了可靠条件。</w:t>
      </w:r>
    </w:p>
    <w:p>
      <w:pPr>
        <w:jc w:val="both"/>
      </w:pPr>
      <w:r>
        <w:t>本章以一种拟议的协作安排展开分析：人类作者提出问题并承担最终审阅，智能体协助组织材料、提出备选解释和识别可能的反例，编辑维护文本的连贯性与来源记录，试读者提供不同理解路径。这个安排不是对所有创作的事实描述，也不是唯一方案。它的意义在于把常被“人机共创”一词遮蔽的差异显露出来。相同的工具使用比例，可以对应完全不同的作者结构；关键取决于谁能够改变问题方向，以及这种改变经过怎样的判断。</w:t>
      </w:r>
    </w:p>
    <w:p>
      <w:pPr>
        <w:jc w:val="both"/>
      </w:pPr>
      <w:r>
        <w:t>例如，智能体根据已有稿件提出三种章节次序，作者择其一使用，这是组织协助；它提出一个此前未进入写作的问题，作者经过检验据此重构中心论证，则发生了更深的贡献。但由谁最先提出，不足以独自决定贡献归属。问题能够成立，还需要辨认其意义、检验其前提、判断它与本书目标的关系。某个偶然出现的句子只有经过这些工作，才成为作品承担的问题。来源记录应保留最初提示，也应保留使提示转变为思想的劳动。</w:t>
      </w:r>
    </w:p>
    <w:p>
      <w:pPr>
        <w:jc w:val="both"/>
      </w:pPr>
      <w:r>
        <w:t>任务分布可以使合作清楚，也可能使理解碎裂。如果一人负责提纲，一人负责事实，一人负责润色，而没有人能够解释整体论证为何成立，那么稿件虽已拼合，作者责任却尚未形成。出版社不能只收齐各部分的“完成”标记，就认定作品具有完整的认识主体。至少需要一个能够通读和作出取舍的承担位置，使局部判断进入共同的问题结构。这个位置可以由主笔承担，也可以由有明确议事规则的作者群体承担。</w:t>
      </w:r>
    </w:p>
    <w:p>
      <w:pPr>
        <w:jc w:val="both"/>
      </w:pPr>
      <w:r>
        <w:t>同样，不能因为最终由一个人署名，就把其余参与一律降为工具。编辑指出概念矛盾，试读者提供足以动摇中心判断的反例，研究协作者完成关键核验，这些都可能对作品形成具有实质作用。个人署名有助于保持公共责任的可识别性，却不应抹去构成这种责任的劳动关系。发生取向所追求的作者完整性，是能够说明自己如何作出判断的完整性，并非假装全部内容出自孤立个人的完整性。</w:t>
      </w:r>
    </w:p>
    <w:p>
      <w:pPr>
        <w:jc w:val="both"/>
      </w:pPr>
      <w:r>
        <w:t>任务安排还应为读者留下理解作品来历的适当入口。读者通常无须查看每次措辞讨论，却需要知道，关键事实由何种材料支持，哪部分是作者认可的解释，哪部分只是尚未采纳的探索。只有这种区分与阅读相连，协作记录才超出内部管理。作者结构在这里体现为作品能够如何被信任、质疑和修订的条件，而不是一张展示技术参与程度的名单。</w:t>
      </w:r>
    </w:p>
    <w:p>
      <w:bookmarkStart w:id="110" w:name="ch17_s02"/>
      <w:pPr>
        <w:pStyle w:val="Heading3"/>
      </w:pPr>
      <w:bookmarkEnd w:id="110"/>
      <w:r>
        <w:rPr>
          <w:color w:val="B8913E"/>
          <w:sz w:val="17"/>
        </w:rPr>
        <w:t xml:space="preserve">◆ </w:t>
      </w:r>
      <w:r>
        <w:t>核心问题与方向选择</w:t>
      </w:r>
    </w:p>
    <w:p>
      <w:pPr>
        <w:jc w:val="both"/>
      </w:pPr>
      <w:r>
        <w:t>共同创作首先需要回答，谁决定这部书究竟在追问什么。方向选择并非只发生在立项时。一个章节遇到反例，是将反例作为限定条件，还是把它提升为新的中心问题；一个预定案例无法支持主张，是更换案例，还是重新审视主张，这些都属于方向选择。如果作者只批准初始标题，随后把全部选择交给自动生成与排序，最后再凭流畅程度验收，署名与思想承担之间就会出现距离。</w:t>
      </w:r>
    </w:p>
    <w:p>
      <w:pPr>
        <w:jc w:val="both"/>
      </w:pPr>
      <w:r>
        <w:t>方向责任不意味着作者必须预先知道全部答案。恰好相反，它要求作者能够说明为什么愿意跟随某个新问题，也能够说明为什么暂时放下另一个问题。对尚不确定的材料，可以委托智能体提出不同路线，再比较每条路线需要什么证据、放弃什么解释、增加什么责任。此时作者的工作不是在现成答案中挑选最悦目的一个，而是判断哪些可能性值得投入真实的研究与写作劳动。</w:t>
      </w:r>
    </w:p>
    <w:p>
      <w:pPr>
        <w:jc w:val="both"/>
      </w:pPr>
      <w:r>
        <w:t>以本编讨论的合作规则问题为例，一份辅助生成的方案可能把原稿改造成管理建议，另一份可能转向参与者的经验叙事，第三份则保留思想专著的论证形式。三者都可能写得完整，却不自动符合原作目的。作者需要辨认，读者提出的异议要求改变哪一层：是需要更多说明，还是原问题确实过窄？如果只因某方案更容易展开便接受它，作品会在没有明确决断的情况下漂移。文本形式完成了，作者的方向判断反而被跳过。</w:t>
      </w:r>
    </w:p>
    <w:p>
      <w:pPr>
        <w:jc w:val="both"/>
      </w:pPr>
      <w:r>
        <w:t>因此，协作过程需要维护一个简短而可修订的问题说明。它记录当前中心问题、主要断言、暂不处理的范围，以及导致这些安排的理由。问题说明不应成为禁止变化的指令，而应成为辨认变化的基准。新的建议若与之冲突，作者可以修改说明，但应意识到自己正在改变任务。这样的记录帮助参与者识别有根据的转向，也帮助编辑防止局部写作者在各自章节里悄悄改换母题。</w:t>
      </w:r>
    </w:p>
    <w:p>
      <w:pPr>
        <w:jc w:val="both"/>
      </w:pPr>
      <w:r>
        <w:t>作者还应注意一种更难看见的方向流失：所有备选方案共享同一前提，使选择看似丰富，实则没有触及真正分歧。三个结构都假定读者需要被说服，便没有提供读者可能有理由反对的路线。要形成作者的新能力，需要有人主动指出备选集合遗漏了什么，并允许异质问题进入。智能体可以被用于提出异议，但异议是否触及中心，仍需依据原文、经验和论证进行判断，不能以“已生成反方意见”代替检验。</w:t>
      </w:r>
    </w:p>
    <w:p>
      <w:pPr>
        <w:jc w:val="both"/>
      </w:pPr>
      <w:r>
        <w:t>还可以通过替换情境检验方向承担是否真实：假设更换了辅助工具，或者原先的生成记录暂时无法取得，作者能否依然说明中心问题为何如此安排，哪些证据会使自己改变态度？这项思想检验关注的不是脱离一切协助的独立性，而是作者是否已经将协作成果转化为能够理解和承担的判断。若只记得某方案曾被系统推荐，却无法解释选择理由，方向责任仍停留在名义上。</w:t>
      </w:r>
    </w:p>
    <w:p>
      <w:pPr>
        <w:jc w:val="both"/>
      </w:pPr>
      <w:r>
        <w:t>方向选择的成果应在后续写作中得到表现。作者若决定把异议权纳入合作问题，就需要相应调整材料取舍和论证重点。只在前言里宣布重视参与，而主体章节仍沿用单向传达，说明选择还停留在姿态。作者发生在这里表现为一种贯穿能力：能够把某项新判断的后果带入整部作品。它将局部启发转变为稳定创作条件，也为读者提供连贯的进入路径。</w:t>
      </w:r>
    </w:p>
    <w:p>
      <w:bookmarkStart w:id="111" w:name="ch17_s03"/>
      <w:pPr>
        <w:pStyle w:val="Heading3"/>
      </w:pPr>
      <w:bookmarkEnd w:id="111"/>
      <w:r>
        <w:rPr>
          <w:color w:val="B8913E"/>
          <w:sz w:val="17"/>
        </w:rPr>
        <w:t xml:space="preserve">◆ </w:t>
      </w:r>
      <w:r>
        <w:t>生成材料的核验</w:t>
      </w:r>
    </w:p>
    <w:p>
      <w:pPr>
        <w:jc w:val="both"/>
      </w:pPr>
      <w:r>
        <w:t>生成材料首先应被当作待判断的材料。其价值可以在不同层次上成立：某个问题提醒作者检查遗漏，某段改写帮助作者看见另一种表达，某项事实陈述则需要与可靠来源相连。这些层次具有不同的核验要求。把它们一律视为知识，会让表述完整性冒充证据；把它们一律视为无价值，又会遮蔽它们作为思考刺激的作用。发生取向要求说明，材料经过什么工作以后，获得了作品中的何种地位。</w:t>
      </w:r>
    </w:p>
    <w:p>
      <w:pPr>
        <w:jc w:val="both"/>
      </w:pPr>
      <w:r>
        <w:t>事实核验关注陈述与依据的关系。拟议流程中，涉及具体事件、日期、数量和归属的内容，应定位到作者或编辑实际读到的来源，并检查来源能够支持的范围。某个资料说一家出版社调整了业务，不能据此写成整个行业正在关闭；某项理论在一个问题上提供概念，也不能扩张为对本书全部立场的认可。核验不是给段落添上看似可信的参考文献，而是使句子的断言强度与证据实际承载力相匹配。</w:t>
      </w:r>
    </w:p>
    <w:p>
      <w:pPr>
        <w:jc w:val="both"/>
      </w:pPr>
      <w:r>
        <w:t>推理核验则不一定能够通过外部检索完成。即使前提均有来源，结论仍可能跨越未说明的环节。作者需要把省略的推理补出来：从读者提出更多问题，如何推出作者发生？从作者改动段落，如何推出思想升维？如果中间只有修辞性的连接词，材料再丰富也不能补足论证。智能体提出的推理可以成为检验对象，作者自己写出的推理也应接受同样标准。区别来源不是为了给某一来源免检。</w:t>
      </w:r>
    </w:p>
    <w:p>
      <w:pPr>
        <w:jc w:val="both"/>
      </w:pPr>
      <w:r>
        <w:t>对于分析性情境，核验的任务是另一种。设定中的人、事和过程并非实际观察结果，因此要明确其假设身份，检查内部条件是否一致，并说明它能证明什么。一个情境可以揭示某种机制在逻辑上如何可能，却不能证明该机制已经普遍出现。作者如果在论证中把“可以设计”悄悄转成“已经有效”，就会借写作能力制造证据幻觉。读者对作品的信任也会因此建立在错误基础上。</w:t>
      </w:r>
    </w:p>
    <w:p>
      <w:pPr>
        <w:jc w:val="both"/>
      </w:pPr>
      <w:r>
        <w:t>核验还有取舍成本。无法及时确认的枝节，若不是论证必需，可以删除；关键材料暂不能确认，则应缩小判断或暂缓发表。作者不必为了保存已经写得漂亮的一段话而承担无法承担的断言。相反，能够舍弃未经支持的顺畅表达，正是判断能力形成的重要表现。文本在删改中获得更准确的边界，作者也从对产出数量的依赖转向对理由的选择。</w:t>
      </w:r>
    </w:p>
    <w:p>
      <w:pPr>
        <w:jc w:val="both"/>
      </w:pPr>
      <w:r>
        <w:t>这一过程的最低成果，是读者能够区分被作品承担的判断与尚未完成的探索。内部可以保存大量试写和假设，公开版本则应建立清楚的证据位置。对仍有分歧的问题，作者可提供对立解释及各自限制；对暂时没有答案的问题，则明确问题尚未解决。如此，智能体参与才可能扩大作者的探索范围，而不会把尚未检查的可能性全部包装为作者已经掌握的知识。</w:t>
      </w:r>
    </w:p>
    <w:p>
      <w:bookmarkStart w:id="112" w:name="ch17_s04"/>
      <w:pPr>
        <w:pStyle w:val="Heading3"/>
      </w:pPr>
      <w:bookmarkEnd w:id="112"/>
      <w:r>
        <w:rPr>
          <w:color w:val="B8913E"/>
          <w:sz w:val="17"/>
        </w:rPr>
        <w:t xml:space="preserve">◆ </w:t>
      </w:r>
      <w:r>
        <w:t>关键修订的贡献记录</w:t>
      </w:r>
    </w:p>
    <w:p>
      <w:pPr>
        <w:jc w:val="both"/>
      </w:pPr>
      <w:r>
        <w:t>贡献记录的中心不是计算每句话属于谁，而是保存足以解释作品如何形成的关键变化。细到逐字追踪，可能造成巨大维护负担，也可能误把打字动作当作思想贡献；粗到只列一张参与名单，又无法说明谁的劳动改变了作品。两者之间需要一种以问题为单位的记录：哪一个难题被提出，哪种材料使它获得形状，哪次判断决定了处理方式，最终如何进入公开文本。</w:t>
      </w:r>
    </w:p>
    <w:p>
      <w:pPr>
        <w:jc w:val="both"/>
      </w:pPr>
      <w:r>
        <w:t>例如，试读者指出某段论证排除了不能参加讨论的人，编辑将零散反馈整理为可比较的情境，智能体协助提出三种可能回应，作者核验后改变了原有前提。记录若只写“作者修订”，会遮蔽反馈和整理劳动；若把最终新段落全部归于最先发问者，又忽略了检验与重构。贡献具有连续形成的结构。认可可以根据不同作用分别表达，而不必把多种劳动强行压成一个唯一的思想所有者。</w:t>
      </w:r>
    </w:p>
    <w:p>
      <w:pPr>
        <w:jc w:val="both"/>
      </w:pPr>
      <w:r>
        <w:t>记录也应包括未被采纳的关键建议。没有采纳不等于没有贡献：一个反对意见可能使作者确认原论证需要更明确的边界，或者促使作者建立更强的证据要求。不过，未采纳者的名字不能被用来暗示其赞同成稿。作者可以说明某次讨论帮助明确问题，同时保留对方与最终立场的距离。这样的认可既承认劳动，也保护思想差异，不把合作名单变成共识的装饰。</w:t>
      </w:r>
    </w:p>
    <w:p>
      <w:pPr>
        <w:jc w:val="both"/>
      </w:pPr>
      <w:r>
        <w:t>对于智能体辅助，可以记录其参与的工作类型及关键使用位置，而不必把全部交互日志作为阅读门槛。若某次输出提出了影响中心论证的新区分，可以在内部修订说明中保存原提示、作者的处理与证据核验。公开说明则应达到读者能够判断作品形成方式的程度。这里提出的是出版治理方案，不涉及对任何法域署名规则的概括；实际合同与权利安排需要另行依据具体制度处理。</w:t>
      </w:r>
    </w:p>
    <w:p>
      <w:pPr>
        <w:jc w:val="both"/>
      </w:pPr>
      <w:r>
        <w:t>贡献记录还能够保护作者免于被不恰当的全面开放要求束缚。写作草稿包含试探、失败和暂时不愿公开的表达，不是每一部分都适合直接展示。公开关键修改理由与保护私人探索空间可以同时成立。决定公开尺度时，应考察某项信息是否影响读者对正式判断的理解，以及是否涉及他人的材料。对公共责任必要的说明，不能仅以个人过程为由隐藏；与公共判断无关的细节，也无须无限暴露。</w:t>
      </w:r>
    </w:p>
    <w:p>
      <w:pPr>
        <w:jc w:val="both"/>
      </w:pPr>
      <w:r>
        <w:t>一份有效记录最终应帮助下一轮写作。新参与者能够看见前一轮已经处理过什么，避免把旧问题重新包装成新发现；作者能够辨认哪些困难仍未解决；读者能够沿着关键变化继续提出有根据的异议。这样，贡献记录就从事后分配荣誉的凭据，转化为持续发生的公共条件。它保存的不是一条毫无缝隙的胜利路线，而是作品怎样在分歧中获得目前形状的过程。</w:t>
      </w:r>
    </w:p>
    <w:p>
      <w:bookmarkStart w:id="113" w:name="ch17_s05"/>
      <w:pPr>
        <w:pStyle w:val="Heading3"/>
      </w:pPr>
      <w:bookmarkEnd w:id="113"/>
      <w:r>
        <w:rPr>
          <w:color w:val="B8913E"/>
          <w:sz w:val="17"/>
        </w:rPr>
        <w:t xml:space="preserve">◆ </w:t>
      </w:r>
      <w:r>
        <w:t>署名认可与责任说明</w:t>
      </w:r>
    </w:p>
    <w:p>
      <w:pPr>
        <w:jc w:val="both"/>
      </w:pPr>
      <w:r>
        <w:t>署名使作品进入公共讨论时具有一个可识别的承担位置。发生取向并不削弱这个作用，而是要求署名与实际判断工作保持联系。一个人如果无法说明作品的主要论证、无法辨认关键证据，也无法参与重要修订，那么仅凭名字出现在封面上，并不能满足本书所说的作者责任。这里的责任首先指对读者可作出的解释、纠正与选择，不宜在没有限定条件时直接等同于法律责任。</w:t>
      </w:r>
    </w:p>
    <w:p>
      <w:pPr>
        <w:jc w:val="both"/>
      </w:pPr>
      <w:r>
        <w:t>责任说明需要回答几个具体问题：谁认可当前版本，谁处理事实纠正，谁有权改变中心立场，哪些回应来自编辑，哪些来自智能体。它不必占据正文的主要位置，却应在读者需要判断时可见。尤其在持续运行的出版单元中，书籍版本、讨论记录和临时回答可能同时出现。若所有内容都使用同一个作者头像，读者就难以辨认作者实际承担的范围，署名的清晰性会被服务界面的连续性抵消。</w:t>
      </w:r>
    </w:p>
    <w:p>
      <w:pPr>
        <w:jc w:val="both"/>
      </w:pPr>
      <w:r>
        <w:t>共同创作可以有共同承担，但共同承担需要明确程序。作者群体可以约定，重要立场变化须经全体审阅，具体勘误由指定编辑处理，个人意见单独署名。这样做不是把创作行政化，而是防止协作中的意见差异被最终成稿抹平。若有人不同意新增判断，应说明其参与截至哪个版本，或保留有界的异议。作品可以继续发展，同时让读者知道这种发展由谁认可。</w:t>
      </w:r>
    </w:p>
    <w:p>
      <w:pPr>
        <w:jc w:val="both"/>
      </w:pPr>
      <w:r>
        <w:t>人工智能的参与说明同样需要与具体责任连接。将工具列入致谢，不能证明生成材料已经得到核验；完全不披露关键参与，又可能使读者对作品形成方式产生错误理解。可行的尺度是说明它在哪些环节参与，哪些关键判断由人作出，以及如何处理证据与修订。这里重视的不是制造一份纯洁来源证明，而是使读者能够理解可靠性如何建立、发生问题后如何追问。</w:t>
      </w:r>
    </w:p>
    <w:p>
      <w:pPr>
        <w:jc w:val="both"/>
      </w:pPr>
      <w:r>
        <w:t>更深的困难在于，责任可能被压到一个人的名字上，而判断实际上分散在多人和多套流程之间。因此，主笔承担并不免除出版组织的工作。出版社需要提供能够追溯材料、纠正错漏和保留版本的支持；协作者需要就其实际完成的部分说明依据；作者则需要将这些局部成果重新纳入整体判断。责任形成于协作关系，并通过可识别的承担位置公开呈现，而非由一句“最终由作者负责”自动产生。</w:t>
      </w:r>
    </w:p>
    <w:p>
      <w:pPr>
        <w:jc w:val="both"/>
      </w:pPr>
      <w:r>
        <w:t>当这种安排能够成立，人和人工智能共同创作才有机会带来作者升维：作者可以处理更广的材料和更多备选解释，同时更准确地选择自己愿意承担的判断。若只是提高出稿速度，却使方向选择、来源核验和回应责任逐渐空缺，产出增加反而可能伴随作者位置的空洞化。下一章将把检验推进到出版之后：读者带来的问题，经过哪些工作才真正进入作者的判断，而没有停留在被收集、被分类和被赞许的表面。</w:t>
      </w:r>
    </w:p>
    <w:p>
      <w:bookmarkStart w:id="114" w:name="ch18"/>
      <w:pPr>
        <w:pStyle w:val="Heading2"/>
        <w:pageBreakBefore/>
        <w:spacing w:after="320"/>
      </w:pPr>
      <w:bookmarkEnd w:id="114"/>
      <w:r>
        <w:rPr>
          <w:rFonts w:ascii="Noto Sans CJK SC" w:hAnsi="Noto Sans CJK SC" w:eastAsia="Noto Sans CJK SC" w:cs="Noto Sans CJK SC"/>
          <w:color w:val="B8913E"/>
          <w:sz w:val="20"/>
        </w:rPr>
        <w:t>第十八章</w:t>
        <w:br/>
      </w:r>
      <w:r>
        <w:rPr>
          <w:color w:val="1D2B4C"/>
          <w:sz w:val="34"/>
        </w:rPr>
        <w:t>读者怎样进入作者的发生</w:t>
      </w:r>
    </w:p>
    <w:p>
      <w:pPr>
        <w:keepNext/>
        <w:spacing w:line="20" w:lineRule="exact" w:before="0" w:after="320"/>
        <w:ind w:firstLine="0" w:left="0" w:right="7483"/>
        <w:pBdr>
          <w:bottom w:val="single" w:sz="6" w:space="0" w:color="B8913E"/>
        </w:pBdr>
      </w:pPr>
      <w:r>
        <w:rPr>
          <w:sz w:val="2"/>
        </w:rPr>
        <w:t xml:space="preserve"> </w:t>
      </w:r>
    </w:p>
    <w:p>
      <w:bookmarkStart w:id="115" w:name="ch18_s01"/>
      <w:pPr>
        <w:pStyle w:val="Heading3"/>
      </w:pPr>
      <w:bookmarkEnd w:id="115"/>
      <w:r>
        <w:rPr>
          <w:color w:val="B8913E"/>
          <w:sz w:val="17"/>
        </w:rPr>
        <w:t xml:space="preserve">◆ </w:t>
      </w:r>
      <w:r>
        <w:t>读者疑问的整理</w:t>
      </w:r>
    </w:p>
    <w:p>
      <w:pPr>
        <w:jc w:val="both"/>
      </w:pPr>
      <w:r>
        <w:t>向读者开放反馈入口，只能说明作者有机会收到材料，不能说明作者已经受到材料改变。留言可以很多，真正进入判断的却很少；一次简短的异议，也可能触及全书的关键前提。要把这种差别说明白，需要把“收到意见”分解为若干认识活动：理解意见针对何处，辨认它包含什么主张，判断其依据，再决定它要求怎样的回应。作者发生存在于这些活动之中，不能由入口开放本身代替。</w:t>
      </w:r>
    </w:p>
    <w:p>
      <w:pPr>
        <w:jc w:val="both"/>
      </w:pPr>
      <w:r>
        <w:t>疑问整理首先要保留疑问与原文的联系。读者说“这里不适用于我”，作者需要知道“这里”指向哪一个判断，“不适用”意味着结果相反、执行困难，还是问题本身与其处境无关。整理者可以帮助补足位置和上下文，却不应抢先把所有意见改写成符合原书术语的标准问题。陌生表达有时正显示原有概念容纳不了某种经验。过早规范化，会使作者收到的材料已经失去挑战自己的部分。</w:t>
      </w:r>
    </w:p>
    <w:p>
      <w:pPr>
        <w:jc w:val="both"/>
      </w:pPr>
      <w:r>
        <w:t>在读书会情境甲中，假设编辑收到三条看似相近的意见：一人没有看懂规则说明，一人看懂却无法参加修订，另一人则质疑合作目标是否值得追求。如果把三条都归为“规则解释不充分”，作者只会增加说明文字。更准确的整理应保留三种不同关系：表达受阻、参与受阻和目标分歧。这样的区分使作者有可能发现，原稿正在用同一种答案处理不同问题。编辑在此做的是问题显露工作，而非替作者提前决定正确立场。</w:t>
      </w:r>
    </w:p>
    <w:p>
      <w:pPr>
        <w:jc w:val="both"/>
      </w:pPr>
      <w:r>
        <w:t>整理还需要区分读者想获得什么。一项疑问可能请求释义，也可能要求作者说明依据，或者希望公开保留不同解释。如果作者把全部反馈都理解为索取答案，就容易忽视那些要求作品改变承担方式的问题。有人并不需要被说服，而是希望确认书中判断是否包括自己的处境；有人已经形成相反判断，希望作者对其理由作出回应。读者进入作者发生的条件，是其发言目的能够被准确辨认。</w:t>
      </w:r>
    </w:p>
    <w:p>
      <w:pPr>
        <w:jc w:val="both"/>
      </w:pPr>
      <w:r>
        <w:t>疑问的频率有助于发现共同困难，却不能独自决定重要性。大量重复问题可能源于同一处措辞不清，一条少见反例也可能击中全书假定。作者因此需要两种排序：一是影响阅读进入的广度，二是影响论证成立的深度。前者帮助安排说明资源，后者决定思想修订的优先性。将两者混成一张热门问题榜，可能使最受欢迎的问题始终可见，而最需要作者思考的问题长期消失。</w:t>
      </w:r>
    </w:p>
    <w:p>
      <w:pPr>
        <w:jc w:val="both"/>
      </w:pPr>
      <w:r>
        <w:t>经过整理后的材料，应尽可能让读者认出自己的问题仍在其中。可以请提供者核对摘要，也可以保留其原表达供作者参考；涉及不宜公开的经历，则由读者选择披露尺度。对作者而言，这种过程增加了接触真实差异的机会。对读者而言，它使贡献不只是被抽取的内容。整理后的问题仍可被修订、撤回或提出异议，反馈关系才有可能成为持续合作，而不止是出版社拥有的一批意见数据。</w:t>
      </w:r>
    </w:p>
    <w:p>
      <w:bookmarkStart w:id="116" w:name="ch18_s02"/>
      <w:pPr>
        <w:pStyle w:val="Heading3"/>
      </w:pPr>
      <w:bookmarkEnd w:id="116"/>
      <w:r>
        <w:rPr>
          <w:color w:val="B8913E"/>
          <w:sz w:val="17"/>
        </w:rPr>
        <w:t xml:space="preserve">◆ </w:t>
      </w:r>
      <w:r>
        <w:t>不同经验的碰撞</w:t>
      </w:r>
    </w:p>
    <w:p>
      <w:pPr>
        <w:jc w:val="both"/>
      </w:pPr>
      <w:r>
        <w:t>作者收到不同经验时，最容易采取两种简便处理：把相异意见当作个人差异而不予理会，或者把差异全部收进结论，使主张变成无所不包的折中。前一种保护了原论证，却可能拒绝学习；后一种显得包容，却可能失去判断。经验碰撞的认识价值，取决于能否辨认差异从何而来，以及差异是否要求改变原先的解释关系。</w:t>
      </w:r>
    </w:p>
    <w:p>
      <w:pPr>
        <w:jc w:val="both"/>
      </w:pPr>
      <w:r>
        <w:t>仍以规则与合作为问题。一位读者认为公开讨论让自己能够表达意见，另一位读者却觉得相同安排增加了负担。作者不能仅凭结果相反，便宣布规则效果不可知。需要进一步考察，两人面对的讨论时间是否相同，表达后能否影响决定，是否承担额外准备工作，以及他们原本期待解决什么问题。经验之所以不同，可能来自条件差异，也可能来自价值取向不同。前者要求完善条件分析，后者则要求承认不能用同一效果指标化解的分歧。</w:t>
      </w:r>
    </w:p>
    <w:p>
      <w:pPr>
        <w:jc w:val="both"/>
      </w:pPr>
      <w:r>
        <w:t>这里的作者工作，不是扮演高于经验的裁判，而是承担把经验关系说明清楚的责任。作者可以指出，一项批评并未针对原书实际断言，也可以承认，原书用过宽的概念把不同处境压在一起。关键是让判断依据公开可见。若作者只宣布某人理解正确、某人理解错误，读者位置就再次退回答案接受者；若作者说明判断为什么成立，读者便能够继续检验这种说明。</w:t>
      </w:r>
    </w:p>
    <w:p>
      <w:pPr>
        <w:jc w:val="both"/>
      </w:pPr>
      <w:r>
        <w:t>有些碰撞会改变作者提问的单位。作者原本讨论的是“规则是否清楚”，读者经验却使他意识到，需要同时考察规则在什么关系中被解释、由谁承担解释成本。问题从文本属性进入参与关系，并不是为了把清晰性议题泛化到一切社会条件，而是因为现有材料揭示，原先被当作独立因素的东西实际上相互制约。作者若接纳这一转变，就需要重新选择论据，也需要向读者交代自己的判断范围发生了什么变化。</w:t>
      </w:r>
    </w:p>
    <w:p>
      <w:pPr>
        <w:jc w:val="both"/>
      </w:pPr>
      <w:r>
        <w:t>碰撞中还存在表达能力不对称。善于写长篇意见的人，未必提出更有力的反例；只能提交简短记录的人，也未必缺乏重要经验。作者和编辑应注意，不要让语言熟练程度自动转化为思想分量。可以用追问帮助澄清，但追问应由对方确认，不应替其编造更适合原书的问题。这一点直接关系到作者能否超出自身熟悉的读者群，形成处理不同经验的能力。</w:t>
      </w:r>
    </w:p>
    <w:p>
      <w:pPr>
        <w:jc w:val="both"/>
      </w:pPr>
      <w:r>
        <w:t>经验碰撞并不必然走向共识。作者可以形成更准确的条件区分，读者仍可能基于不同价值作出不同选择。这样的结果并非发生失败。它可能使争议从彼此误认进入可说明的分歧：双方知道对方为什么判断不同，也知道哪些证据可能进一步改变讨论。作者的升维在此体现为对差异结构的把握，而不是把所有差异吸收进自己的统一声音。</w:t>
      </w:r>
    </w:p>
    <w:p>
      <w:bookmarkStart w:id="117" w:name="ch18_s03"/>
      <w:pPr>
        <w:pStyle w:val="Heading3"/>
      </w:pPr>
      <w:bookmarkEnd w:id="117"/>
      <w:r>
        <w:rPr>
          <w:color w:val="B8913E"/>
          <w:sz w:val="17"/>
        </w:rPr>
        <w:t xml:space="preserve">◆ </w:t>
      </w:r>
      <w:r>
        <w:t>实践反例的进入</w:t>
      </w:r>
    </w:p>
    <w:p>
      <w:pPr>
        <w:jc w:val="both"/>
      </w:pPr>
      <w:r>
        <w:t>实践反例比态度反馈更难处理，因为它不仅说“我不同意”，还声称原有判断在某个行动情境中未能成立。但是，失败经历与有效反例之间仍有距离。首先要确认原书是否对这一情境作出过承诺，参与者采用的做法是否保留了原书的关键条件，观察到的结果是否足以支持其解释。作者既不能借这些问题无限推脱，也不能把任何失败立即认作理论被推翻。</w:t>
      </w:r>
    </w:p>
    <w:p>
      <w:pPr>
        <w:jc w:val="both"/>
      </w:pPr>
      <w:r>
        <w:t>本书设计情境乙涉及一个小型团队依据实践书安排低风险资料归档流程。设想原书建议通过统一分类减少寻找资料的困难，团队先据此作出每份材料只归入一个项目的方案。统一分类本身并不必然要求唯一归属。团队试用后发现，新任务中的材料同时属于两个工作过程，单一归类使其在另一场景中更难找到。因此首先要审查团队的推论；若原书的示例或措辞确实暗示唯一归属，则再把疑问定位到相应段落，请作者判断是示例过窄、解释误导还是原则本身需要限定。作者收到的最有价值材料，不只是“方法无效”这一结论，而是原规则、具体任务、实际操作、失败位置以及团队已经尝试的调整。这些信息使批评能够对准方法的适用结构。</w:t>
      </w:r>
    </w:p>
    <w:p>
      <w:pPr>
        <w:jc w:val="both"/>
      </w:pPr>
      <w:r>
        <w:t>作者可以作出几种不同判断。若问题来自遗漏了书中明示的步骤，需要解释遗漏如何影响结果，同时考虑原表述为何容易被忽略；若操作忠实而情境超出原书范围，需要明确边界；若原书把有条件的方法写成普遍方案，则应修改断言。三种判断都会影响作者，但影响性质不同。前者主要改变说明方式，中者扩展边界认识，后者改变理论承担。把它们统称为“根据读者意见优化”，会遮蔽真正的思想变化。</w:t>
      </w:r>
    </w:p>
    <w:p>
      <w:pPr>
        <w:jc w:val="both"/>
      </w:pPr>
      <w:r>
        <w:t>实践反例也可能要求改变作者对成功的定义。原书以快速找到单份材料为目标，读者却需要在不同任务之间保存关联。如果继续用原指标评估新情境，作者会认为方法仍然有效，读者则持续感到受阻。此时需要讨论的不是数据谁对谁错，而是出版物原先服务的问题是否已经不足。作者可能由此形成新判断：分类规则必须与使用关系共同设计。这个判断应由实际材料继续检验，不能仅因概念更复杂就宣布优越。</w:t>
      </w:r>
    </w:p>
    <w:p>
      <w:pPr>
        <w:jc w:val="both"/>
      </w:pPr>
      <w:r>
        <w:t>材料不足时，作者可以提出有界的核查请求。例如，希望团队在不披露内部敏感内容的前提下，说明一种具有代表性的归档关系。请求应以判断需要为限，避免要求读者为证明一个低风险问题承担过重的记录工作。读者没有义务无偿完成作者的研究。若现有材料尚不足以确定原因，公开回应应承认这项反馈仍待判断。是否修订原断言，还须分别检查其既有依据以及反馈是否构成有效反例。只有原断言的普遍性本来缺乏支持，或已经出现足以限制它的反证时，才应收缩到证据能够支持的范围；反馈材料不充分，本身既不能证明原断言错误，也不能替原断言增加支持。</w:t>
      </w:r>
    </w:p>
    <w:p>
      <w:pPr>
        <w:jc w:val="both"/>
      </w:pPr>
      <w:r>
        <w:t>反例进入作者发生的标志，是作者能够指出它改变了什么。新增一则失败案例，未必意味着原判断已经变化；把失败称为特殊情况，也需要理由。可以检查修改后的文本是否对相似情境给出不同选择，作者是否在后续写作中持续使用新形成的区分，以及反馈提供者能否看见自己的问题被实际处理。反例的价值由此进入创作结构，不只是增加作品的现场感。</w:t>
      </w:r>
    </w:p>
    <w:p>
      <w:bookmarkStart w:id="118" w:name="ch18_s04"/>
      <w:pPr>
        <w:pStyle w:val="Heading3"/>
      </w:pPr>
      <w:bookmarkEnd w:id="118"/>
      <w:r>
        <w:rPr>
          <w:color w:val="B8913E"/>
          <w:sz w:val="17"/>
        </w:rPr>
        <w:t xml:space="preserve">◆ </w:t>
      </w:r>
      <w:r>
        <w:t>作者审阅与公开回应</w:t>
      </w:r>
    </w:p>
    <w:p>
      <w:pPr>
        <w:jc w:val="both"/>
      </w:pPr>
      <w:r>
        <w:t>编辑整理和智能体协助可以把问题准备得更清楚，最终仍需要作者真正进入判断。审阅不是在自动生成的答复下点击认可，而是理解问题、检查相关原文、权衡依据，并决定以何种方式回应。作者可以借助简明材料包降低负担，但不能把自己没有检查的理由当作个人立场发布。作者发生要求真实的认识参与，其证据不能只是一枚代表同意的标记。</w:t>
      </w:r>
    </w:p>
    <w:p>
      <w:pPr>
        <w:jc w:val="both"/>
      </w:pPr>
      <w:r>
        <w:t>一种可行的审阅方式，是把材料集中在少量关键事项上。对于每一事项，提供原文位置、读者提出的挑战、已有核验以及可能处理方式。作者需要补充的不是另一个笼统总结，而是决断理由：为什么采纳这个限定，为什么保留那个判断，为什么暂时不改变正文。这样，编辑能够将决断准确落实，读者也能够区分作者经过考虑的拒绝与问题被忽略的沉默。</w:t>
      </w:r>
    </w:p>
    <w:p>
      <w:pPr>
        <w:jc w:val="both"/>
      </w:pPr>
      <w:r>
        <w:t>公开回应可以采用不同尺度。某个事实错误适合明确勘误；反复出现的理解困难可以形成补充说明；对中心论证的挑战则可能需要专门回应文章。尺度应与问题的影响匹配，而不是所有问题都套入即时对话的形式。一段经过充分思考的延迟回应，可能比连续而仓促的短答更能推动作者发生。出版单元需要给这种工作留出时间，不把及时在线当作作者认真程度的唯一证明。</w:t>
      </w:r>
    </w:p>
    <w:p>
      <w:pPr>
        <w:jc w:val="both"/>
      </w:pPr>
      <w:r>
        <w:t>拒绝采纳同样需要可以理解的理由。作者可以指出材料与所争论断之间不存在直接关系，也可以承认批评有道理，却认为修改将改变本书另一个不可放弃的目标。后者尤其应说明代价，而不是把选择包装为毫无损失的正确答案。读者未必因此赞同作者，但能够知道自己的意见是在怎样的权衡中被处理。公开回应由此成为继续争论的条件，而非关闭争论的权威终点。</w:t>
      </w:r>
    </w:p>
    <w:p>
      <w:pPr>
        <w:jc w:val="both"/>
      </w:pPr>
      <w:r>
        <w:t>作者还应有机会修订自己的回应。第一次处理可能误解了材料，或者遗漏了另一项证据；承认这一点，并不会使回应机制失去效力。相反，若每条答复一经发布便必须维护到底，持续发生很快会退化为持续辩护。重要回应应保留时间、适用版本和必要更正，使后来读者知道何种判断已经更新。这里需要的是可追溯的思想承担，而不是永不出错的作者形象。</w:t>
      </w:r>
    </w:p>
    <w:p>
      <w:pPr>
        <w:jc w:val="both"/>
      </w:pPr>
      <w:r>
        <w:t>对没有公开的反馈，也应维持适当可见性。读者可以获知问题是否进入审阅、暂缓原因是什么、是否需要补充材料，而无须得到作者个人的逐条长信。这样的状态说明使编辑劳动能够承担日常联结，作者则集中于实质判断。复合体的持续形成因此不等于每个读者与作者始终直接相连；中介关系只要保留问题的方向和处理依据，同样能够支持真实的相互改变。</w:t>
      </w:r>
    </w:p>
    <w:p>
      <w:bookmarkStart w:id="119" w:name="ch18_s05"/>
      <w:pPr>
        <w:pStyle w:val="Heading3"/>
      </w:pPr>
      <w:bookmarkEnd w:id="119"/>
      <w:r>
        <w:rPr>
          <w:color w:val="B8913E"/>
          <w:sz w:val="17"/>
        </w:rPr>
        <w:t xml:space="preserve">◆ </w:t>
      </w:r>
      <w:r>
        <w:t>思想修订与新作品</w:t>
      </w:r>
    </w:p>
    <w:p>
      <w:pPr>
        <w:jc w:val="both"/>
      </w:pPr>
      <w:r>
        <w:t>并非所有进入作者判断的反馈，都适合写入当前版本。一本书具有自己的问题范围、结构和完成尺度。如果新材料要求另一套论证，强行塞入原书可能损害两者。作者需要区分补充、修订与另起新作：补充使现有判断更充分，修订改变原有判断或其关系，新作则回应已经超出原结构的问题。这种区分保护当前作品的完整，也给新的创作留出空间。</w:t>
      </w:r>
    </w:p>
    <w:p>
      <w:pPr>
        <w:jc w:val="both"/>
      </w:pPr>
      <w:r>
        <w:t>在情境甲中，读者关于参与机会的质疑，最初可能只导致一个限定条件。随着讨论展开，作者若意识到参与成本本身需要独立研究，就不能仅靠增加几段话假装已经解决。新的写作计划应说明它从旧作哪里出发，又将处理何种旧作没有承担的问题。这样，新作品既有来路，也有独立任务。读者反馈不只是上一版的售后材料，而成为能够改变作者后续研究方向的思想条件。</w:t>
      </w:r>
    </w:p>
    <w:p>
      <w:pPr>
        <w:jc w:val="both"/>
      </w:pPr>
      <w:r>
        <w:t>判断作者是否发生，可以比较反馈进入前后的问题安排。原计划准备继续解释规则表述，新计划转向规则制定中不同参与条件，变化由什么材料促成，哪些前提因此调整，哪些旧判断仍被保留？这些联系若能够说明，就有理由把后续创作看作一次实际发生。若只是沿用同一主张更换标题和案例，作品数量增加并不支持相同判断。新作的“新”，需要在问题和能力层面获得证据。</w:t>
      </w:r>
    </w:p>
    <w:p>
      <w:pPr>
        <w:jc w:val="both"/>
      </w:pPr>
      <w:r>
        <w:t>这种比较还要谨慎处理因果归属。作者可能在收到反馈以前已经开始怀疑旧判断，也可能同时受到多份材料影响。此时，反馈的作用可能是强化疑问、提供具体反例或促成公开修订，未必是唯一的思想起点。将每一项变化都归结为一个最容易讲述的读者故事，会简化实际创作。较准确的记录应说明各种材料在何处发挥作用，并允许作者承认自己不能完全重建变化的来路。承认这种限度，比制造一条整齐的因果路线更有助于后续研究。</w:t>
      </w:r>
    </w:p>
    <w:p>
      <w:pPr>
        <w:jc w:val="both"/>
      </w:pPr>
      <w:r>
        <w:t>反馈提供者与新作的关系也需要重新确认。某项经验成为长期研究线索，不意味着作者获得了无限使用其个人材料的许可。设计新的引用和合作安排时，应说明使用范围以及可以选择的认可方式。读者可能愿意贡献问题，却不愿公开经历；可能同意匿名引用，却不希望被称为共同研究者。作者发生不能以取消他人对参与尺度的选择为代价，否则复合体会重新变成单向取材结构。</w:t>
      </w:r>
    </w:p>
    <w:p>
      <w:pPr>
        <w:jc w:val="both"/>
      </w:pPr>
      <w:r>
        <w:t>思想修订还可能表现为决定暂不写新作。作者发现现有材料不足，或者自身暂时无法处理新的问题，可以把未决事项明确保存。这种停止并非必然缺乏创造力。它可能避免把尚未成熟的判断仓促放大，也可能促成与其他作者的合作。持续发生的时间结构包含准备和等待；作品的责任不以每轮讨论都产出一本新书为条件。保留可继续的问题，本身可以成为下一阶段的可靠基础。</w:t>
      </w:r>
    </w:p>
    <w:p>
      <w:pPr>
        <w:jc w:val="both"/>
      </w:pPr>
      <w:r>
        <w:t>至此，读者进入作者发生的完整条件逐渐清楚：反馈必须保持其差异，经过可以追踪的判断，并在作者的理解、选择或实际写作中留下有内容的后果。读者、编辑与智能体可以共同促成这些条件，但不能代替作者本人发生。下一章将进一步处理这一界限。一个作品周围始终有人谈论作者，一个智能体也可以不断提供解释；这些活动与作者真实参与的关系必须准确辨认，才能避免把发生的承诺变成作者在场的幻象。</w:t>
      </w:r>
    </w:p>
    <w:p>
      <w:bookmarkStart w:id="120" w:name="ch19"/>
      <w:pPr>
        <w:pStyle w:val="Heading2"/>
        <w:pageBreakBefore/>
        <w:spacing w:after="320"/>
      </w:pPr>
      <w:bookmarkEnd w:id="120"/>
      <w:r>
        <w:rPr>
          <w:rFonts w:ascii="Noto Sans CJK SC" w:hAnsi="Noto Sans CJK SC" w:eastAsia="Noto Sans CJK SC" w:cs="Noto Sans CJK SC"/>
          <w:color w:val="B8913E"/>
          <w:sz w:val="20"/>
        </w:rPr>
        <w:t>第十九章</w:t>
        <w:br/>
      </w:r>
      <w:r>
        <w:rPr>
          <w:color w:val="1D2B4C"/>
          <w:sz w:val="34"/>
        </w:rPr>
        <w:t>作者本人作者形象与智能体声音</w:t>
      </w:r>
    </w:p>
    <w:p>
      <w:pPr>
        <w:keepNext/>
        <w:spacing w:line="20" w:lineRule="exact" w:before="0" w:after="320"/>
        <w:ind w:firstLine="0" w:left="0" w:right="7483"/>
        <w:pBdr>
          <w:bottom w:val="single" w:sz="6" w:space="0" w:color="B8913E"/>
        </w:pBdr>
      </w:pPr>
      <w:r>
        <w:rPr>
          <w:sz w:val="2"/>
        </w:rPr>
        <w:t xml:space="preserve"> </w:t>
      </w:r>
    </w:p>
    <w:p>
      <w:bookmarkStart w:id="121" w:name="ch19_s01"/>
      <w:pPr>
        <w:pStyle w:val="Heading3"/>
      </w:pPr>
      <w:bookmarkEnd w:id="121"/>
      <w:r>
        <w:rPr>
          <w:color w:val="B8913E"/>
          <w:sz w:val="17"/>
        </w:rPr>
        <w:t xml:space="preserve">◆ </w:t>
      </w:r>
      <w:r>
        <w:t>实际作者的参与条件</w:t>
      </w:r>
    </w:p>
    <w:p>
      <w:pPr>
        <w:jc w:val="both"/>
      </w:pPr>
      <w:r>
        <w:t>出版活动可以在作者不在场时持续进行。读者重读作品，编辑组织讨论，智能体回应问题，都可能形成新的解释与学习成果。然而，若要进一步声称作者本人也在发生，就必须证明反馈实际进入了作者的认识或创作。这里需要区分作品相关活动的持续，与作者参与关系的持续。前者可以相当丰富，后者却具有不可省略的现实条件：作者能够接触问题，理解其针对性，作出判断，并让判断在后续工作中产生作用。</w:t>
      </w:r>
    </w:p>
    <w:p>
      <w:pPr>
        <w:jc w:val="both"/>
      </w:pPr>
      <w:r>
        <w:t>实际参与不必采取实时见面的形式。作者几个月后阅读一份经过整理的反例材料，随后重写一段论证，仍然可以发生实质改变；作者在直播中连续回答许多问题，却始终回避关键质疑，则未必出现相同变化。参与的密度和参与的质量因此需要分别考察。发生总纲关注的是差异怎样进入判断，而不是作者是否不断在界面上出现。延迟反馈只要保留问题与回应的联系，仍然能够构成持续关系。</w:t>
      </w:r>
    </w:p>
    <w:p>
      <w:pPr>
        <w:jc w:val="both"/>
      </w:pPr>
      <w:r>
        <w:t>作者参与也具有程度差异。知道有人提出批评，与理解批评为何构成挑战，属于不同阶段；承认问题重要，与据此改变表达或研究计划，也具有不同后果。研究与出版说明应尽量指出实际发生到哪一步。作者可能已经重新考虑某个前提，却尚未决定修改正文；也可能确认原判断仍成立，并形成更明确的理由。两种情形都可以描述，但不能把“已阅”自动扩张为思想升维的证据。</w:t>
      </w:r>
    </w:p>
    <w:p>
      <w:pPr>
        <w:jc w:val="both"/>
      </w:pPr>
      <w:r>
        <w:t>为了避免自我报告承担全部证明，可以将作者说明与具体工作联系起来。作者认为某次讨论改变了自己的立场，应能够指出相关判断、时间顺序和修订后果；如果变化尚在内部酝酿，则如实说明目前只有过程性线索。外部研究者没有必要窥探作者全部心理活动，但可以比较提交的材料、作者留下的判断记录以及正式版本。几种证据相互印证，能够使作者发生成为可讨论的判断，而不只是宣传用语。</w:t>
      </w:r>
    </w:p>
    <w:p>
      <w:pPr>
        <w:jc w:val="both"/>
      </w:pPr>
      <w:r>
        <w:t>实际参与还包括拒绝的行动。作者审阅材料后认为它不足以支持修改，并说明理由，这种过程与从未接触材料不同。但拒绝也可能只是维持原立场的惯性，不能因为“有回应”就自动获得发生资格。需要进一步考察，作者是否理解了批评的最强形式，是否对关键依据作出处理，是否因此澄清了自己的判断边界。作者有权保持观点，同时也须接受他人检验这种保持是否有根据。</w:t>
      </w:r>
    </w:p>
    <w:p>
      <w:pPr>
        <w:jc w:val="both"/>
      </w:pPr>
      <w:r>
        <w:t>当作品由作者群体署名时，还需说明实际参与者是否发生变化。原有成员退出，新成员承担后续修订，可以使集体创作继续，却不能把新的判断自动归给退出者。群体名称的连续不保证全部个人立场的连续。可行做法是保留每个阶段的参与范围与认可记录，让读者看见集体如何形成当前判断。这样的作者发生具有组织层次，其证据应来自实际议事与写作关系，而不是一个长期不变的共同名称。</w:t>
      </w:r>
    </w:p>
    <w:p>
      <w:pPr>
        <w:jc w:val="both"/>
      </w:pPr>
      <w:r>
        <w:t>参与条件的准确说明，保护了作者，也保护了读者。作者不必被要求对所有围绕作品发生的解释负责；读者则不会因为看见书名、头像或署名，就误以为当前回应已经经过本人考虑。复合体并不要求三个位置每一时刻都同时活动，但在声称某一位置发生时，需要指出相应的实际过程。保持这种差异，才能看清出版在作者暂时缺席时如何继续，又在其重新参与时怎样形成新的关系。</w:t>
      </w:r>
    </w:p>
    <w:p>
      <w:bookmarkStart w:id="122" w:name="ch19_s02"/>
      <w:pPr>
        <w:pStyle w:val="Heading3"/>
      </w:pPr>
      <w:bookmarkEnd w:id="122"/>
      <w:r>
        <w:rPr>
          <w:color w:val="B8913E"/>
          <w:sz w:val="17"/>
        </w:rPr>
        <w:t xml:space="preserve">◆ </w:t>
      </w:r>
      <w:r>
        <w:t>读者形成的作者形象</w:t>
      </w:r>
    </w:p>
    <w:p>
      <w:pPr>
        <w:jc w:val="both"/>
      </w:pPr>
      <w:r>
        <w:t>读者接触作品时，可以形成一个能够解释文本的作者形象：这个作者重视什么，对什么有所警惕，以怎样的语气对待读者，又可能在何处留下未说尽的问题。本书用“作者形象”指这种在阅读中形成的理解对象，不将其直接等同于真实人物的全部性格和意图。它受文本约束，也受读者经验影响，可以在重读中改变，并与其他读者形成不同版本。</w:t>
      </w:r>
    </w:p>
    <w:p>
      <w:pPr>
        <w:jc w:val="both"/>
      </w:pPr>
      <w:r>
        <w:t>在虚构短篇《候车室》的设计阅读情境中，读者可能最初把人物的沉默理解为作者认同的态度，重读后则认为叙事安排正在让这种沉默受到质疑。这种转变可以改变读者眼中的作者，却不能直接证明实际写作者改变了态度。甚至最初的归属也可能需要修正：人物说的话、叙述者呈现的判断与实际作者的立场之间，不能未经说明便画上等号。对作品形式的细读，有助于把这些层次重新分开。</w:t>
      </w:r>
    </w:p>
    <w:p>
      <w:pPr>
        <w:jc w:val="both"/>
      </w:pPr>
      <w:r>
        <w:t>作者形象不是任意投射。读者若认为作者始终支持某一立场，需要说明哪些叙述关系、概念安排或反复出现的选择支持这种理解。另一个读者可以提出相反证据，使原形象受到限制。这种争论的对象不是谁更接近作者内心，而是何种理解更能说明作品的具体组织。作者形象在此参与文本发生：同一段文字因其在整体中的位置被重新理解，读者也形成新的判断能力。</w:t>
      </w:r>
    </w:p>
    <w:p>
      <w:pPr>
        <w:jc w:val="both"/>
      </w:pPr>
      <w:r>
        <w:t>实际作者的说明能够成为重要材料，但它不会自动结束全部解释。作者可以交代写作时的意图、背景和取舍，读者仍可讨论作品实际形成的效果是否超出这些意图。两类问题需要区分：作者当时想做什么，与作品能够支持什么解释，并非完全相同。若一本书宣称支持对话，却在论证中持续抹去异议，作者表达良好愿望不能单独消除这个文本问题。读者的解释仍应说明依据，而不必以得到本人认可为唯一目标。</w:t>
      </w:r>
    </w:p>
    <w:p>
      <w:pPr>
        <w:jc w:val="both"/>
      </w:pPr>
      <w:r>
        <w:t>作者形象还会反过来影响真实作者。读者反复将作品解释为某种立场，作者在看到这种解释后，可能意识到表达产生了未预期的后果。此时，形象变化通过实际反馈进入作者判断，两个层次形成联系，却没有因此变成同一件事。作者可以澄清，也可以承认文本确实支持了自己不愿承担的效果，并据此修订。能够具体说明这一转折，才有理由同时谈论作者形象与作者本人的发生。</w:t>
      </w:r>
    </w:p>
    <w:p>
      <w:pPr>
        <w:jc w:val="both"/>
      </w:pPr>
      <w:r>
        <w:t>出版中的人物品牌容易把这种可变性压缩。一个固定标签使读者迅速辨认作品，也可能使后来所有新作都被提前读成同一种声音。发生取向应保留重新认识的空间，让作品中的差异有机会挑战标签。作者形象的新生，可以表现为读者不再用单一性格解释全部文本；其升维则体现为能够同时处理作品、作者陈述和阅读效果之间的关系。这样的变化属于阅读关系的成果，不能直接转记为实际作者的思想成就。</w:t>
      </w:r>
    </w:p>
    <w:p>
      <w:bookmarkStart w:id="123" w:name="ch19_s03"/>
      <w:pPr>
        <w:pStyle w:val="Heading3"/>
      </w:pPr>
      <w:bookmarkEnd w:id="123"/>
      <w:r>
        <w:rPr>
          <w:color w:val="B8913E"/>
          <w:sz w:val="17"/>
        </w:rPr>
        <w:t xml:space="preserve">◆ </w:t>
      </w:r>
      <w:r>
        <w:t>智能体的解释和推论</w:t>
      </w:r>
    </w:p>
    <w:p>
      <w:pPr>
        <w:jc w:val="both"/>
      </w:pPr>
      <w:r>
        <w:t>以某部作品为依据提供回应的智能体，可以承担原文定位、概念说明和备选解释等任务。它的声音却必须在出版关系中获得清楚位置：某次回答究竟是在复述原文，整理已公开的作者说明，还是根据材料提出新的推论？三者的可靠性要求和认可范围不同。如果统一用作者的第一人称表达，读者很难判断自己面对的是作品证据，还是当前系统生成的一种解释可能。</w:t>
      </w:r>
    </w:p>
    <w:p>
      <w:pPr>
        <w:jc w:val="both"/>
      </w:pPr>
      <w:r>
        <w:t>这种区分不必使对话变得笨重。回应可以在关键处清楚说明“原文在此处提出”“已公开说明补充了”“由此还可以尝试理解为”，让不同层次各自有依据。对不确定的推论，提供支撑它的段落和可能反证，能够帮助读者继续阅读。智能问对的价值在于推动判断形成，因而没有必要通过模糊来源制造作者亲自到场的感觉。解释越能够接受追问，越有机会成为读者独立判断的条件。</w:t>
      </w:r>
    </w:p>
    <w:p>
      <w:pPr>
        <w:jc w:val="both"/>
      </w:pPr>
      <w:r>
        <w:t>一个细小但重要的情形是，智能体给出了很有启发性的解释，而原作者从未想过这一点。这个解释可以有价值，但价值并不会自动把它变成原作者的思想。读者可以将其作为自己的理解起点，编辑可以把它整理为讨论材料，作者若后来审阅并采纳，则会形成新的认可关系。不同阶段应分别命名。否则，任何围绕作品产生的新见解都被回收为作者早已拥有的智慧，发生又被重新包装成发现。</w:t>
      </w:r>
    </w:p>
    <w:p>
      <w:pPr>
        <w:jc w:val="both"/>
      </w:pPr>
      <w:r>
        <w:t>智能体也可能提供与作者当前判断不一致的解释。出版机制不必因为不一致就全部排除，但应说明其地位，避免将合理异议伪装成作者立场。尤其涉及中心论点时，问对可以同时呈现原文主张、异议理由与尚未获得作者回应的部分。读者由此面对一个可研究的问题场，而不是只有一种授权声音的通道。作者参与后，也可以看到自己的思想与其他解释发生了怎样的碰撞。</w:t>
      </w:r>
    </w:p>
    <w:p>
      <w:pPr>
        <w:jc w:val="both"/>
      </w:pPr>
      <w:r>
        <w:t>角色扮演式表达需要更谨慎的限定。如果为教学或文学体验设置模拟对话，应明确它是解释性构造，说明依据和用途，不把推测性回答用于证明真实作者曾持有某种观点。模拟可以帮助提出问题，却不能创造历史事实。对于当代在世作者，即使同意设置某种风格化回应，也应区分对表达形式的同意与对每次具体回答的审阅。总体授权不能自动填补每一次判断的现实缺席。</w:t>
      </w:r>
    </w:p>
    <w:p>
      <w:pPr>
        <w:jc w:val="both"/>
      </w:pPr>
      <w:r>
        <w:t>智能体声音的边界同时决定它能否帮助作者升维。若所有生成解释都直接算作作者言论，作者就可能面对无限扩大的、自己未作判断的责任；若这些解释作为可筛选的讨论材料进入审阅，作者则有机会从中发现新问题。前一种安排以作者名义覆盖空缺，后一种安排把空缺保留下来，等待真实判断进入。发生总纲需要后一种诚实的时间结构，因为新的作者立场只能在实际工作中形成。</w:t>
      </w:r>
    </w:p>
    <w:p>
      <w:bookmarkStart w:id="124" w:name="ch19_s04"/>
      <w:pPr>
        <w:pStyle w:val="Heading3"/>
      </w:pPr>
      <w:bookmarkEnd w:id="124"/>
      <w:r>
        <w:rPr>
          <w:color w:val="B8913E"/>
          <w:sz w:val="17"/>
        </w:rPr>
        <w:t xml:space="preserve">◆ </w:t>
      </w:r>
      <w:r>
        <w:t>已故作者作品的当代展开</w:t>
      </w:r>
    </w:p>
    <w:p>
      <w:pPr>
        <w:jc w:val="both"/>
      </w:pPr>
      <w:r>
        <w:t>已故作者的作品仍可能在新的阅读关系中发生。新的问题使旧段落获得不同关联，新的材料修正作品背景的理解，新的艺术和学习活动改变作品的作用。这些变化可以丰富公共文化，也可以改变读者眼中的作者形象。但实际作者已经不再参与当代反馈，不能据此声称其本人通过智能体继续修订思想。准确说明这一界限，不会削弱作品生命，反而使我们能够辨认当代参与者真正承担的创作。</w:t>
      </w:r>
    </w:p>
    <w:p>
      <w:pPr>
        <w:jc w:val="both"/>
      </w:pPr>
      <w:r>
        <w:t>设想读者围绕一部旧作讨论当代问题。作品没有直接面对该问题，却包含可能相关的概念。解释者可以说明这些概念如何被迁移、迁移中哪些条件已经改变，以及需要补充何种当代判断。这里发生的是一种新的解释工作，而不是从原作者那里领取现成答案。若将新的判断全部归为作者隐含的原意，解释者便隐藏了自己的责任，也使读者难以检验迁移是否合理。</w:t>
      </w:r>
    </w:p>
    <w:p>
      <w:pPr>
        <w:jc w:val="both"/>
      </w:pPr>
      <w:r>
        <w:t>当代展开应保留历史距离。作品中的词语可能具有不同于当下的使用条件，一个曾经针对具体争论的命题，也可能在脱离对象后显得过于普遍。解释者需要说明自己依据的是作品字面、可核实的历史材料，还是为今天提出的重构。本章不对任何具体历史作者作未经核验的归属，而是提出一种阅读责任：当证据不足以确认作者当时如何判断时，应把当代推论作为当代人的工作呈现。</w:t>
      </w:r>
    </w:p>
    <w:p>
      <w:pPr>
        <w:jc w:val="both"/>
      </w:pPr>
      <w:r>
        <w:t>对已故作者的模拟问对尤其需要避免把表达风格当作人格延续。一种回答即使模仿了常见措辞，也不能由此获得原作者认可。可以利用模拟设计让读者比较不同解释路径，例如让两种解读围绕同一段落争辩，再回到原文检验。但模拟中新增的论点应由当代编辑或研究者承担说明责任。形式上的鲜活，不应消除材料与想象之间的距离。</w:t>
      </w:r>
    </w:p>
    <w:p>
      <w:pPr>
        <w:jc w:val="both"/>
      </w:pPr>
      <w:r>
        <w:t>已故作者没有实际回应机会，也使异议保留变得更重要。不同解释者可能对作品意义形成持久分歧，出版组织不能简单选择一个最适合对话系统的统一人格来替代作品整体。可以提供多条有证据约束的解释路径，明确各自的问题与限度，让读者理解分歧怎样产生。稳定原著由此成为共同参照，新的解释在其周围展开，并保持能够返回作品检验的关系。</w:t>
      </w:r>
    </w:p>
    <w:p>
      <w:pPr>
        <w:jc w:val="both"/>
      </w:pPr>
      <w:r>
        <w:t>这种安排说明，复合体中的作者位置具有不同存在方式。对于在世且参与的作者，它包含实际反馈与新的判断；对于暂未参与的作者，它主要通过既有作品与认可记录发挥作用；对于已故作者，则由历史文本、可核实材料和当代形成的作者形象共同构成研究对象。三者都允许出版发生，却支持不同强度的主张。只有保持这种精确性，发生总纲才能处理不同作品，而不必虚构一个永远在线、永远能够回应的作者。</w:t>
      </w:r>
    </w:p>
    <w:p>
      <w:bookmarkStart w:id="125" w:name="ch19_s05"/>
      <w:pPr>
        <w:pStyle w:val="Heading3"/>
      </w:pPr>
      <w:bookmarkEnd w:id="125"/>
      <w:r>
        <w:rPr>
          <w:color w:val="B8913E"/>
          <w:sz w:val="17"/>
        </w:rPr>
        <w:t xml:space="preserve">◆ </w:t>
      </w:r>
      <w:r>
        <w:t>认可标记与异议保留</w:t>
      </w:r>
    </w:p>
    <w:p>
      <w:pPr>
        <w:jc w:val="both"/>
      </w:pPr>
      <w:r>
        <w:t>认可标记应回答一个具体问题：谁在什么时间，对什么范围的内容作出了何种认可。若只显示“作者认可”，读者仍然不知道这是认可引用准确、认可解释合理，还是认可为本人当前立场。三种认可可能同时存在，也可能彼此分离。一个作者可以承认某种批评准确概括了原文，却不同意批评的结论；也可以认为一种解释具有阅读价值，但不愿将其作为自己的创作意图。标记需要容纳这些差异。</w:t>
      </w:r>
    </w:p>
    <w:p>
      <w:pPr>
        <w:jc w:val="both"/>
      </w:pPr>
      <w:r>
        <w:t>范围是认可的关键。作者审阅了一份问答摘要，不等于认可系统日后对相似问题的所有回答；同意某个版本的补充说明，也不等于同意后来加入的新例子。拟议出版机制可以将认可与具体文本、版本和用途关联起来，发生变化时重新确认必要部分。这样做并非追求繁复手续，而是防止已经获得的信任被无界扩张。读者可以据此判断，当前内容与实际作者的关系究竟有多直接。</w:t>
      </w:r>
    </w:p>
    <w:p>
      <w:pPr>
        <w:jc w:val="both"/>
      </w:pPr>
      <w:r>
        <w:t>认可还需要有撤回和更正的可能。作者发现自己先前认可的解释存在问题，可以说明更正理由并保留必要历史记录，而不是让旧说明无声消失。撤回并不必然否定其他参与者的劳动；可以继续承认其贡献，同时重新划定本人愿意承担的判断。读者看到的因此不是一个永远无误的签名，而是一种能够修订、能够负责的公开关系。</w:t>
      </w:r>
    </w:p>
    <w:p>
      <w:pPr>
        <w:jc w:val="both"/>
      </w:pPr>
      <w:r>
        <w:t>异议保留则防止认可制度变成唯一解释的认证系统。原作者有权决定哪些内容代表自己，却不能仅凭身份宣布所有其他解释无价值。编辑可以把经作者认可的说明与读者提出的有根据异议并列，明确两者地位。这样的安排不要求双方假装达成一致，也不取消原文对解释的约束。它使作者责任与阅读自由各得其所，让分歧成为后续发生的条件。</w:t>
      </w:r>
    </w:p>
    <w:p>
      <w:pPr>
        <w:jc w:val="both"/>
      </w:pPr>
      <w:r>
        <w:t>对于未获得作者回应的问题，应准确写明未回应的状态，而不推测沉默就是赞同或反对。作者可能尚未看到，也可能需要时间，或者已经明确选择不参与。不同状态对读者的含义不同，但都不能授权智能体补造本人立场。出版组织可以继续提供有据可查的原文说明与独立解释，并将它们放在合适的署名位置。作者缺席所留下的界限应被看见，不能由服务连续性覆盖。</w:t>
      </w:r>
    </w:p>
    <w:p>
      <w:pPr>
        <w:jc w:val="both"/>
      </w:pPr>
      <w:r>
        <w:t>当这些边界建立起来，作者、作者形象与智能体声音之间可以形成富有生产性的往返。读者借助解释重新阅读，新的阅读形成问题，经过审阅的问题进入实际作者的判断，作者认可或拒绝的理由又成为新的公共材料。这个过程不需要制造三者同一的幻象。它所要求的是差异可辨、关系可追溯和责任可承担。下一章将讨论支撑这些条件的劳动，因为准确的身份与认可制度，如果没有时间、资源和停止安排，仍然难以持续运行。</w:t>
      </w:r>
    </w:p>
    <w:p>
      <w:bookmarkStart w:id="126" w:name="ch20"/>
      <w:pPr>
        <w:pStyle w:val="Heading2"/>
        <w:pageBreakBefore/>
        <w:spacing w:after="320"/>
      </w:pPr>
      <w:bookmarkEnd w:id="126"/>
      <w:r>
        <w:rPr>
          <w:rFonts w:ascii="Noto Sans CJK SC" w:hAnsi="Noto Sans CJK SC" w:eastAsia="Noto Sans CJK SC" w:cs="Noto Sans CJK SC"/>
          <w:color w:val="B8913E"/>
          <w:sz w:val="20"/>
        </w:rPr>
        <w:t>第二十章</w:t>
        <w:br/>
      </w:r>
      <w:r>
        <w:rPr>
          <w:color w:val="1D2B4C"/>
          <w:sz w:val="34"/>
        </w:rPr>
        <w:t>持续创作中的劳动与边界</w:t>
      </w:r>
    </w:p>
    <w:p>
      <w:pPr>
        <w:keepNext/>
        <w:spacing w:line="20" w:lineRule="exact" w:before="0" w:after="320"/>
        <w:ind w:firstLine="0" w:left="0" w:right="7483"/>
        <w:pBdr>
          <w:bottom w:val="single" w:sz="6" w:space="0" w:color="B8913E"/>
        </w:pBdr>
      </w:pPr>
      <w:r>
        <w:rPr>
          <w:sz w:val="2"/>
        </w:rPr>
        <w:t xml:space="preserve"> </w:t>
      </w:r>
    </w:p>
    <w:p>
      <w:bookmarkStart w:id="127" w:name="ch20_s01"/>
      <w:pPr>
        <w:pStyle w:val="Heading3"/>
      </w:pPr>
      <w:bookmarkEnd w:id="127"/>
      <w:r>
        <w:rPr>
          <w:color w:val="B8913E"/>
          <w:sz w:val="17"/>
        </w:rPr>
        <w:t xml:space="preserve">◆ </w:t>
      </w:r>
      <w:r>
        <w:t>创作和回应的劳动</w:t>
      </w:r>
    </w:p>
    <w:p>
      <w:pPr>
        <w:jc w:val="both"/>
      </w:pPr>
      <w:r>
        <w:t>从发现转向发生，扩大了出版能够承担的时间，却不会自动产生支撑这一时间的劳动。作者需要阅读反馈、核对材料、思考反例、与编辑讨论，并在必要时重写。这些活动与写作相关，却不能全部吸收进原有稿酬所指向的交付任务。若新出版单元承诺持续回应，却没有说明劳动由谁完成、资源从何而来，发生就可能依赖作者和编辑不断追加的无偿投入，最终耗损它试图维持的创作关系。</w:t>
      </w:r>
    </w:p>
    <w:p>
      <w:pPr>
        <w:jc w:val="both"/>
      </w:pPr>
      <w:r>
        <w:t>回应劳动有一部分可以直接看见，例如发布勘误和补充说明；另一部分则表现为没有立即产出的判断。作者可能花费大量时间确认一项批评并不适用，也可能经过讨论决定当前材料尚不足以修改。如果报酬和认可只绑定新增文字，这些必要劳动就容易被忽视，作者也会受到持续输出的压力。评价回应工作时，应包括问题是否得到准确处理，而不只计算生产了多少段落。</w:t>
      </w:r>
    </w:p>
    <w:p>
      <w:pPr>
        <w:jc w:val="both"/>
      </w:pPr>
      <w:r>
        <w:t>创作劳动与回应劳动之间还存在张力。没有回应，作者可能失去接触新问题的机会；回应占满全部时间，又可能使作者只能围绕旧作处理零散事项，无法推进新的研究。发生总纲不能把“持续”理解为作者永远返回同一本书。它应支持不同劳动在时间中的转换：某个阶段集中听取问题，另一个阶段独立思考与写作，再在约定节点公开成果。沉默的工作同样可以属于持续发生，只要其关系和边界得到合理说明。</w:t>
      </w:r>
    </w:p>
    <w:p>
      <w:pPr>
        <w:jc w:val="both"/>
      </w:pPr>
      <w:r>
        <w:t>对于合作作品，劳动分配需要细化到实际承担。编辑先行排查重复问题，作者处理中心判断，研究协作者核验特定材料，不能只用“团队负责”概括。否则，最难计量的工作往往被压给最愿意维持关系的人。清楚的分工有助于确认成本，也帮助识别责任空缺。作者不必亲自完成所有整理，却应对进入本人立场的关键判断实际参与；编辑也不应在缺乏授权时被迫替作者形成新观点。</w:t>
      </w:r>
    </w:p>
    <w:p>
      <w:pPr>
        <w:jc w:val="both"/>
      </w:pPr>
      <w:r>
        <w:t>报酬安排可以依据不同工作采用不同方式，例如为固定审阅周期支付相应劳动报酬，为重大修订另设预算，为持续维护保留专门资源。本章提出的是组织设计可能性，并非某一行业现行标准。选择何种方式，应结合作品规模、参与频率和收入条件检验。按回答数量支付虽然便于计算，却可能鼓励浅短回复；只按最终销量支付，又可能使少量但重要的纠错劳动长期得不到支持。</w:t>
      </w:r>
    </w:p>
    <w:p>
      <w:pPr>
        <w:jc w:val="both"/>
      </w:pPr>
      <w:r>
        <w:t>读者贡献同样不能被视为天然免费的资源。一般阅读意见可以自愿提供，但若出版社反复要求整理案例、补充记录或参与试验，就需要明确任务、使用方式与认可安排。读者可能选择接受报酬，也可能更看重署名、成果使用或学习机会；这些安排应由实际参与者选择，而不是由作者替其决定。发生关系的可持续性取决于各方能够辨认自己的投入，而不是把热情当作没有边界的劳动储备。</w:t>
      </w:r>
    </w:p>
    <w:p>
      <w:pPr>
        <w:jc w:val="both"/>
      </w:pPr>
      <w:r>
        <w:t>由此，作者的新生具有组织条件。一个人愿意修订思想，还需要能够获得思考和修订的时间；出版组织希望从反馈中形成新价值，就需要支持反馈转化的实际劳动。如果发生只能靠少数作者耗尽自己维持，它仍然不能成为足够稳定的出版总纲。劳动安排并非理念完成之后的经营附件，而是读者问题能否真正进入作者判断的构成条件。</w:t>
      </w:r>
    </w:p>
    <w:p>
      <w:bookmarkStart w:id="128" w:name="ch20_s02"/>
      <w:pPr>
        <w:pStyle w:val="Heading3"/>
      </w:pPr>
      <w:bookmarkEnd w:id="128"/>
      <w:r>
        <w:rPr>
          <w:color w:val="B8913E"/>
          <w:sz w:val="17"/>
        </w:rPr>
        <w:t xml:space="preserve">◆ </w:t>
      </w:r>
      <w:r>
        <w:t>作者注意力的分配</w:t>
      </w:r>
    </w:p>
    <w:p>
      <w:pPr>
        <w:jc w:val="both"/>
      </w:pPr>
      <w:r>
        <w:t>作者注意力有限，意味着进入审阅的事项必须经过选择。选择本身并不违背开放，关键在于依据是否能够说明。可以优先处理影响核心论证的反例、可能误导读者的事实问题，以及反复阻碍理解的重要表述；对与作品无关的咨询，则可以明确不纳入作者回应范围。这样的分配使作者能够把时间用于需要本人判断的地方，同时让读者知道何种期待具有现实基础。</w:t>
      </w:r>
    </w:p>
    <w:p>
      <w:pPr>
        <w:jc w:val="both"/>
      </w:pPr>
      <w:r>
        <w:t>优先级不应完全由热度决定。热门话题容易汇集相似问题，稀少反馈却可能来自原书没有充分看见的读者。一个合理安排需要为后者保留入口，例如定期审阅少量具有不同经验来源的问题，而不只处理数量最多的类别。这不是预先宣布少数意见一定正确，而是承认发现问题的价值不能直接用出现频率衡量。作者形成新的理解，往往需要面对自己尚不熟悉的提问方式。</w:t>
      </w:r>
    </w:p>
    <w:p>
      <w:pPr>
        <w:jc w:val="both"/>
      </w:pPr>
      <w:r>
        <w:t>注意力分配也涉及时间长度。一些问题可以通过定位原文解决，另一些问题需要重新阅读资料，不能放进相同回应时限。把所有反馈都变成即时任务，会鼓励作者首先处理容易回答的事项，困难问题则不断被延后。可以为深度审阅保留独立时间块，将其与日常说明分开，使重要但缓慢的问题拥有进入议程的机会。连续在场由此转化为有节奏的实质参与。</w:t>
      </w:r>
    </w:p>
    <w:p>
      <w:pPr>
        <w:jc w:val="both"/>
      </w:pPr>
      <w:r>
        <w:t>作者还需要防止反馈改变自己的价值尺度。若每次公开回应都受到即时评价，作者可能逐渐选择最容易得到认可的立场。这里的风险并不来自读者表达偏好本身，而来自出版组织把偏好反应直接当作思想质量指标。作者可以关心读者是否理解，却仍需要依据证据判断是否改变立场。为这种判断保留相对独立的空间，是发生关系避免迎合的条件。</w:t>
      </w:r>
    </w:p>
    <w:p>
      <w:pPr>
        <w:jc w:val="both"/>
      </w:pPr>
      <w:r>
        <w:t>一个可以尝试的设计，是在每轮集中审阅前说明所选问题及选择理由，轮次结束后说明处理结果与尚未处理部分。无需公开所有内部细节，也不必向每位读者作个人承诺。透明的重点在于让注意力分配成为可讨论的安排。读者可以指出某类问题长期缺席，作者和编辑则需要解释是否受材料不足、能力边界或资源条件限制。讨论由此针对制度，而不只是对作者态度的猜测。</w:t>
      </w:r>
    </w:p>
    <w:p>
      <w:pPr>
        <w:jc w:val="both"/>
      </w:pPr>
      <w:r>
        <w:t>保护注意力也保护创作中的不确定空间。作者需要有机会写出尚不成熟的草稿、试验失败的结构、放下暂时无法解决的问题，而不立即被要求发布回应。这些活动与公众的知情需求可以通过阶段区分协调：正式立场应清楚可查，探索阶段允许保留。读者获得的是作品和约定支持，并非对作者全部思考时间的占有。只有这一边界成立，持续发生才不至于吞噬未来创作的条件。</w:t>
      </w:r>
    </w:p>
    <w:p>
      <w:bookmarkStart w:id="129" w:name="ch20_s03"/>
      <w:pPr>
        <w:pStyle w:val="Heading3"/>
      </w:pPr>
      <w:bookmarkEnd w:id="129"/>
      <w:r>
        <w:rPr>
          <w:color w:val="B8913E"/>
          <w:sz w:val="17"/>
        </w:rPr>
        <w:t xml:space="preserve">◆ </w:t>
      </w:r>
      <w:r>
        <w:t>编辑协助与集体审阅</w:t>
      </w:r>
    </w:p>
    <w:p>
      <w:pPr>
        <w:jc w:val="both"/>
      </w:pPr>
      <w:r>
        <w:t>编辑协助的价值，不只是节省作者时间，更在于改善作者所面对的问题形状。原始反馈可能散落在多处，措辞不同，所指版本也不一致。编辑可以核对位置、合并真正重复的事项、保留彼此冲突的解释，并指出需要作者决定的部分。经过这种工作，作者接触到的不是压缩后的“舆情”，而是足以支持判断的材料关系。协助的质量由是否保留关键差异衡量。</w:t>
      </w:r>
    </w:p>
    <w:p>
      <w:pPr>
        <w:jc w:val="both"/>
      </w:pPr>
      <w:r>
        <w:t>然而，编辑也会形成自己的理解，并可能在整理中改变问题。为了让这种中介作用可检验，可以将原反馈与整理结果保持可返回的联系，对争议较大的摘要请提供者确认。作者面对一份高度一致的汇总时，也应询问是否存在被合并掉的分歧。集体审阅的力量来自多种经验进入同一判断过程，而非所有材料在到达作者之前已经被加工成一致意见。</w:t>
      </w:r>
    </w:p>
    <w:p>
      <w:pPr>
        <w:jc w:val="both"/>
      </w:pPr>
      <w:r>
        <w:t>集体审阅适合处理需要多种能力的问题。事实核验者可以检查来源，熟悉作品结构的人可以指出修改后果，读者代表可以说明表述在实际阅读中的效果，作者则承担与自身论证相关的取舍。这些角色不必在每次审阅中全部出现，但应根据问题确定需要何种参与。若把会议人数当作质量保证，讨论可能只是重复同一种视角；若明确各自贡献，少量参与也能形成有效差异。</w:t>
      </w:r>
    </w:p>
    <w:p>
      <w:pPr>
        <w:jc w:val="both"/>
      </w:pPr>
      <w:r>
        <w:t>集体审阅不能以表决结果直接替代论证判断。多数人赞成一个修改，不证明它具有充分依据；少数人提出异议，也不自动拥有否决全部进程的理由。需要把意见背后的理由写清楚，辨认哪些分歧涉及事实，哪些涉及作品目的，哪些属于可以并存的解释。作者可以在充分讨论后作出决定，但应承认该决定包含何种取舍。共同工作因此能够保持责任位置，而不退化为无人承担的集体声音。</w:t>
      </w:r>
    </w:p>
    <w:p>
      <w:pPr>
        <w:jc w:val="both"/>
      </w:pPr>
      <w:r>
        <w:t>编辑与作者意见不一致时，应有明确的处理边界。编辑可以要求补足证据、修正矛盾，也可以认为某项改动损害作品完整；作者则可以说明为何愿意承担这一变化。若争议无法解决，可以暂缓修改、另列补充讨论，或调整认可范围。重要的是不让编辑暗中代写新的作者立场，也不让作者以个人署名取消对事实质量的必要检查。发生关系需要相互制约，而不只是相互配合。</w:t>
      </w:r>
    </w:p>
    <w:p>
      <w:pPr>
        <w:jc w:val="both"/>
      </w:pPr>
      <w:r>
        <w:t>集体审阅的成果应能回到作品，而不是只停留在会议记录里。谁负责落实修改，谁检查相关章节是否同步，谁确认公开说明准确，需要事先明确。否则，作者已经作出的判断也可能在执行中丢失。编辑劳动在这里把判断转变为可读、可查、可继续讨论的公共文本。下一编将从文本位置进一步分析这种变化；就作者而言，它使个人认识的形成获得可以传递的作品形式。</w:t>
      </w:r>
    </w:p>
    <w:p>
      <w:bookmarkStart w:id="130" w:name="ch20_s04"/>
      <w:pPr>
        <w:pStyle w:val="Heading3"/>
      </w:pPr>
      <w:bookmarkEnd w:id="130"/>
      <w:r>
        <w:rPr>
          <w:color w:val="B8913E"/>
          <w:sz w:val="17"/>
        </w:rPr>
        <w:t xml:space="preserve">◆ </w:t>
      </w:r>
      <w:r>
        <w:t>回应周期与阶段封存</w:t>
      </w:r>
    </w:p>
    <w:p>
      <w:pPr>
        <w:jc w:val="both"/>
      </w:pPr>
      <w:r>
        <w:t>持续发生需要时间边界。没有边界，每个版本都处于随时变化之中，读者难以引用，作者难以完成，编辑也难以确认责任范围。回应周期与阶段封存使一个时期的工作能够结算：哪些问题已经处理，哪些判断构成当前版本，哪些事项留待以后。封存由此不是终止思想，而是把已经形成的成果稳定下来，让下一轮讨论获得共同起点。</w:t>
      </w:r>
    </w:p>
    <w:p>
      <w:pPr>
        <w:jc w:val="both"/>
      </w:pPr>
      <w:r>
        <w:t>不同作品可以采用不同节奏。围绕证据不断更新的实践内容，可能需要较短的纠错安排；思想专著的重要修订，可能适合更长时间的集中回应；文学作品则可能保持正文稳定，只在读书讨论中形成新的解释材料。本章不为所有作品规定统一频率。合理节奏应由错误影响、思考所需时间、作者参与意愿和维护资源共同决定，避免用服务活跃度替代作品自身的发生尺度。</w:t>
      </w:r>
    </w:p>
    <w:p>
      <w:pPr>
        <w:jc w:val="both"/>
      </w:pPr>
      <w:r>
        <w:t>封存时应说明三个层次的状态。原著版本可以保持固定，补充解释仍可累积；讨论入口可以继续开放，作者审阅则暂时停止；已核实的勘误可以更新，新的思想修订则等待下一阶段。把这些状态清楚区分，读者便不会因为仍能提问，就误以为作者始终承诺回应。文本的可读性和服务的运行状态不必被绑成同一个开关。</w:t>
      </w:r>
    </w:p>
    <w:p>
      <w:pPr>
        <w:jc w:val="both"/>
      </w:pPr>
      <w:r>
        <w:t>对于已经答应处理而尚未完成的问题，阶段结束时应给出合乎事实的说明。可以列明仍待核验的事项，也可以将材料交给约定的后续编辑，但不能让问题在版本更新中无声消失。读者贡献因此保持可追踪性，作者也能够清楚结束一轮劳动。封存的质量体现在后来的参与者能否理解前一阶段留下了什么，而不是记录数量是否庞大。</w:t>
      </w:r>
    </w:p>
    <w:p>
      <w:pPr>
        <w:jc w:val="both"/>
      </w:pPr>
      <w:r>
        <w:t>重新开启同样需要理由。出现足以影响核心判断的新材料，作者形成了新的研究条件，或者原有使用情境发生重要变化，都可能成为再审阅的起点。重新开启不等于全面否定旧版本。作者应指出变化针对何处，旧判断在哪些条件下仍有效。这样的安排使时间中的差异可以被理解，读者也能够选择继续使用哪个版本以及为何转换。</w:t>
      </w:r>
    </w:p>
    <w:p>
      <w:pPr>
        <w:jc w:val="both"/>
      </w:pPr>
      <w:r>
        <w:t>阶段封存还为作者退出或转向其他工作提供平稳路径。作者可以完成最后一次集中说明，明确此后由编辑处理哪些事务，哪些问题不再获得本人回应。作品仍可被阅读、讨论和解释，实际作者参与则进入停止状态。发生总纲若能够准确容纳这种状态，就不必以虚构持续在场维持服务承诺；出版关系的延续可以建立在诚实的分工之上。</w:t>
      </w:r>
    </w:p>
    <w:p>
      <w:bookmarkStart w:id="131" w:name="ch20_s05"/>
      <w:pPr>
        <w:pStyle w:val="Heading3"/>
      </w:pPr>
      <w:bookmarkEnd w:id="131"/>
      <w:r>
        <w:rPr>
          <w:color w:val="B8913E"/>
          <w:sz w:val="17"/>
        </w:rPr>
        <w:t xml:space="preserve">◆ </w:t>
      </w:r>
      <w:r>
        <w:t>作者拒绝和停止的权利</w:t>
      </w:r>
    </w:p>
    <w:p>
      <w:pPr>
        <w:jc w:val="both"/>
      </w:pPr>
      <w:r>
        <w:t>本书所说的作者拒绝和停止权，是拟议出版关系中的组织原则：作者应能够在约定范围内选择不接受某项修改、不参加某种活动，以及结束某段持续回应。这里不把原则直接宣称为任何法域的具体法律结论。其根据来自发生自身的条件。只有作者能够作出真实选择，反馈进入创作才是判断的形成；如果所有要求都必须满足，作者就会成为维持服务的响应装置。</w:t>
      </w:r>
    </w:p>
    <w:p>
      <w:pPr>
        <w:jc w:val="both"/>
      </w:pPr>
      <w:r>
        <w:t>拒绝可以针对内容，也可以针对参与方式。作者可能认为某个反例不成立，因而不改变论证；也可能承认问题值得研究，却拒绝在公开直播中即时作答。两者应分别说明。前者需要给出有关问题的理由，后者则涉及劳动和表达条件。读者可以批评作品的判断，也可以选择不购买某项服务，但不应因此获得对作者全部时间和表现形式的无界要求。</w:t>
      </w:r>
    </w:p>
    <w:p>
      <w:pPr>
        <w:jc w:val="both"/>
      </w:pPr>
      <w:r>
        <w:t>停止同样具有不同原因。作者可能完成了约定工作，可能需要转向新研究，也可能暂时缺乏继续参与的能力。出版机制应为这些情形设计清楚的通知与交接，而非要求作者先证明自己已经无法坚持。把停止条件写入合作开始时的安排，有助于各方形成合理期待。它也使出版社能够提前准备作者不在场时的解释、勘误和档案维护方案。</w:t>
      </w:r>
    </w:p>
    <w:p>
      <w:pPr>
        <w:jc w:val="both"/>
      </w:pPr>
      <w:r>
        <w:t>停止并不抹去既有公共判断的来历。作者可以结束后续对话，但已经发表的作品仍可被引用、批评和研究；出版组织也应继续准确说明版本和认可范围。对已发现的重要错误，是否需要以及如何处理，应依据具体责任安排作出说明，而不能用一句退出覆盖所有问题。反过来，保留作品的公共可讨论性，也不意味着作者必须亲自回应每一次讨论。两种边界需要同时维持。</w:t>
      </w:r>
    </w:p>
    <w:p>
      <w:pPr>
        <w:jc w:val="both"/>
      </w:pPr>
      <w:r>
        <w:t>有些读者可能认为，既然购买的是持续发生单元，作者停止就意味着承诺失败。这一质疑要求产品在开始时说明实际提供什么。如果承诺的是固定期限的作者参与，就应履行或说明替代处理；如果提供的是可持续阅读、学习与问对，并只在特定阶段包含作者审阅，就应避免让界面暗示无限本人陪伴。作者参与的稀缺性应通过清楚安排呈现，而不是由模糊宣传转化为长期负担。</w:t>
      </w:r>
    </w:p>
    <w:p>
      <w:pPr>
        <w:jc w:val="both"/>
      </w:pPr>
      <w:r>
        <w:t>停止也可能带来新的合作形式。作者将一个尚未解决的问题交给愿意继续研究的群体，明确自己不再认可其全部后续判断；原作品作为共同材料保留下来，新的参与者以自己的名字承担新解释。发生由此越过个人持续在场的限制，却没有冒用个人延续的名义。知识关系可以扩展，责任关系也随之重新建立，这正是升维需要处理的组织变化。</w:t>
      </w:r>
    </w:p>
    <w:p>
      <w:pPr>
        <w:jc w:val="both"/>
      </w:pPr>
      <w:r>
        <w:t>第四编的论证在这里回到出版总纲。作者并非只有被发现、被识别的稳定身份，也能在问题、材料、读者异议和协作劳动中形成新的判断能力。这样的形成有条件、有代价，也有停止尺度。以发生为总纲的出版需要把这些条件组织起来，使作者的变化能够进入公共文本，同时保持选择和责任。下一编将沿着已经形成的判断继续追问：当作者修订、读者重读和解释关系改变时，文本如何获得新的意义、作用与可追溯的存在形态。</w:t>
      </w:r>
    </w:p>
    <w:p>
      <w:bookmarkStart w:id="132" w:name="part05"/>
      <w:pPr>
        <w:pStyle w:val="Heading1"/>
        <w:pageBreakBefore/>
        <w:spacing w:before="2721" w:after="480"/>
        <w:jc w:val="center"/>
      </w:pPr>
      <w:bookmarkEnd w:id="132"/>
      <w:r>
        <w:rPr>
          <w:color w:val="B8913E"/>
          <w:sz w:val="26"/>
        </w:rPr>
        <w:t>第五编</w:t>
        <w:br/>
      </w:r>
      <w:r>
        <w:rPr>
          <w:color w:val="1D2B4C"/>
          <w:sz w:val="42"/>
        </w:rPr>
        <w:t>文本的新生与升维</w:t>
      </w:r>
    </w:p>
    <w:p>
      <w:pPr>
        <w:keepNext/>
        <w:spacing w:line="20" w:lineRule="exact" w:before="0" w:after="600"/>
        <w:ind w:firstLine="0" w:left="3742" w:right="3742"/>
        <w:pBdr>
          <w:bottom w:val="single" w:sz="6" w:space="0" w:color="B8913E"/>
        </w:pBdr>
      </w:pPr>
      <w:r>
        <w:rPr>
          <w:sz w:val="2"/>
        </w:rPr>
        <w:t xml:space="preserve"> </w:t>
      </w:r>
    </w:p>
    <w:p>
      <w:pPr>
        <w:ind w:firstLine="0"/>
        <w:jc w:val="center"/>
      </w:pPr>
      <w:r>
        <w:rPr>
          <w:rFonts w:ascii="Noto Sans CJK SC" w:hAnsi="Noto Sans CJK SC" w:eastAsia="Noto Sans CJK SC" w:cs="Noto Sans CJK SC"/>
          <w:color w:val="B8913E"/>
          <w:sz w:val="20"/>
        </w:rPr>
        <w:t>第21章 — 第25章</w:t>
      </w:r>
    </w:p>
    <w:p>
      <w:bookmarkStart w:id="133" w:name="ch21"/>
      <w:pPr>
        <w:pStyle w:val="Heading2"/>
        <w:pageBreakBefore/>
        <w:spacing w:after="320"/>
      </w:pPr>
      <w:bookmarkEnd w:id="133"/>
      <w:r>
        <w:rPr>
          <w:rFonts w:ascii="Noto Sans CJK SC" w:hAnsi="Noto Sans CJK SC" w:eastAsia="Noto Sans CJK SC" w:cs="Noto Sans CJK SC"/>
          <w:color w:val="B8913E"/>
          <w:sz w:val="20"/>
        </w:rPr>
        <w:t>第二十一章</w:t>
        <w:br/>
      </w:r>
      <w:r>
        <w:rPr>
          <w:color w:val="1D2B4C"/>
          <w:sz w:val="34"/>
        </w:rPr>
        <w:t>文本何以超出符号刺激</w:t>
      </w:r>
    </w:p>
    <w:p>
      <w:pPr>
        <w:keepNext/>
        <w:spacing w:line="20" w:lineRule="exact" w:before="0" w:after="320"/>
        <w:ind w:firstLine="0" w:left="0" w:right="7483"/>
        <w:pBdr>
          <w:bottom w:val="single" w:sz="6" w:space="0" w:color="B8913E"/>
        </w:pBdr>
      </w:pPr>
      <w:r>
        <w:rPr>
          <w:sz w:val="2"/>
        </w:rPr>
        <w:t xml:space="preserve"> </w:t>
      </w:r>
    </w:p>
    <w:p>
      <w:bookmarkStart w:id="134" w:name="ch21_s01"/>
      <w:pPr>
        <w:pStyle w:val="Heading3"/>
      </w:pPr>
      <w:bookmarkEnd w:id="134"/>
      <w:r>
        <w:rPr>
          <w:color w:val="B8913E"/>
          <w:sz w:val="17"/>
        </w:rPr>
        <w:t xml:space="preserve">◆ </w:t>
      </w:r>
      <w:r>
        <w:t>符号载体与识别条件</w:t>
      </w:r>
    </w:p>
    <w:p>
      <w:pPr>
        <w:jc w:val="both"/>
      </w:pPr>
      <w:r>
        <w:t>上一编讨论作者在写作和回应中的形成，留下了一个不能绕过的问题：假如作者因读者的反例改变了判断，而作品仍然只是装载判断的固定容器，变化如何进入出版？反过来说，如果把一切变化都解释成文本变化，又会混淆作者思考、读者感受与作品本身。要回答这一问题，必须从文本的位置入手。这里所谓文本，不是一个可以脱离读者和作者独自成长的生命体，而是可识别的符号安排及其在具体交往中形成的意义、关系与作用。研究文本发生，是研究这一位置怎样使不同参与者的变化获得可共同面对的形式，也研究这种形式怎样反过来规定后续交往。</w:t>
      </w:r>
    </w:p>
    <w:p>
      <w:pPr>
        <w:jc w:val="both"/>
      </w:pPr>
      <w:r>
        <w:t>文字必须以某种方式被保存，才有重读、比较和质疑的可能。印在纸上的字迹、屏幕显示的字符、可以反复听取的朗读，提供了不同的进入条件。载体差异会影响停留、回看和定位，但任何载体都不能单独保证理解。一个人可以准确朗读一段文字，却不知道其中的否定针对何种观点；可以迅速识别全部词语，却把例外条件当成一般结论。因此，符号的可见、可听、可辨认是阅读成立的重要条件，却不能充当文本作用已经实现的证明。若出版社把成功完全规定为内容已被送达、字符已被显示、声音已被播放，那么它所确认的只是进入机会，尚未说明所进入的东西怎样成为理解对象。</w:t>
      </w:r>
    </w:p>
    <w:p>
      <w:pPr>
        <w:jc w:val="both"/>
      </w:pPr>
      <w:r>
        <w:t>这里也需要防止走向相反极端。既然意义在交往中形成，是否字面就不再重要？事实恰恰相反：只有相对稳定、能够返回的字面，差异才有可以辨认的落点。读者说自己受到一段论证启发，另一位读者认为该论证有遗漏，他们必须能够指向某一段落，而不能只比较各自记忆中的大意。智能问对若每次呈现不同的改写，且不允许核对原文，那么读者很难判断分歧来自作品、解释工具还是自己的理解。所谓开放发生由此可能变成无法追究的漂移。保持原文可识别，是让意义开放具有共同约束的办法，不是对发生的阻碍。</w:t>
      </w:r>
    </w:p>
    <w:p>
      <w:pPr>
        <w:jc w:val="both"/>
      </w:pPr>
      <w:r>
        <w:t>沿用公共图书馆读书会的设计情境，我们围绕思想专著的共同命题“共同讨论有助于改善判断”，增加一个条件变体：异议怎样才能进入理由审查？为展开这一问题，设想书中有一句话：“共同规则必须给例外留下申述的空间。”下文将这项关于异议进入条件的表述简称为申述命题；它是共同命题的一条分析分支，不替换全书的讨论对象，也不对应某部实际出版物。初读时，有人把它理解为只要出现例外就应修改规则，有人则理解为规则必须容纳申述。两种理解都由同一句话引出，却承担不同的承诺。主持人请大家定位前后文中“例外”“申述”和“规则”的用法。原文由此成为检验区别的共同对象，识别条件进入了认识过程。</w:t>
      </w:r>
    </w:p>
    <w:p>
      <w:pPr>
        <w:jc w:val="both"/>
      </w:pPr>
      <w:r>
        <w:t>发现总纲能够解释为什么要把这一句准确交付给读者，也能够解释为什么应帮助读者认出作者的已有意思。但如果作者此前没有充分区分“修改规则”与“保留申述”，读者的分歧便可能揭示作品尚未处理的问题。此时，准确识别所服务的不只是抵达原意，还包括形成原先未被确定的问题。文本的发生由一个具体转折开始：共同可见的符号使交往中的差异得到定位，而差异又要求重新规定符号之间的关系。出版社若将职责止于交付，便会把这个转折留在组织之外；若把它纳入出版，准确性就成为持续发生的基础设施。</w:t>
      </w:r>
    </w:p>
    <w:p>
      <w:bookmarkStart w:id="135" w:name="ch21_s02"/>
      <w:pPr>
        <w:pStyle w:val="Heading3"/>
      </w:pPr>
      <w:bookmarkEnd w:id="135"/>
      <w:r>
        <w:rPr>
          <w:color w:val="B8913E"/>
          <w:sz w:val="17"/>
        </w:rPr>
        <w:t xml:space="preserve">◆ </w:t>
      </w:r>
      <w:r>
        <w:t>次序结构和论证关系</w:t>
      </w:r>
    </w:p>
    <w:p>
      <w:pPr>
        <w:jc w:val="both"/>
      </w:pPr>
      <w:r>
        <w:t>文本从来不只是若干句子的总和。相同的句子放在不同位置，可以分别承担主张、反对意见、假设和结论的功能。一本书先提出判断，再展示其失败情形，与先呈现困境再提出有限判断，会给读者不同的推理责任。前一种安排容易使反例被视为后来附加的麻烦，后一种安排可能使边界直接进入命题的形成。这种差异不应简单归为修辞效果，因为次序改变了读者需要暂时相信什么、需要保持何种疑问，以及何时能够判断一项结论成立。文本的组织本身参与知识关系的构成。</w:t>
      </w:r>
    </w:p>
    <w:p>
      <w:pPr>
        <w:jc w:val="both"/>
      </w:pPr>
      <w:r>
        <w:t>在读书会的设计情境中，假设“共同规则必须给例外留下申述的空间”位于一段赞成规则稳定性的论证之后。如果读者只截取该句，就可能把作品理解为鼓励无限例外；若回到前文，则会看到作者试图同时保留稳定性与纠错可能。但前后连起来也未必已经解决冲突：申述由谁受理，何时可以中止，拒绝申述的理由如何说明，仍然可能空缺。完整阅读首先纠正了断章取义，继而显露论证尚未完成的环节。这两个结果相互衔接，不能以第一步的完成代替第二步。发现原有结构为新问题提供条件，却不构成对新问题的最终回答。</w:t>
      </w:r>
    </w:p>
    <w:p>
      <w:pPr>
        <w:jc w:val="both"/>
      </w:pPr>
      <w:r>
        <w:t>论证关系还包含理由之间的轻重。有些材料只是说明一个概念，有些材料是结论不可缺少的依据，有些材料只是提示一种值得研究的可能。如果文本没有让这种差别显现，读者可能把动人的例子当成普遍结论的证明，也可能因为某个次要例子不恰当而否定整条论证。编辑工作因此不只是消除语病，而需要帮助作者标明主张究竟依靠什么。发生总纲要求进一步追问：读者指出一个例子失效之后，哪些关系需要重新安排？只是换掉故事，还是收缩结论的范围，抑或发现原来被忽略的前提？不同修订表现出不同深度的认识变化。</w:t>
      </w:r>
    </w:p>
    <w:p>
      <w:pPr>
        <w:jc w:val="both"/>
      </w:pPr>
      <w:r>
        <w:t>如果一份自动生成的摘要只保留核心结论，省去作者暂缓判断的理由，文本关系就会受到遮蔽：一个尚有限定的命题被改写成无条件肯定句，读者得到更清晰的外观，却失去判断所需的不确定性。本书并不因此拒绝摘要，而要求每种辅助表达说明自己的用途与删减。用于寻找段落的摘要不等于论证重建；用于介绍主题的短文不等于结论证据。辅助文本的发生必须保持与母本的可追溯关系，否则新生的只是一个更容易流通、却无法承担原有责任的替代物。</w:t>
      </w:r>
    </w:p>
    <w:p>
      <w:pPr>
        <w:jc w:val="both"/>
      </w:pPr>
      <w:r>
        <w:t>把次序和论证关系纳入出版对象，意味着出版社应当关心读者怎样进入一条判断的生成过程。它可以通过交叉指引、争点说明和阅读路线帮助进入，但不必把所有书改编为统一课程。重要的是，读者能够看出为什么某一材料出现于此处，并能够质疑这种安排。作者则可能由这种质疑重新认识自己的论证。文本组织在三方之间承担中介作用：它保留作者的选择，也允许读者以理由改变选择的必要性。由此形成的新组织，并非内容越多越好，而是已有材料获得了更明确、更可争论的相互关系。</w:t>
      </w:r>
    </w:p>
    <w:p>
      <w:bookmarkStart w:id="136" w:name="ch21_s03"/>
      <w:pPr>
        <w:pStyle w:val="Heading3"/>
      </w:pPr>
      <w:bookmarkEnd w:id="136"/>
      <w:r>
        <w:rPr>
          <w:color w:val="B8913E"/>
          <w:sz w:val="17"/>
        </w:rPr>
        <w:t xml:space="preserve">◆ </w:t>
      </w:r>
      <w:r>
        <w:t>语境中的意义形成</w:t>
      </w:r>
    </w:p>
    <w:p>
      <w:pPr>
        <w:jc w:val="both"/>
      </w:pPr>
      <w:r>
        <w:t>意义形成于具体交往，并不等于意义只由眼前情境决定。读者带着生活问题进入作品，作品携带自身的词语关系与论证要求，作者的可确认说明又可能限定某些解读。三者相遇时，任何一方都不能无条件吞并其余两方。如果只听作者宣告原意，读者经验中显露的新问题可能被视为误读；如果只追随读者即时感受，作品对经验的抵抗又可能消失；如果把文本当作封闭自足的系统，则难以解释同一结构为何在不同处境中显出不同的重要性。语境不是外加背景，而是这些差异实际进入关系的方式。</w:t>
      </w:r>
    </w:p>
    <w:p>
      <w:pPr>
        <w:jc w:val="both"/>
      </w:pPr>
      <w:r>
        <w:t>仍以申述问题为例。一位读者经历过规则不明确造成的混乱，看到“例外”时首先担心随意通融；另一位读者经历过合理请求无法被听见，首先看到规则可能固化伤害。两人并非简单地拥有不同情绪，他们对什么需要证明有不同判断。前者要求证明例外不会破坏共同承诺，后者要求证明稳定性没有遮蔽排除。文本让两种要求相遇时，原本抽象的“留下空间”变成一个更精确的问题：如何使申述可以被认真审理，同时避免一项个人愿望自动取得规则修改的效力？这一问题不是从句子里取出的一件现成物，而是在句子与经验互相限定中形成的。</w:t>
      </w:r>
    </w:p>
    <w:p>
      <w:pPr>
        <w:jc w:val="both"/>
      </w:pPr>
      <w:r>
        <w:t>不能因为问题是在互动中形成，就断言任何互动都创造了有价值的意义。假如主持人只让大家轮流表达经历，最后总结为每个人都有自己的答案，那么差异虽已出现，却未必发生了运行。这里可以使用本书已经界定的SDE语言：显露使各人的关注可被辨认，差异运行要求不同关注进入推理、比较和回应，特征纠缠则表现为作品概念、读者经验与作者立场彼此规定，而不再能被孤立说明。若参与者仍然各说各话，新的话语数量不能证明这些关系已经建立。文本只是谈话的引子，尚未成为共同判断的条件。</w:t>
      </w:r>
    </w:p>
    <w:p>
      <w:pPr>
        <w:jc w:val="both"/>
      </w:pPr>
      <w:r>
        <w:t>语境化也不是把作品改写成读者熟悉的例子就结束。一种过于顺滑的解释可能使读者始终留在原有经验中，看不到作品提出的陌生尺度。比如把“共同规则”直接替换为自己团队的日常惯例，或许有助理解，却可能遗漏作品讨论的公共性要求。团队成员能够私下协商，不代表陌生人之间也具备同样信任。因此，个人情境进入后，还需要再次退出，比较它与作品问题的相同和不同。意义的发生包含靠近，也包含距离；包含将作品带入生活，也包含允许作品改变生活问题原先的说法。</w:t>
      </w:r>
    </w:p>
    <w:p>
      <w:pPr>
        <w:jc w:val="both"/>
      </w:pPr>
      <w:r>
        <w:t>出版社在这里能够承担一种此前容易被忽略的工作：保存不同进入方式之间有理由的转换。它不替所有读者规定统一生活关联，而使读者知道某种解释采用了哪些经验前提，在哪些地方仍受原文限制。经编辑的争点记录可以让后来者直接进入已有分歧，而不必不断从含混的赞同重新开始。这种积累不会取消个人阅读，相反，它让个人经验不必承担全部解释成本。文本的公共性由此扩大：共同对象仍然稳定，进入对象的路径却能够增长，并且能够互相检验。</w:t>
      </w:r>
    </w:p>
    <w:p>
      <w:bookmarkStart w:id="137" w:name="ch21_s04"/>
      <w:pPr>
        <w:pStyle w:val="Heading3"/>
      </w:pPr>
      <w:bookmarkEnd w:id="137"/>
      <w:r>
        <w:rPr>
          <w:color w:val="B8913E"/>
          <w:sz w:val="17"/>
        </w:rPr>
        <w:t xml:space="preserve">◆ </w:t>
      </w:r>
      <w:r>
        <w:t>文本对行动的作用</w:t>
      </w:r>
    </w:p>
    <w:p>
      <w:pPr>
        <w:jc w:val="both"/>
      </w:pPr>
      <w:r>
        <w:t>如果意义变化始终只被描述为脑中的感受，出版发生便难以区分于一般刺激。文本的作用需要在更具体的差别中辨认：它是否使一个人重写了问题，改变了证据要求，停止了一项过早行动，或能够解释过去无法解释的冲突。这里的行动不只指外部操作，也包括判断的暂缓、注意的重新分配与表达方式的改变。读完一段论证后暂时不作结论，可能比迅速完成练习更能显示认识发生；但仍须说明暂停缘于何种新辨认，而不能把任何沉默都赞美为深刻。</w:t>
      </w:r>
    </w:p>
    <w:p>
      <w:pPr>
        <w:jc w:val="both"/>
      </w:pPr>
      <w:r>
        <w:t>在第三编的资料归档情境中，团队已从名称整齐转向追问跨主题资料为何如此归类。为辨认文本层次，设想实践书以“分类规则应使后来者能够理解文件归属”表达可识别性要求：同一句话先被用作命名建议，后来被用作说明归类理由的依据。母本字面未变，改变的是这句话在解释中的语义功能。团队新增的用途注释则是派生文本，对其内容负责的是注释者；它可以显露原句的新关联，却不能因紧贴原文展示就取得原著身份。</w:t>
      </w:r>
    </w:p>
    <w:p>
      <w:pPr>
        <w:jc w:val="both"/>
      </w:pPr>
      <w:r>
        <w:t>组织关系也需要分层。编辑若在用途注释旁增加通向原句的交叉指引，形成的是派生材料的阅读路径；若将母本中的例子移到原句之前，或把原句改成新的条件断言，才涉及原著的组织或字面版本。前者由指引的来源、指向和适用说明来确认，后者需要比较版本中的位置、措辞与论证作用。这里可检验的变化，是一句原则由外观规范进入归类理由，并经不同身份的文本获得可追溯的表达；读者是否形成迁移能力另由第三编的材料判断。文本参与行动的意义，因而不必借重讲完整学习过程来证明。</w:t>
      </w:r>
    </w:p>
    <w:p>
      <w:pPr>
        <w:jc w:val="both"/>
      </w:pPr>
      <w:r>
        <w:t>文本也可能造成不良作用。一条为简化工作而写的原则，被读者视作不可违背的命令，可能使实际问题更加隐蔽。智能问对若持续赞同读者的套用，甚至会把理解偏差整理成看似严密的解释。发生并不天然具有正方向；它描述形成了什么，评价则要追问形成之物是否可靠、可修正以及是否扩大了自主判断。出版社不能以用户完成任务作为唯一成功指标，因为某些任务完成正依赖对复杂性的忽略。失败记录、未解决的分歧和暂时不适用的情境，都应当具有进入文本关系的地位。</w:t>
      </w:r>
    </w:p>
    <w:p>
      <w:pPr>
        <w:jc w:val="both"/>
      </w:pPr>
      <w:r>
        <w:t>把作用纳入文本研究，也不意味着所有作品必须证明即时效用。文学阅读中的语调感受、思想阅读中的问题延迟，可能尚无法化成行为成果。需要反对的是用一把工具尺度衡量全部作品，而非放弃辨认任何差别。对于一部实践书，可以观察迁移判断；对于一篇小说，可以比较读者如何回应人物处境、如何容纳相互冲突的解释。作用证据应随作品而变。发生总纲之所以可能带来出版升维，正在于它使出版关心作品怎样形成新的关系，又不预先把所有关系压缩成同一种结果。</w:t>
      </w:r>
    </w:p>
    <w:p>
      <w:bookmarkStart w:id="138" w:name="ch21_s05"/>
      <w:pPr>
        <w:pStyle w:val="Heading3"/>
      </w:pPr>
      <w:bookmarkEnd w:id="138"/>
      <w:r>
        <w:rPr>
          <w:color w:val="B8913E"/>
          <w:sz w:val="17"/>
        </w:rPr>
        <w:t xml:space="preserve">◆ </w:t>
      </w:r>
      <w:r>
        <w:t>文本存在方式的重建</w:t>
      </w:r>
    </w:p>
    <w:p>
      <w:pPr>
        <w:jc w:val="both"/>
      </w:pPr>
      <w:r>
        <w:t>以上分析要求重新说明文本的存在方式。若只把文本看成完成之后可被复制的符号物，阅读之后产生的注释、争论与实践成果便只能算它的外部影响。若反过来把所有相关活动一概算作文本，又会失去作品边界。较为稳妥的做法是区分稳定母本、依附母本而形成的解释关系，以及经确认进入新版本的修订。三者相互连接而不相互冒充。母本使共同面对成为可能，解释关系保存阅读中的新生，版本修订则体现作者与编辑对其中一部分变化的公开承担。</w:t>
      </w:r>
    </w:p>
    <w:p>
      <w:pPr>
        <w:jc w:val="both"/>
      </w:pPr>
      <w:r>
        <w:t>这种区分改变了出版的完成点。一本书可以在交付时完成一个版本，却不必因此宣告其全部知识关系已经完成。版本完成是一项必要承诺：读者在某个时间取得的作品应当具有确定内容和可确认责任。关系开放是另一项承诺：有根据的问题能够被记录、讨论，并在合适条件下进入后续判断。两者之间不存在非此即彼。恰恰因为每个版本保持稳定，后续发生才可以说明自己改变了哪里；也恰恰因为后续变化可以进入公共关系，稳定版本才不被误当成对所有新问题的永久裁决。</w:t>
      </w:r>
    </w:p>
    <w:p>
      <w:pPr>
        <w:jc w:val="both"/>
      </w:pPr>
      <w:r>
        <w:t>对出版组织而言，这一转移的困难不在于给每一页附加一个讨论框，而在于决定哪些关系值得保存、由谁审阅、怎样呈现其状态。未经核实的个人感受可以留在私人笔记，能够定位的误解可以进入解释材料，有证据的反例可以进入作者审阅，实质修订则应进入版本说明。若这些状态被混在一起，读者会把热门评论当成作者修订，把自动解释当成正式论证，文本边界反而更不清楚。发生总纲要求的是关系的组织能力，技术只是实现这种能力的一种条件。</w:t>
      </w:r>
    </w:p>
    <w:p>
      <w:pPr>
        <w:jc w:val="both"/>
      </w:pPr>
      <w:r>
        <w:t>所谓文本的新生，可以在这里获得较具体的含义：作品开始承担此前未成立的解释、判断或协作功能，并且这种功能能够被后续参与者接续。所谓文本升维，则要求这些功能使原有问题能够在更丰富而有约束的关系中被处理。增添一千条注释未必达到这一要求；一条经过比较的反例，若使读者与作者共同区分了两个一直混用的概念，反而可能形成关键进展。判断的单位不是增量内容，而是发生之后，复合体能够做什么、能够质疑什么以及能够对什么负责。</w:t>
      </w:r>
    </w:p>
    <w:p>
      <w:pPr>
        <w:jc w:val="both"/>
      </w:pPr>
      <w:r>
        <w:t>因此，本章对全书总纲的贡献并非宣布文字载体已经过时。它指出，发现总纲以传达和识别为中心所设定的完成结构，无法充分组织文本此后的关系形成。只要出版仍然把这些形成视为无关的外围活动，它就难以说明自己的持续必要性。转向发生总纲意味着把可追溯的关系生成纳入出版，同时维护作品的稳定性和可争论性。下一章将把这一判断推到更严格的位置：即使一个字都没有改动，我们能否证明文本发生了变化？只有回答这一问题，持续发生才不会退化为不断改写的冲动。</w:t>
      </w:r>
    </w:p>
    <w:p>
      <w:bookmarkStart w:id="139" w:name="ch22"/>
      <w:pPr>
        <w:pStyle w:val="Heading2"/>
        <w:pageBreakBefore/>
        <w:spacing w:after="320"/>
      </w:pPr>
      <w:bookmarkEnd w:id="139"/>
      <w:r>
        <w:rPr>
          <w:rFonts w:ascii="Noto Sans CJK SC" w:hAnsi="Noto Sans CJK SC" w:eastAsia="Noto Sans CJK SC" w:cs="Noto Sans CJK SC"/>
          <w:color w:val="B8913E"/>
          <w:sz w:val="20"/>
        </w:rPr>
        <w:t>第二十二章</w:t>
        <w:br/>
      </w:r>
      <w:r>
        <w:rPr>
          <w:color w:val="1D2B4C"/>
          <w:sz w:val="34"/>
        </w:rPr>
        <w:t>文字不变时文本仍可发生什么</w:t>
      </w:r>
    </w:p>
    <w:p>
      <w:pPr>
        <w:keepNext/>
        <w:spacing w:line="20" w:lineRule="exact" w:before="0" w:after="320"/>
        <w:ind w:firstLine="0" w:left="0" w:right="7483"/>
        <w:pBdr>
          <w:bottom w:val="single" w:sz="6" w:space="0" w:color="B8913E"/>
        </w:pBdr>
      </w:pPr>
      <w:r>
        <w:rPr>
          <w:sz w:val="2"/>
        </w:rPr>
        <w:t xml:space="preserve"> </w:t>
      </w:r>
    </w:p>
    <w:p>
      <w:bookmarkStart w:id="140" w:name="ch22_s01"/>
      <w:pPr>
        <w:pStyle w:val="Heading3"/>
        <w:spacing w:before="80" w:after="80"/>
      </w:pPr>
      <w:bookmarkEnd w:id="140"/>
      <w:r>
        <w:rPr>
          <w:color w:val="B8913E"/>
          <w:sz w:val="17"/>
        </w:rPr>
        <w:t xml:space="preserve">◆ </w:t>
      </w:r>
      <w:r>
        <w:t>同一文字的不同进入</w:t>
      </w:r>
    </w:p>
    <w:p>
      <w:pPr>
        <w:spacing w:after="0"/>
        <w:jc w:val="both"/>
      </w:pPr>
      <w:r>
        <w:t>以文字变化辨认文本变化，具有明显的直观优势。改了一个词，增添一段解释，调整一章次序，都可以通过版本比较看见。相反，同样的文字被同一个人再次阅读，似乎变化只发生在读者身上，不能归于文本。这个质疑要求我们保持概念节制：当然不能因为读者心情不同，就宣称书已经成为另一部书；也不能把阅读中的每次联想都计为作品的新版本。但若文本在具体交往中形成的意义和作用属于出版所组织的关系，那么字面稳定时发生的关系变化仍值得独立研究。关键在于明确变化层次，而不是争夺一个含混的“文本变了”。</w:t>
      </w:r>
    </w:p>
    <w:p>
      <w:pPr>
        <w:spacing w:after="0"/>
        <w:jc w:val="both"/>
      </w:pPr>
      <w:r>
        <w:t>可以先区分三种进入。同一读者在不同时间重读，是时间上的再次进入；不同读者面对同一段落，是经验上的多重进入；同一问题经由阅读、学习与智能问对来回展开，是活动方式上的转换。它们都保留共同文字，却改变了哪些关系被激活。初读时被略过的限定语，在一次实践失败后可能成为整段话的中心；一位读者视为背景的叙述细节，在另一位读者那里可能引出作品内部的紧张；问对中暴露的前提，则可能使原先熟悉的定义重新成为问题。没有新增文字，并不等于没有新增可辨认的认识关系。</w:t>
      </w:r>
    </w:p>
    <w:p>
      <w:pPr>
        <w:spacing w:after="0"/>
        <w:jc w:val="both"/>
      </w:pPr>
      <w:r>
        <w:t>仍以资料归档的设计情境为例。团队初次阅读“分类规则应使后来者能够理解文件归属”，在意的是别人能否找到文件；经历一次跨主题资料的归档争议后，开始在意别人能否理解为什么如此归档。原句中的“理解”由便利性的近义词变为解释责任的要求。不能说后一种意义必定是作者唯一正确的意图，但可以说它受到字面和任务经验的共同支持，并能产生可比较的判断。若这一解释又被用于审视其他条款，文本内部关联也随之改变。变化发生在原句与其他材料、行动问题的关系之中，而不是字符序列之中。</w:t>
      </w:r>
    </w:p>
    <w:p>
      <w:pPr>
        <w:spacing w:after="0"/>
        <w:jc w:val="both"/>
      </w:pPr>
      <w:r>
        <w:t>发现总纲对此可以作出解释：后来者只是终于发现了原句已经包含的深意。这种说明有时成立，却不能预先覆盖全部情况。假如作者承认自己当时只考虑文件查找，而读者形成的解释责任问题超出了初始构想，那么“深意一直在那里”就变成不可检验的补说。更谨慎的描述是，原文提供了一种可发展的约束，读者经验使其潜在关系具体化，新的问题由此成立。潜在可能并不等于已经完成的知识；能够容纳某个问题，也不等于曾经提出并处理了这个问题。发生概念正是要保存这一差别。</w:t>
      </w:r>
    </w:p>
    <w:p>
      <w:pPr>
        <w:spacing w:after="0"/>
        <w:jc w:val="both"/>
      </w:pPr>
      <w:r>
        <w:t>第三编已经讨论同一读者前后判断的比较；这里需要进一步确认，不同解释怎样共同指向稳定文字。出版社可以让自愿公开的注释保留原文位置、解释者与所讨论的问题，使后来者能够比较进入条件，而不必取得他人的全部阅读轨迹。原文因此既是差异的共同参照，也是防止解释相互冒充的依据。</w:t>
      </w:r>
    </w:p>
    <w:p>
      <w:bookmarkStart w:id="141" w:name="ch22_s02"/>
      <w:pPr>
        <w:pStyle w:val="Heading3"/>
        <w:spacing w:before="80" w:after="80"/>
      </w:pPr>
      <w:bookmarkEnd w:id="141"/>
      <w:r>
        <w:rPr>
          <w:color w:val="B8913E"/>
          <w:sz w:val="17"/>
        </w:rPr>
        <w:t xml:space="preserve">◆ </w:t>
      </w:r>
      <w:r>
        <w:t>经验差异与意义关联</w:t>
      </w:r>
    </w:p>
    <w:p>
      <w:pPr>
        <w:spacing w:after="0"/>
        <w:jc w:val="both"/>
      </w:pPr>
      <w:r>
        <w:t>经验进入阅读，既能打开作品，也能封闭作品。一个人曾经遭遇某种困境，可能更早注意到相关细节，也可能把所有细节都拉回自己的经历。因此，经验不是天然可靠的解释权威。它首先提供的是关注点、疑问和可能的联系，随后仍需要与作品结构、其他经验和反例相互检验。若出版只追求让读者感到“这本书说的就是我”，它可能提高亲近感，却未必促进新的理解。文本的发生要求经验受到回应，也要求经验承受修正。</w:t>
      </w:r>
    </w:p>
    <w:p>
      <w:pPr>
        <w:spacing w:after="0"/>
        <w:jc w:val="both"/>
      </w:pPr>
      <w:r>
        <w:t>本编采用的虚构短篇《候车室》可以用来说明这一点。我们不制造一篇完整小说，只设定一个有限的阅读场景：故事由一位等车者叙述，他观察到一名陌生人反复走向门口，却没有说明对方的全部动机。初读者可能把这种行为解释为焦躁；经历过等待亲人消息的读者，可能想到担忧；另一个读者则注意到，现有叙事信息没有呈现叙述者询问对方动机的过程，因而开始怀疑自己是否过快接受了观察者的判断。信息未被呈现，不能据此认定人物从未询问。这些都是设计出来的解释可能，并非对某部真实作品的研究结果。它们的意义在于显示，经验会改变哪些空白引起注意，而不会自动填满空白。</w:t>
      </w:r>
    </w:p>
    <w:p>
      <w:pPr>
        <w:spacing w:after="0"/>
        <w:jc w:val="both"/>
      </w:pPr>
      <w:r>
        <w:t>假如读者坚持陌生人一定在等待亲人，就把自己的经历提升为作品事实。较有约束的表述是：这一经历使我更能想象担忧的可能，因此不再把反复走动直接判为焦躁。变化在于判断的开放程度，而非掌握了人物的秘密。文本在此由性格识别的材料变成反省判断速度的契机。作品字面仍然相同，读者对叙述声音的信任结构却已变化；之后再读其他段落时，他会更注意观察与推断之间的距离。这种关联可以得到说明，也可以受到反驳，因而不只是无法交流的私人感受。</w:t>
      </w:r>
    </w:p>
    <w:p>
      <w:pPr>
        <w:spacing w:after="0"/>
        <w:jc w:val="both"/>
      </w:pPr>
      <w:r>
        <w:t>经验差异的价值尤其体现在彼此不能轻易替代的时候。熟悉等待焦虑的人与熟悉公共场所不安全感的人，可能对门口这一位置赋予不同的重要性。讨论的目标不必是让双方同意某个心理解释，而可以是共同辨认：故事提供了哪些可观察行动，叙述者增加了哪些评价，读者又补入了哪些想象。差异经过这一分层，便从立场对立转为可以比较的解释结构。每位读者都保留自身进入路径，同时学会区分经验带来的敏感与经验不足以证明的结论。</w:t>
      </w:r>
    </w:p>
    <w:p>
      <w:pPr>
        <w:spacing w:after="0"/>
        <w:jc w:val="both"/>
      </w:pPr>
      <w:r>
        <w:t>智能问对若参与其中，其任务应当是帮助这些差别显露。例如，它可以询问哪一个词支持某种判断，或者请读者提出一项与自己经验不同而仍符合文本的解释。它不应通过推测读者经历来宣称理解其内心，更不能为了显示个性化而不断确认最熟悉的解释。问对的价值不在于替读者宣布隐藏意义，而在于使读者能够说明自己的关联怎样成立、在哪一步超出了证据。这样，阅读中的个人性与公共约束能够同时保持，文本也因此获得持续进入不同生命经验的能力。</w:t>
      </w:r>
    </w:p>
    <w:p>
      <w:bookmarkStart w:id="142" w:name="ch22_s03"/>
      <w:pPr>
        <w:pStyle w:val="Heading3"/>
        <w:spacing w:before="80" w:after="80"/>
      </w:pPr>
      <w:bookmarkEnd w:id="142"/>
      <w:r>
        <w:rPr>
          <w:color w:val="B8913E"/>
          <w:sz w:val="17"/>
        </w:rPr>
        <w:t xml:space="preserve">◆ </w:t>
      </w:r>
      <w:r>
        <w:t>作品整体的解释约束</w:t>
      </w:r>
    </w:p>
    <w:p>
      <w:pPr>
        <w:spacing w:after="0"/>
        <w:jc w:val="both"/>
      </w:pPr>
      <w:r>
        <w:t>解释开放并不消除作品整体的约束。一个段落允许某种理解，不代表全书允许；一句话具有多义性，也不代表所有词都可以自由替换。作品的重复用语、视角分配、论证进程和结尾安排，会共同限制解释。整体约束不是一个藏在书后、只等专家公布的最终答案，而是解释必须承担的说明责任：它应当能够处理自己所引用的部分，也能够面对尚未纳入的部分。越宏大的解读，越不能只依赖一个令人印象深刻的细节。</w:t>
      </w:r>
    </w:p>
    <w:p>
      <w:pPr>
        <w:spacing w:after="0"/>
        <w:jc w:val="both"/>
      </w:pPr>
      <w:r>
        <w:t>若为《候车室》另设一个假设变体，在后来一段明确写出陌生人在寻找遗失车票，那么“等待亲人消息”的解释就需要调整。读者仍可讨论焦虑的相似体验，却不能继续把该动机当作故事事实。若作品始终没有交代，则多种动机可以保留，但仍要服从叙述视角的有限性。两种情况要求不同的判断。保留多义性并非拒绝一切排除，而是在作品确实保留的不确定处不仓促关闭。一个好的解释既知道可以延伸到哪里，也知道在哪些地方应当停住。</w:t>
      </w:r>
    </w:p>
    <w:p>
      <w:pPr>
        <w:spacing w:after="0"/>
        <w:jc w:val="both"/>
      </w:pPr>
      <w:r>
        <w:t>思想专著的整体约束具有另一种形式。一个概念在开篇获得的定义，可能在后文经反驳而修正，读者不能只用开篇定义判定后文不一致；反过来，作者也不能用“思想在发展”掩盖前后冲突。需要考察作品是否交代了变化理由，旧定义在什么范围仍然有效，新定义解决了什么问题。整体阅读因此不只是读得更完整，更是识别不同段落所处的论证地位。没有这种识别，智能问对可能把全书所有句子平列为知识片段，给出彼此冲突却各自有出处的回答。</w:t>
      </w:r>
    </w:p>
    <w:p>
      <w:pPr>
        <w:spacing w:after="0"/>
        <w:jc w:val="both"/>
      </w:pPr>
      <w:r>
        <w:t>整体约束还涉及形式。小说中的停顿、重复和迟迟不说，可能构成阅读经验的重要部分。把它们改写成直白说明，虽然减少了理解成本，却改变了作品让读者经历什么。思想作品中的反复辨析也可能是为了使一个熟悉词语逐渐失去旧用法，而不只是表达冗余。因此，辅助材料应当说明它在帮助哪个层面的进入。内容概览可以便利定位，却不能宣称等同于经历作品；概念图可以呈现关系，却未必保存论证展开时的迟疑。文本发生需要新形式，但新形式必须承认自己对原作有所取舍。</w:t>
      </w:r>
    </w:p>
    <w:p>
      <w:pPr>
        <w:spacing w:after="0"/>
        <w:jc w:val="both"/>
      </w:pPr>
      <w:r>
        <w:t>出版社对整体约束的维护，不是将解释权收回单一中心，而是提供让解释承担责任的条件。公开说明原文位置，允许查看前后文，标记概括与引文，保存竞争性解释处理反证的情况，这些安排使参与者能够判断一项解读是否只选择有利材料。当解释无法容纳某个关键段落时，它可以缩小主张，也可以明确承认作品内部存在张力。无论哪种处理，都比把冲突自动消除更有价值。整体性在这里不是封闭作品的围墙，而是使新解释获得重量的阻力。</w:t>
      </w:r>
    </w:p>
    <w:p>
      <w:bookmarkStart w:id="143" w:name="ch22_s04"/>
      <w:pPr>
        <w:pStyle w:val="Heading3"/>
        <w:spacing w:before="80" w:after="80"/>
      </w:pPr>
      <w:bookmarkEnd w:id="143"/>
      <w:r>
        <w:rPr>
          <w:color w:val="B8913E"/>
          <w:sz w:val="17"/>
        </w:rPr>
        <w:t xml:space="preserve">◆ </w:t>
      </w:r>
      <w:r>
        <w:t>新解释与任意解释</w:t>
      </w:r>
    </w:p>
    <w:p>
      <w:pPr>
        <w:spacing w:after="0"/>
        <w:jc w:val="both"/>
      </w:pPr>
      <w:r>
        <w:t>新解释与任意解释的区别，不在于是否得到多数同意，也不在于是否与作者最初想法一致。多数人可能共享同一种遗漏，作者也可能未曾预见作品能够支持的关系。区别应当落在解释的理由结构：它如何定位材料，如何说明从材料到判断的推移，如何处理竞争性解释，是否愿意在反证出现时调整。一个解释即使新颖，只要回避这些责任，仍可能只是个人联想；一个解释即使朴素，只要重新建立了此前没有被看见的关系，也可能构成真实发生。</w:t>
      </w:r>
    </w:p>
    <w:p>
      <w:pPr>
        <w:spacing w:after="0"/>
        <w:jc w:val="both"/>
      </w:pPr>
      <w:r>
        <w:t>可以把解释的强度与其所作主张相匹配。读者说某个场景使自己想起一次告别，这是关于阅读感受的报告，不需要证明作者暗中写了那次告别。读者进一步说故事整体讨论失去与等待，就需要说明相关结构。若再宣称这就是作者写作时的唯一意图，则需要能够确认作者意图的材料。三个层次不能彼此偷渡。如果智能问对在流畅表达中把第一层提升为第三层，就会将一种读者联想误作作者亲口承认的思想。分清主张层次，是发生出版避免伪确定性的基本要求。</w:t>
      </w:r>
    </w:p>
    <w:p>
      <w:pPr>
        <w:spacing w:after="0"/>
        <w:jc w:val="both"/>
      </w:pPr>
      <w:r>
        <w:t>这里也有一种更隐蔽的任意性：解释表面上引用大量原文，却不断改变关键词的含义，使任何反例都被吸收。例如，某读者认定《候车室》中的一切行动都象征希望：已给定的走向门口是希望；即使另设退回座位或沉默的变体，他也仍说是希望。这样的解释看似包容，实际上失去了辨别能力。若没有任何可能材料会使它调整，它就很难告诉我们为什么作品这样安排而不是那样安排。出版中的问对可以追问：哪一种细节会使你的解释不再成立？这个问题并不要求文学解释像简单实验一样被裁决，而是要求解释保留面对差异的能力。</w:t>
      </w:r>
    </w:p>
    <w:p>
      <w:pPr>
        <w:spacing w:after="0"/>
        <w:jc w:val="both"/>
      </w:pPr>
      <w:r>
        <w:t>另一方面，不能把证据约束变成对探索性语言的禁令。阅读初期的猜想往往不完整，读者可能先有一种难以准确命名的感受，后来才找到结构依据。若要求每句话都立即提交完整证明，讨论会退回安全的复述。更合适的安排是区分猜想、正在检验的解释和较充分支持的判断，使它们以不同状态存在。发生需要容纳试探，同时防止试探的地位被抬高。编辑的工作不是只准许成熟结论出现，而是帮助不同成熟程度的表达获得适当位置。</w:t>
      </w:r>
    </w:p>
    <w:p>
      <w:pPr>
        <w:spacing w:after="0"/>
        <w:jc w:val="both"/>
      </w:pPr>
      <w:r>
        <w:t>当这种区分进入出版组织，作品的意义空间既能扩展，又不必失去边界。新解释之所以可被称为成果，是因为它让某些此前无从处理的细节取得关系，让某些判断变得更精确，或者让读者能够说明为什么仍然无法裁决。任意解释则主要依靠解释者的坚持维持，不能使他人以共同材料进入。发生总纲并不保证每次探索都成功，但应当使成功与失败能够被辨认。若一本书周围只有不断增加、无法比较的漂亮说法，持续发生就还没有取得公共认识的形式。</w:t>
      </w:r>
    </w:p>
    <w:p>
      <w:bookmarkStart w:id="144" w:name="ch22_s05"/>
      <w:pPr>
        <w:pStyle w:val="Heading3"/>
        <w:spacing w:before="80" w:after="80"/>
      </w:pPr>
      <w:bookmarkEnd w:id="144"/>
      <w:r>
        <w:rPr>
          <w:color w:val="B8913E"/>
          <w:sz w:val="17"/>
        </w:rPr>
        <w:t xml:space="preserve">◆ </w:t>
      </w:r>
      <w:r>
        <w:t>解释记录的比较与讨论</w:t>
      </w:r>
    </w:p>
    <w:p>
      <w:pPr>
        <w:spacing w:after="0"/>
        <w:jc w:val="both"/>
      </w:pPr>
      <w:r>
        <w:t>解释记录在这里首先被当作一种派生文本。比较的对象不是读者成长速度，而是记录由谁作出、指向哪处原文、提出何种主张、依据什么材料，以及得到何种范围的认可。个人可以只公开作品分析；上述关系并不要求提交私人生活。身份与根据清楚，解释记录才可能成为他人能够使用而不致误认的文本。</w:t>
      </w:r>
    </w:p>
    <w:p>
      <w:pPr>
        <w:spacing w:after="0"/>
        <w:jc w:val="both"/>
      </w:pPr>
      <w:r>
        <w:t>在读书会情境中，关于申述空间的争论可以留下三类材料。首先是原文及其位置，使对象保持一致；其次是两种解释各自的理由，使分歧不被主持人的总结抹平；最后是讨论后形成的新问题，例如申述何时足以触发规则复审。记录者不必写下所有发言，更不应把一方说得更顺畅当成胜出依据。经过整理的记录应使未在场者能够重建争点，并看出哪些部分已经澄清、哪些仍然悬置。这样的记录自身成为新的文本，但它的身份是讨论成果，而非悄悄替代原著的修订版。</w:t>
      </w:r>
    </w:p>
    <w:p>
      <w:pPr>
        <w:spacing w:after="0"/>
        <w:jc w:val="both"/>
      </w:pPr>
      <w:r>
        <w:t>假设两条记录都指向申述命题。甲注释说：“这句话支持保留申述入口，但尚未说明处理结果。”乙注释则说：“作者承诺每次申述都会改变规则。”二者不能因引用相同就取得相同证据地位。甲提出有限解释，仍须核对上下文是否补有处理条件；乙增加了关于作者承诺的强断言，需要指出何处支持“每次”与“都会”。编辑可以把这项差异整理为争点说明，使后来者看见入口与结果之间缺少的关系。整理改变了注释的可访问性和组织方式，并未自动修改母本；作者即使认可其问题定位，也不等于认可两条解释的全部结论。只有认可对象明确，解释层的新组织才不会被误报为原著的新立场。</w:t>
      </w:r>
    </w:p>
    <w:p>
      <w:pPr>
        <w:spacing w:after="0"/>
        <w:jc w:val="both"/>
      </w:pPr>
      <w:r>
        <w:t>文本位置在这一过程中也发生了可说明的改变。某段话最初可能只是被赞同的观点，后来成为区分两种规则观的枢纽；某个小说细节最初被视为装饰，后来成为检验叙述可靠性的线索。这些改变可以通过解释记录及其后续使用获得证据。它们不要求母本改字，却改变了共同体如何进入母本。作者若仍在世且选择参与，可以认可某种延伸、提出异议或承认原文不足；若作者未参与，记录就应保持为读者与编辑的解释成果。文字关系的发生不能被虚报为作者本人已经改变。</w:t>
      </w:r>
    </w:p>
    <w:p>
      <w:pPr>
        <w:spacing w:after="0"/>
        <w:jc w:val="both"/>
      </w:pPr>
      <w:r>
        <w:t>由此可以更准确地回应本章开头的质疑：文字不变时，作品的版本身份可以保持不变，文本在复合体中的意义与作用关系却可能发生。两者不必相互否定。发现总纲倾向于把这类关系理解为对既有意义的逐步取得，发生总纲则进一步研究新问题和新判断如何以稳定原文为条件形成。出版社若能够保存这种形成的可检验痕迹，就有机会使重读不只是个人偶遇，而成为公共知识可接续的过程。下一章将讨论，个人形成的成果怎样获得独立身份，又怎样在不吞没原著的情况下返回共同空间。</w:t>
      </w:r>
    </w:p>
    <w:p>
      <w:bookmarkStart w:id="145" w:name="ch23"/>
      <w:pPr>
        <w:pStyle w:val="Heading2"/>
        <w:pageBreakBefore/>
        <w:spacing w:after="320"/>
      </w:pPr>
      <w:bookmarkEnd w:id="145"/>
      <w:r>
        <w:rPr>
          <w:rFonts w:ascii="Noto Sans CJK SC" w:hAnsi="Noto Sans CJK SC" w:eastAsia="Noto Sans CJK SC" w:cs="Noto Sans CJK SC"/>
          <w:color w:val="B8913E"/>
          <w:sz w:val="20"/>
        </w:rPr>
        <w:t>第二十三章</w:t>
        <w:br/>
      </w:r>
      <w:r>
        <w:rPr>
          <w:color w:val="1D2B4C"/>
          <w:sz w:val="34"/>
        </w:rPr>
        <w:t>从公共文本到个人知识成果</w:t>
      </w:r>
    </w:p>
    <w:p>
      <w:pPr>
        <w:keepNext/>
        <w:spacing w:line="20" w:lineRule="exact" w:before="0" w:after="320"/>
        <w:ind w:firstLine="0" w:left="0" w:right="7483"/>
        <w:pBdr>
          <w:bottom w:val="single" w:sz="6" w:space="0" w:color="B8913E"/>
        </w:pBdr>
      </w:pPr>
      <w:r>
        <w:rPr>
          <w:sz w:val="2"/>
        </w:rPr>
        <w:t xml:space="preserve"> </w:t>
      </w:r>
    </w:p>
    <w:p>
      <w:bookmarkStart w:id="146" w:name="ch23_s01"/>
      <w:pPr>
        <w:pStyle w:val="Heading3"/>
      </w:pPr>
      <w:bookmarkEnd w:id="146"/>
      <w:r>
        <w:rPr>
          <w:color w:val="B8913E"/>
          <w:sz w:val="17"/>
        </w:rPr>
        <w:t xml:space="preserve">◆ </w:t>
      </w:r>
      <w:r>
        <w:t>稳定原著与个人进入</w:t>
      </w:r>
    </w:p>
    <w:p>
      <w:pPr>
        <w:jc w:val="both"/>
      </w:pPr>
      <w:r>
        <w:t>当阅读形成新的理解，出版面临的下一个问题不是立刻把它加进原著，而是确认这种理解应以什么身份存在。一个人写出的段落，可能是作者观点的摘录，可能是对其含义的解释，可能是自己的反驳，也可能是借题形成的新作品。若这些身份没有区别，个人成果越丰富，公共对象反而越模糊。读者不知道自己读到的是谁的主张，作者无法判断反馈针对何物，编辑也不能说明所维护的作品边界。因而，从公共文本到个人知识成果的转换，首先是一项关系辨认，而不是把原著内容改造成适合个人口味的材料。</w:t>
      </w:r>
    </w:p>
    <w:p>
      <w:pPr>
        <w:jc w:val="both"/>
      </w:pPr>
      <w:r>
        <w:t>稳定原著为个人进入提供一个不会随即时需要而改变的对面。读者可以暂时不认同，可以选择从某一章开始，也可以用自己的语言概括，但仍有机会回到一个与自己不同的表达。如果每次进入都由智能系统重新生成“最适合你”的版本，原著可能逐渐被不可见的改写替代。读者得到流畅和熟悉，却难以辨认究竟是在理解作者，还是在阅读系统对自己偏好的推测。个人化的价值因此不应以陌生性的消失来衡量。它应当降低无意义的进入障碍，同时保留作品向读者提出异议的能力。</w:t>
      </w:r>
    </w:p>
    <w:p>
      <w:pPr>
        <w:jc w:val="both"/>
      </w:pPr>
      <w:r>
        <w:t>可以从几个具体层次说明这种关系。原著保留公开版本和原有责任；个人入口材料说明从何种问题进入原著；注释写明某处为什么难以理解、可如何联系；个人成果则表达读者在阅读之后形成的判断。它们不必分别存放在不同软件里，但在意义上必须可分辨。一个页面可以同时呈现原句、说明与反对意见，只要读者能够知道各自来源和状态。关系清楚时，空间上的贴近有助比较；关系不清楚时，排版再整齐也可能使不同声音混成单一权威。</w:t>
      </w:r>
    </w:p>
    <w:p>
      <w:pPr>
        <w:jc w:val="both"/>
      </w:pPr>
      <w:r>
        <w:t>这里的稳定不是禁止对原著提出修改要求。恰恰因为原著暂时稳定，读者才能准确说明某项修改为什么必要。以申述问题为例，个人入口可能把“规则稳定性与例外申述的关系”设为自己的阅读主题；注释指出某段缺少对申述结果的区分；个人成果进一步提出“受理申述并不预先承诺修改规则”的判断。这些都可以在原著未改动时成立。只有作者与编辑经过审阅，将某种判断纳入新版本时，原著层才发生字面修订。个人成果不必等待这一认可才有价值，也不应因尚未认可便冒用原著的身份。</w:t>
      </w:r>
    </w:p>
    <w:p>
      <w:pPr>
        <w:jc w:val="both"/>
      </w:pPr>
      <w:r>
        <w:t>发现总纲倾向于把个人笔记看成取得知识的辅助手段，其完成通常由是否准确掌握原著来判断。发生总纲保留准确理解这一要求，同时承认个人成果可能超出原著所要传达的范围。读者可以从一段论证形成作者未曾处理的问题，也可以在反驳中建立自己的概念。出版的任务随之扩展：它不仅帮助读者抵达既有作品，还帮助新表达获得可以负责的形式。扩展并不以抹平原著和个人成果的区别为条件，而以明确区别、建立联系为条件。</w:t>
      </w:r>
    </w:p>
    <w:p>
      <w:bookmarkStart w:id="147" w:name="ch23_s02"/>
      <w:pPr>
        <w:pStyle w:val="Heading3"/>
      </w:pPr>
      <w:bookmarkEnd w:id="147"/>
      <w:r>
        <w:rPr>
          <w:color w:val="B8913E"/>
          <w:sz w:val="17"/>
        </w:rPr>
        <w:t xml:space="preserve">◆ </w:t>
      </w:r>
      <w:r>
        <w:t>注释和案例的形成</w:t>
      </w:r>
    </w:p>
    <w:p>
      <w:pPr>
        <w:jc w:val="both"/>
      </w:pPr>
      <w:r>
        <w:t>注释最常见的用途是解释词语、补充资料或指出相关段落。发生出版中的注释还可以承担另一种功能：保存理解受阻的准确位置，以及为越过障碍而形成的关系。比如“这里的共同规则是否包括临时约定”是一项疑问注释，“本段似乎将受理与采纳混在一起”是一项结构注释，“在某个低风险资料归档情境中，此原则需要增加用途说明”则是一项迁移注释。它们不是同一种材料，应当保留各自的判断强度。把所有注释都整理成肯定答案，会删除发生过程中的问题性。</w:t>
      </w:r>
    </w:p>
    <w:p>
      <w:pPr>
        <w:jc w:val="both"/>
      </w:pPr>
      <w:r>
        <w:t>一条有价值的注释通常包含可以辨认的对象和具体理由。仅写“有启发”保存了感受，却无法帮助后来者知道启发发生在哪里；写“作者忽略现实”表达了不满，却没有显示遗漏何物。较充分的注释可以指出：作者要求规则能够说明例外处理，却没有区分规则本身的缺陷与执行中对事实的误判；这一区分会影响究竟应修订规则还是改正执行。这样的注释已经产生一个可以独立讨论的判断。它仍依附于原文，却不只是原文意义的复写，而是将尚未显露的关系带入公共视野。</w:t>
      </w:r>
    </w:p>
    <w:p>
      <w:pPr>
        <w:jc w:val="both"/>
      </w:pPr>
      <w:r>
        <w:t>案例的形成比附加故事更严格。一个案例如果只挑选与原理相符的细节，会增加说服力的外观，却不能帮助判断边界。要使案例成为知识材料，至少应说明问题条件、所采用的判断、出现的差异，以及哪些条件不能迁移。以归档规则为例，某团队的改进可能依赖成员规模小、资料均可公开和任务稳定。将它移到资料权限不同、职责经常变化的组织，就可能失去原来的适用条件。本书不据此作法律或管理上的普遍结论，而是指出：案例必须保留使判断成立的条件，不能只保留成功结局。</w:t>
      </w:r>
    </w:p>
    <w:p>
      <w:pPr>
        <w:jc w:val="both"/>
      </w:pPr>
      <w:r>
        <w:t>注释与案例之间可以形成互相校正的关系。注释提出概念疑问，案例使疑问具体化；案例暴露条件差异，注释又使差异获得可讨论的名称。如果某个案例使读者意识到“分类一致”与“检索充分”并不等同，这一认识便可返回原著的相关段落，考察作者是否已经处理两者关系。新的注释由此不只是附着在页面边缘的信息，而是连接文本与经验的中间成果。它可以被保留为读者贡献，也可以成为作者进一步写作的材料。其价值取决于关系是否清楚，而不取决于是否最终被收入正文。</w:t>
      </w:r>
    </w:p>
    <w:p>
      <w:pPr>
        <w:jc w:val="both"/>
      </w:pPr>
      <w:r>
        <w:t>出版社需要避免两种过度整理。一种是把所有注释改成同一口吻，使差异看起来已经消失；另一种是完全不作整理，让相似疑问、重复例子和相互冲突的事实堆在一起。适当编辑可以合并重复对象，却应保留不同理由；可以删除无关材料，却应说明争点的实际边界。对还没有形成充分依据的案例，可以呈现为待讨论的设计情境，不将其列为经验证据。这种身份安排使材料能够进入发生，而不会借出版形式提前取得它尚未获得的可信程度。</w:t>
      </w:r>
    </w:p>
    <w:p>
      <w:bookmarkStart w:id="148" w:name="ch23_s03"/>
      <w:pPr>
        <w:pStyle w:val="Heading3"/>
      </w:pPr>
      <w:bookmarkEnd w:id="148"/>
      <w:r>
        <w:rPr>
          <w:color w:val="B8913E"/>
          <w:sz w:val="17"/>
        </w:rPr>
        <w:t xml:space="preserve">◆ </w:t>
      </w:r>
      <w:r>
        <w:t>个人观点的独立表达</w:t>
      </w:r>
    </w:p>
    <w:p>
      <w:pPr>
        <w:jc w:val="both"/>
      </w:pPr>
      <w:r>
        <w:t>个人成果从注释发展为独立观点，发生于读者开始承担自己的问题和论证之时。这个转折不是把“作者认为”改成“我认为”那样简单。读者需要说明自己究竟主张什么，该主张与原著之间有哪些继承和分歧，以及它依靠哪些理由。若一篇文章只是将原著的论证重新排列，却宣称完全原创，其独立性只是身份上的自我宣布；若它保留大量原著概念，却在一个未被处理的问题上提出了新的区分，则可以构成实质贡献。贡献判断应依据关系变化，而不是词语相似度或自信程度。</w:t>
      </w:r>
    </w:p>
    <w:p>
      <w:pPr>
        <w:jc w:val="both"/>
      </w:pPr>
      <w:r>
        <w:t>在申述问题上，一个读者可能逐渐形成这样的观点：规则的可申述性不仅要求有入口，还要求申述者能够知道争议究竟针对事实认定、适用范围还是规则本身。这个观点承接原著对申述空间的重视，却增加了争议对象的区分。要把它写成独立成果，读者必须进一步解释为什么这一划分有用，是否存在无法清楚归类的情况，以及划分是否会反过来压缩申述。后两个问题尤其重要，因为新分类可能解决含混，也可能制造新的排除。独立表达不是只显示自己新增了什么，而是愿意面对新增部分所带来的困难。</w:t>
      </w:r>
    </w:p>
    <w:p>
      <w:pPr>
        <w:jc w:val="both"/>
      </w:pPr>
      <w:r>
        <w:t>智能问对可以帮助读者把暗含的判断说清楚，例如要求分别写出主张、理由与反例。但它若直接代写一篇结构完整的文章，读者未必因此取得对论证的承担能力。作品外观可能已经独立，判断仍由生成系统替代完成。辨认个人成果时，应当看读者能否在质疑中说明为何保留某个概念、为何放弃某段推理，而不只看文字是否顺畅。这并不要求排斥写作辅助，而要求辅助不能遮蔽贡献来源。经由讨论形成的表达，可以承认多方帮助，同时保留个人对最终主张的选择。</w:t>
      </w:r>
    </w:p>
    <w:p>
      <w:pPr>
        <w:jc w:val="both"/>
      </w:pPr>
      <w:r>
        <w:t>个人观点还可能以不那么像论文的形式出现。归档团队可以写出一份说明不同资料如何处理的规则草案；文学读者可以写出一段与人物保持距离的再叙述，显露原叙述视角的限制；思想读者可以绘制一组命题关系并说明其中的断裂。它们能否成为知识成果，不由格式决定，而由是否使某种关系更可理解、更可检验或更可表达决定。形式的多样性给发生提供了空间，但不同形式仍须说明自身意图。再叙述是读者创作，不能被当作原作隐藏情节的揭示；规则草案是情境性方案，不能自动成为普遍规范。</w:t>
      </w:r>
    </w:p>
    <w:p>
      <w:pPr>
        <w:jc w:val="both"/>
      </w:pPr>
      <w:r>
        <w:t>当读者形成独立成果，作者位置也在复合体中重新分布。原著作者仍然对原作承担责任，读者开始对自己的作品承担责任，两者之间可能形成新的作者与读者关系。这里发生的不是所有人自动成为原著共同作者，而是创作位置获得了新的入口。出版社若能够帮助这种转换，就不再只是寻找已经成熟的作者来展露其思想，而是在有约束的阅读与写作中支持作者形成。这一变化直接触及全书母题：出版的新生不只来自内容数量增加，还来自能够产生新表达主体的关系。</w:t>
      </w:r>
    </w:p>
    <w:p>
      <w:bookmarkStart w:id="149" w:name="ch23_s04"/>
      <w:pPr>
        <w:pStyle w:val="Heading3"/>
      </w:pPr>
      <w:bookmarkEnd w:id="149"/>
      <w:r>
        <w:rPr>
          <w:color w:val="B8913E"/>
          <w:sz w:val="17"/>
        </w:rPr>
        <w:t xml:space="preserve">◆ </w:t>
      </w:r>
      <w:r>
        <w:t>共同讨论中的差异保留</w:t>
      </w:r>
    </w:p>
    <w:p>
      <w:pPr>
        <w:jc w:val="both"/>
      </w:pPr>
      <w:r>
        <w:t>个人成果进入共同讨论，最容易遇到的诱惑是迅速形成一份统一结论。统一结论便于发布、教学和管理，也能够给参与者完成感。但若统一依靠删除少数意见、改写不顺耳的概念或将不同问题混成一个问题，它就会损害发生所依靠的差异。差异保留不是对每一种说法表示同等赞同，而是使仍有理由存在的分歧不因呈现方便而消失。共同文本应当让人知道何处有共识、何处分歧真实存在，以及分歧究竟来自事实、概念还是价值取向。</w:t>
      </w:r>
    </w:p>
    <w:p>
      <w:pPr>
        <w:jc w:val="both"/>
      </w:pPr>
      <w:r>
        <w:t>同样反对任意例外的两位读者，可能有完全不同的理由。一位担心规则失去预测性，另一位担心资源被更善表达者占有。若编辑只把两者合并为“应限制例外”，就丢失了后续判断的重要条件：前者可能接受透明而稳定的例外程序，后者则仍会追问谁有能力使用该程序。保留理由差异，可以使同一结论在新情境中发生分化。相反，只有结论标签的共识往往十分脆弱，因为它遮蔽了参与者实际上并未共享的前提。共同文本的质量由此取决于能否保存可用于继续推理的结构。</w:t>
      </w:r>
    </w:p>
    <w:p>
      <w:pPr>
        <w:jc w:val="both"/>
      </w:pPr>
      <w:r>
        <w:t>差异保留也要求允许某些观点暂时处于不对称状态。一个观点已有充分文本依据，另一个只是有趣的猜测，不能为了展示多元而把它们并列成同等结论。编辑可以将后者标明为探索性解释，并说明尚缺少何种支持。被反驳的观点也未必需要从记录中删除，如果它帮助说明一个常见误区如何形成，保留其修改过程有助后来者少走弯路。但不能把保留误区的历史功能误当成继续推广该观点的依据。状态清楚，才可能同时容纳多样性与判断责任。</w:t>
      </w:r>
    </w:p>
    <w:p>
      <w:pPr>
        <w:jc w:val="both"/>
      </w:pPr>
      <w:r>
        <w:t>共同讨论的成果可以采取分歧地图、争点说明或并置短文等形式，选择取决于作品与问题。分歧地图适合显示概念之间的不同联系，争点说明适合集中处理一项尚未解决的冲突，并置短文则能够保留各人完整语气。没有一种格式天然优越。若为了便于机器处理而强迫所有参与者把经验压成相同栏目，细微差异可能在进入系统之前就被筛掉。文本组织应服务于差异能够被理解，而不是让差异服从现成表格。技术可帮助比较，却不能预先决定哪些表达值得存在。</w:t>
      </w:r>
    </w:p>
    <w:p>
      <w:pPr>
        <w:jc w:val="both"/>
      </w:pPr>
      <w:r>
        <w:t>这种保留具有出版层面的长期价值。后来者不只接收一项结论，还能看到结论附近有哪些未完成的问题；作者不只收到赞成与反对的比例，还能理解自己的概念在哪些位置引发不同要求；读者则能够在既有争点中找到自己的进入方式。共同文本因此成为新的发生条件。它的开放并非无限增加声音，而是使已有声音之间形成可辨认、可接续的关系。与发现总纲下取得答案即趋于完成的结构相比，这种组织将尚未解决的差异转化为继续阅读的正当理由。</w:t>
      </w:r>
    </w:p>
    <w:p>
      <w:bookmarkStart w:id="150" w:name="ch23_s05"/>
      <w:pPr>
        <w:pStyle w:val="Heading3"/>
      </w:pPr>
      <w:bookmarkEnd w:id="150"/>
      <w:r>
        <w:rPr>
          <w:color w:val="B8913E"/>
          <w:sz w:val="17"/>
        </w:rPr>
        <w:t xml:space="preserve">◆ </w:t>
      </w:r>
      <w:r>
        <w:t>成果回归公共知识的条件</w:t>
      </w:r>
    </w:p>
    <w:p>
      <w:pPr>
        <w:jc w:val="both"/>
      </w:pPr>
      <w:r>
        <w:t>个人成果可以对个人有价值，却未必适合立即向公众发布。把私人领悟转为公共知识，需要处理来源、表达、证据和责任。这里的“公共”不等于所有人都必须接受，也不等于必须进入原著正文，而是指陌生人可以在不共享原有生活背景的情况下理解其主张，并有机会检验或质疑。个人成果若只靠“我就是这样感受的”维持，可以作为经验表达存在；若要支持关于作品或世界的一般判断，就需要增加能够共同讨论的依据。身份的提升应当伴随说明责任的增加。</w:t>
      </w:r>
    </w:p>
    <w:p>
      <w:pPr>
        <w:jc w:val="both"/>
      </w:pPr>
      <w:r>
        <w:t>首先需要说明成果与原著的关系。哪些词语或问题来自原作，哪些解释由读者提出，哪些材料由智能工具辅助整理，都应避免被混成单一来源。其次需要使论证足以自立，不能要求公众先阅读一段长达数月的聊天记录才知道观点何在。编辑可以帮助压缩过程，但应保留关键转折与未解决问题。再次需要确认所使用的个人经历是否适合公开，参与者是否愿意被识别。这里讨论的是治理设计，而非对某一法域义务的概括；其认识论理由是，公共化不能依赖参与者失去对自身材料的控制。</w:t>
      </w:r>
    </w:p>
    <w:p>
      <w:pPr>
        <w:jc w:val="both"/>
      </w:pPr>
      <w:r>
        <w:t>进入公共空间的成果还需要适当的评阅。评阅可以确认原文是否被准确表述、推理是否跨越了证据、案例条件是否写明，也可以指出成果尚不适合承担哪种主张。它不应以作者是否赞同作为唯一标准。原著作者可能不同意一篇有理由的批评，而该批评仍有公开价值；作者也可能喜欢一项支持性解释，但它仍然需要接受证据检验。将认可与可靠性分开，能够防止发生出版变成围绕作者权威组织的忠诚活动。真正的共同发生允许关系持续，也允许判断分开。</w:t>
      </w:r>
    </w:p>
    <w:p>
      <w:pPr>
        <w:jc w:val="both"/>
      </w:pPr>
      <w:r>
        <w:t>公共成果的去向可以不同。有的成为读者署名文章，有的进入经编辑的学习材料，有的作为问题档案供后续研究，有的被作者吸收为新版本的一部分。不同去向不构成简单等级。未进入正文不等于失败，进入正文也不意味着原先个人贡献消失。关键是成果被转移时，其来源和作用仍可辨认。若出版社只把读者材料作为免费素材抽取，读者的发生便可能被组织吸收而不被承认；若任何个人意见都能直接改变母本，作品又会失去责任中心。两种极端都无法形成可持续的知识关系。</w:t>
      </w:r>
    </w:p>
    <w:p>
      <w:pPr>
        <w:jc w:val="both"/>
      </w:pPr>
      <w:r>
        <w:t>从公共文本到个人成果，再从个人成果返回公共知识，并不是一条保证进步的自动循环。某一成果可能只适合私人保存，某一争论可能没有足够依据继续，某一修订建议可能被合理拒绝。发生总纲的要求是让这些不同结局都有可说明的位置，使有效变化能够留下，而不迫使每次阅读都生产可发布内容。文本由此获得新的生命形态：它既保持作为原著的可识别性，又成为新作品、新作者和新问题的条件。下一章将讨论其中最需要谨慎处理的一条路径，即反馈何时、怎样进入原著的新版本。</w:t>
      </w:r>
    </w:p>
    <w:p>
      <w:bookmarkStart w:id="151" w:name="ch24"/>
      <w:pPr>
        <w:pStyle w:val="Heading2"/>
        <w:pageBreakBefore/>
        <w:spacing w:after="320"/>
      </w:pPr>
      <w:bookmarkEnd w:id="151"/>
      <w:r>
        <w:rPr>
          <w:rFonts w:ascii="Noto Sans CJK SC" w:hAnsi="Noto Sans CJK SC" w:eastAsia="Noto Sans CJK SC" w:cs="Noto Sans CJK SC"/>
          <w:color w:val="B8913E"/>
          <w:sz w:val="20"/>
        </w:rPr>
        <w:t>第二十四章</w:t>
        <w:br/>
      </w:r>
      <w:r>
        <w:rPr>
          <w:color w:val="1D2B4C"/>
          <w:sz w:val="34"/>
        </w:rPr>
        <w:t>文本怎样吸收反馈形成新版本</w:t>
      </w:r>
    </w:p>
    <w:p>
      <w:pPr>
        <w:keepNext/>
        <w:spacing w:line="20" w:lineRule="exact" w:before="0" w:after="320"/>
        <w:ind w:firstLine="0" w:left="0" w:right="7483"/>
        <w:pBdr>
          <w:bottom w:val="single" w:sz="6" w:space="0" w:color="B8913E"/>
        </w:pBdr>
      </w:pPr>
      <w:r>
        <w:rPr>
          <w:sz w:val="2"/>
        </w:rPr>
        <w:t xml:space="preserve"> </w:t>
      </w:r>
    </w:p>
    <w:p>
      <w:bookmarkStart w:id="152" w:name="ch24_s01"/>
      <w:pPr>
        <w:pStyle w:val="Heading3"/>
      </w:pPr>
      <w:bookmarkEnd w:id="152"/>
      <w:r>
        <w:rPr>
          <w:color w:val="B8913E"/>
          <w:sz w:val="17"/>
        </w:rPr>
        <w:t xml:space="preserve">◆ </w:t>
      </w:r>
      <w:r>
        <w:t>问题登记与材料归档</w:t>
      </w:r>
    </w:p>
    <w:p>
      <w:pPr>
        <w:spacing w:after="34"/>
        <w:jc w:val="both"/>
      </w:pPr>
      <w:r>
        <w:t>前两章已经说明，许多文本发生不要求改动原著。然而，有些变化若始终停留在外围注释，就无法解除作品自身的缺陷。一个被证实的错误仍留在正文，一项关键限定只在少数读者的讨论中出现，一段论证已经无法支持作者继续主张的结论，这些情况都要求考虑版本修订。新版本的意义不在于向市场宣布作品仍然活跃，而在于使共同对象能够承担已经形成的新判断。它应当让后来读者得到更充分的作品，也让先前读者知道原有理解在哪些地方需要调整。</w:t>
      </w:r>
    </w:p>
    <w:p>
      <w:pPr>
        <w:spacing w:after="34"/>
        <w:jc w:val="both"/>
      </w:pPr>
      <w:r>
        <w:t>反馈进入版本之前，首先必须转化为可以审查的问题。读者说“这一章不准确”，尚不足以决定修订，因为不准确可能针对事实、概念、推论或表达。问题登记的认识价值在于迫使主张取得对象：哪一个版本的哪一段，存在哪一种困难，依据是什么，可能影响哪些后续判断。这种定位不应成为排斥普通读者的门槛。编辑可以帮助将朴素疑问整理得更清楚，但不能在整理时偷偷改变读者所指出的问题。一个关于结论过宽的批评，不能被降格成补充例子就能解决的阅读困惑。</w:t>
      </w:r>
    </w:p>
    <w:p>
      <w:pPr>
        <w:spacing w:after="34"/>
        <w:jc w:val="both"/>
      </w:pPr>
      <w:r>
        <w:t>材料归档也不只是保存证据文件。它需要保存证据与争点之间的关系。一份资料可能证明某个时间记载有误，却不能证明整章立场错误；一个实践反例可能说明原则缺少条件，却不能说明原则在所有条件下失效。因此，反馈档案应避免把材料数量当作论证强度。关键是每项材料支持何种修改，不能支持何种修改，以及是否存在相反材料。若这些关系没有被保留，后来的修订者可能只看到一叠“需要更新”的内容，却无法重建为什么应改，版本变化便容易服从最新注意力而非更充分的理由。</w:t>
      </w:r>
    </w:p>
    <w:p>
      <w:pPr>
        <w:spacing w:after="34"/>
        <w:jc w:val="both"/>
      </w:pPr>
      <w:r>
        <w:t>在申述命题这一条件变体中，可以再设想三个不同的待修订问题。其一，原文某处把“申述”误写成另一个词，属于文字错误；其二，作者没有区分受理与采纳，导致读者将申述理解为规则必须改变，属于概念及表达问题；其三，读者提出某些规则即使有申述入口，也可能因处理理由不公开而无法承担纠错功能，属于论证扩展。三个问题可能针对同一页，却不应合并成一项笼统的“读者建议”。它们要求不同程度的处理，也会对版本身份产生不同影响。登记的分类因此不是行政便利，而是修订深度的初步辨认。</w:t>
      </w:r>
    </w:p>
    <w:p>
      <w:pPr>
        <w:spacing w:after="34"/>
        <w:jc w:val="both"/>
      </w:pPr>
      <w:r>
        <w:t>还应当保留未被采纳的问题及理由。一个反例如果只在误读某个限定词后成立，编辑可以用原文说明而不修改正文；若大量读者在同一处出现误读，又可能意味着表达确实需要澄清。这里既不能以多数误读自动证明作者有错，也不能以原文中某处存在限定就免除表达责任。需要比较限定是否足够显著、是否与主要论证相连。未采纳记录的价值，在于让新版本的形成可被解释，而不是让所有反馈都获得同样结局。它保存了判断过程，也帮助后来者避免把未修改误解为未听见。</w:t>
      </w:r>
    </w:p>
    <w:p>
      <w:bookmarkStart w:id="153" w:name="ch24_s02"/>
      <w:pPr>
        <w:pStyle w:val="Heading3"/>
      </w:pPr>
      <w:bookmarkEnd w:id="153"/>
      <w:r>
        <w:rPr>
          <w:color w:val="B8913E"/>
          <w:sz w:val="17"/>
        </w:rPr>
        <w:t xml:space="preserve">◆ </w:t>
      </w:r>
      <w:r>
        <w:t>勘误与事实更新</w:t>
      </w:r>
    </w:p>
    <w:p>
      <w:pPr>
        <w:spacing w:after="34"/>
        <w:jc w:val="both"/>
      </w:pPr>
      <w:r>
        <w:t>勘误最容易被理解为技术性事务，但它仍然包含判断层次。一个标点错误可能无关紧要，也可能改变条件范围；一个数字抄录错误可能只影响例子，也可能推翻整项比较。不能仅按字符数量确定修订的重要性。版本说明应当关注错误对论证的作用：修改是否只是恢复原先意图，是否改变了读者可接受的事实，是否要求重新评估后续结论。只有把文字差异与意义差异联系起来，勘误才能进入负责的出版关系，而不是在文件替换中悄无声息地消失。</w:t>
      </w:r>
    </w:p>
    <w:p>
      <w:pPr>
        <w:spacing w:after="34"/>
        <w:jc w:val="both"/>
      </w:pPr>
      <w:r>
        <w:t>事实更新与勘误需要区分。原文在出版时已经不符合其所声称的事实，是错误问题；原文在当时成立而后来情况变化，是时间条件改变。两者可能需要相同的字面替换，却具有不同解释责任。前者需要说明错误来源和影响，后者需要说明原有判断的时间边界。若把错误一律称为更新，作品会回避责任；若把所有过时信息都当作作者错误，又会否定知识表达必然具有的时间位置。本书讨论的是一般编辑原则，不在此列举未经核验的现实更新实例。</w:t>
      </w:r>
    </w:p>
    <w:p>
      <w:pPr>
        <w:spacing w:after="34"/>
        <w:jc w:val="both"/>
      </w:pPr>
      <w:r>
        <w:t>可以构造一个不涉及现实数据的简单句子：“本方案适用于甲、乙两类资料。”若原稿本来就遗漏丙类，而且后文流程同样适用丙类，修订可能是范围勘正；若原方案只研究过甲、乙，后来通过新的比较才形成处理丙类的理由，则增加丙类属于知识扩展。字面上都只是多出一个名称，认识上的变化却不同。第一种修订恢复已有判断的准确表达，第二种修订使此前未被支持的适用范围获得依据。版本说明若不保存这一差别，就无法证明何种新生真正发生。</w:t>
      </w:r>
    </w:p>
    <w:p>
      <w:pPr>
        <w:spacing w:after="34"/>
        <w:jc w:val="both"/>
      </w:pPr>
      <w:r>
        <w:t>事实性段落还有一种危险：用新资料替换旧资料，却保留依赖旧资料的全部结论。更新后的句子逐项看似正确，整段推理却可能已经断裂。因此，事实变化应触发关系检查。该事实承担的是背景说明、示例还是关键前提？如果关键前提改变，结论是否仍成立？作者可以通过新理由保留原结论，但应当展示新理由，而不能让结论在更换依据后自动延续。发生总纲要求关注知识关系的重建，而非只提高信息的新鲜度。</w:t>
      </w:r>
    </w:p>
    <w:p>
      <w:pPr>
        <w:spacing w:after="34"/>
        <w:jc w:val="both"/>
      </w:pPr>
      <w:r>
        <w:t>对于读者，修订的可见性应与其意义相称。普通拼写勘正不必每次中断阅读，影响结论的修改却应当让使用旧版本的人能够知道。可以提供简洁的修订摘要，再允许有需要的人查看更具体的变化。重要的不是通知频率，而是读者能否判断自己过去依据本书形成的认识是否需要重新检查。若出版社只宣传“全面升级”，却不说明升级改变了什么，版本更新仍可能只是新的符号刺激。可说明的差异才把更新转化为后续阅读的条件。</w:t>
      </w:r>
    </w:p>
    <w:p>
      <w:bookmarkStart w:id="154" w:name="ch24_s03"/>
      <w:pPr>
        <w:pStyle w:val="Heading3"/>
      </w:pPr>
      <w:bookmarkEnd w:id="154"/>
      <w:r>
        <w:rPr>
          <w:color w:val="B8913E"/>
          <w:sz w:val="17"/>
        </w:rPr>
        <w:t xml:space="preserve">◆ </w:t>
      </w:r>
      <w:r>
        <w:t>新增论证与案例</w:t>
      </w:r>
    </w:p>
    <w:p>
      <w:pPr>
        <w:spacing w:after="34"/>
        <w:jc w:val="both"/>
      </w:pPr>
      <w:r>
        <w:t>新增材料最常被视为丰富内容，但丰富与完善并不相同。一章增加许多案例，可能让同一观点看起来处处适用，却没有处理最关键的反例；一段补充引用可能增加权威感，却没有弥合推理缺口。判断新增论证是否必要，应从原有问题出发：哪一步不能成立，新增材料承担什么作用，加入之后结论发生何种变化。若无法回答这些问题，增补容易使作品变厚而关系更混乱。发生所要求的增长是有理由的结构增长，而不是储存容量的扩张。</w:t>
      </w:r>
    </w:p>
    <w:p>
      <w:pPr>
        <w:spacing w:after="34"/>
        <w:jc w:val="both"/>
      </w:pPr>
      <w:r>
        <w:t>对申述命题，可以构造一个具体修订。初版写道：“规则应允许当事人提出例外申述，因此规则具有自我修正的可能。”读者指出，允许提出不等于认真处理，认真处理也不等于形成可传播的修正。新版本若只是补上一个成功申述的故事，仍然没有回应推理跳跃。较充分的增补应分别说明申述的接收、理由的审查与处理结果对规则的反馈，并解释三者如何相连。这样增加的不是装饰性例子，而是原结论所缺少的中间关系。结论也应相应收缩为：在这些关系成立时，申述才可能成为自我修正的条件。</w:t>
      </w:r>
    </w:p>
    <w:p>
      <w:pPr>
        <w:spacing w:after="34"/>
        <w:jc w:val="both"/>
      </w:pPr>
      <w:r>
        <w:t>新增案例的安排同样需要结构判断。一个支持性案例可以使抽象关系变得可见，一个失败案例可以显示缺失条件，一个边缘案例可以迫使概念重新划界。它们不应被当作可随意替换的故事。若文本要论证某原则的边界，失败案例可能比成功案例更必要；若文本要说明一个新概念如何使用，过于复杂的边缘案例又可能遮蔽初步关系。编辑应帮助作者判断案例在论证中的功能，而非仅追求题材多样。案例的选择与顺序会改变读者如何取得结论，也会改变结论能够承担的范围。</w:t>
      </w:r>
    </w:p>
    <w:p>
      <w:pPr>
        <w:spacing w:after="34"/>
        <w:jc w:val="both"/>
      </w:pPr>
      <w:r>
        <w:t>增补还可能需要删减。新论证进入后，原先某段概括可能变得过宽，旧例子可能与新边界冲突，开篇承诺也可能需要降低。只增不减会让不同阶段的判断在同一版本里并存，读者无法知道哪个代表作者当前立场。持续发生不是不断堆积历史，而是把历史变化转化为可以理解的当前结构。旧材料可以保存在版本记录或附录，但正文需要对自身的组织承担责任。一个新版本之所以仍是作品，在于它不是修改痕迹的集合，而是经过重新组织的表达。</w:t>
      </w:r>
    </w:p>
    <w:p>
      <w:pPr>
        <w:spacing w:after="34"/>
        <w:jc w:val="both"/>
      </w:pPr>
      <w:r>
        <w:t>此处可以看见作者、读者与文本的共同发生。读者的反例使原有推论不足得以显露；作者在回应中形成更精确的判断；文本通过新增中间关系和删去过宽结论，使这一判断获得公共形式。下一位读者进入的是已经改变的问题条件，而不必重复最初的含混。出版因此能够积累认识，而不只积累内容。若作者仅将反例放在书末，并在正文中维持原有无条件表述，三方虽然有过接触，关系却尚未真正改变。版本的存在不能代替对变化机制的说明。</w:t>
      </w:r>
    </w:p>
    <w:p>
      <w:bookmarkStart w:id="155" w:name="ch24_s04"/>
      <w:pPr>
        <w:pStyle w:val="Heading3"/>
      </w:pPr>
      <w:bookmarkEnd w:id="155"/>
      <w:r>
        <w:rPr>
          <w:color w:val="B8913E"/>
          <w:sz w:val="17"/>
        </w:rPr>
        <w:t xml:space="preserve">◆ </w:t>
      </w:r>
      <w:r>
        <w:t>立场修订的说明</w:t>
      </w:r>
    </w:p>
    <w:p>
      <w:pPr>
        <w:spacing w:after="34"/>
        <w:jc w:val="both"/>
      </w:pPr>
      <w:r>
        <w:t>有些反馈并非要求增加限定，而是使作者改变核心立场。这样的修订涉及作品身份的更深层问题：读者购买和引用的是一个具体主张，如果新版本转向另一个主张，出版社不能只用文字优化来概括。立场修订需要说明过去主张什么、现在主张什么，以及改变缘于哪类理由。这并不是要求作者公开全部私人思考，也不是将修订变成道德表态，而是让知识关系保留时间上的可理解性。承认变化，使旧读者能够重新进入，也使新读者知道当前论证不是从来如此。</w:t>
      </w:r>
    </w:p>
    <w:p>
      <w:pPr>
        <w:spacing w:after="34"/>
        <w:jc w:val="both"/>
      </w:pPr>
      <w:r>
        <w:t>例如，初版可能把规则的稳定性视为优先目标，只允许极少数例外；后续讨论使作者认为，可说明的纠错能力本身就是稳定性的组成条件。这里不是简单增加例外数量，而是重新规定两个概念的关系。若新版本仅删除“优先”二字，再加入几个温和句子，变化会被低估。较充分的说明应指出，作者不再把稳定与纠错视为先后取舍，而尝试解释二者如何共同形成可持续规则。与此同时，新立场仍需面对困难：纠错过密是否会破坏可预测性，何种处理节奏可以维持承诺。修订不是逃离反驳，而是承担新的论证负担。</w:t>
      </w:r>
    </w:p>
    <w:p>
      <w:pPr>
        <w:spacing w:after="34"/>
        <w:jc w:val="both"/>
      </w:pPr>
      <w:r>
        <w:t>立场改变也可能受到外部压力、流行语言或读者偏好的影响。仅有作者声明“经过深入思考”不足以证明知识进步。需要看新立场是否回应了旧问题，是否引入更充分的理由，是否诚实处理被放弃观点仍具有的解释力。有时旧观点在一定范围内仍然有效，新版本应当保留这一范围，而不是把过去的自己塑造成毫无价值的对手。负责的修订可以呈现连续性与断裂同时存在：某个目标仍然保留，某项前提已经放弃，某种方法被重新限定。这样的叙述比全面否定或悄悄替换更能帮助读者判断。</w:t>
      </w:r>
    </w:p>
    <w:p>
      <w:pPr>
        <w:spacing w:after="34"/>
        <w:jc w:val="both"/>
      </w:pPr>
      <w:r>
        <w:t>读者对立场修订的反应也未必一致。有人可能认可改变，有人认为作者放弃了作品最有价值的主张，还有人只希望知道如何继续引用。版本说明应当给这些不同读者提供共同依据，而不把认可新立场当作参与资格。原著作者对当前版本承担责任，读者仍可以依据旧版本展开批评，只要说明所引用的时间和内容。新版不能追溯取消旧版曾经公开存在的事实，旧版也不应成为阻止作者继续思考的枷锁。发生总纲要求的是可说明的变化，不是永远保持第一次表达。</w:t>
      </w:r>
    </w:p>
    <w:p>
      <w:pPr>
        <w:spacing w:after="34"/>
        <w:jc w:val="both"/>
      </w:pPr>
      <w:r>
        <w:t>出版社在此维护的核心价值，是使思想变化具有公共记忆。没有这种记忆，作者可以不断换说法而不承担比较，读者也可能把所有变化都当作不可信。保留理由和版本差异，使修订成为可以评估的认识活动。新生体现为新的判断确实形成，升维则取决于它是否使原有冲突得到更充分处理。若新立场只是避开困难，它仍然属于变化，却不能凭变化本身取得升维之名。强母题因此在版本层面获得了一项具体检验：出版能否使思想改变与理由改变保持可追溯的联系。</w:t>
      </w:r>
    </w:p>
    <w:p>
      <w:bookmarkStart w:id="156" w:name="ch24_s05"/>
      <w:pPr>
        <w:pStyle w:val="Heading3"/>
      </w:pPr>
      <w:bookmarkEnd w:id="156"/>
      <w:r>
        <w:rPr>
          <w:color w:val="B8913E"/>
          <w:sz w:val="17"/>
        </w:rPr>
        <w:t xml:space="preserve">◆ </w:t>
      </w:r>
      <w:r>
        <w:t>版本比较与引用连续性</w:t>
      </w:r>
    </w:p>
    <w:p>
      <w:pPr>
        <w:spacing w:after="34"/>
        <w:jc w:val="both"/>
      </w:pPr>
      <w:r>
        <w:t>一个新版本形成之后，还需要回答它与旧版本如何共存。若旧版完全不可取得，过去的争论和引用便难以核对；若所有版本混在同一入口，读者又可能不知道自己正在使用哪个判断。版本关系不只是档案问题，而是公共知识的时间结构。每次引用都发生于某一确定表达，后续修订可以纠正或扩展它，却不能使它在历史上未曾存在。保存可确认的版本，使讨论能够追究具体主张，也使作者有可能在改变中保留责任。</w:t>
      </w:r>
    </w:p>
    <w:p>
      <w:pPr>
        <w:spacing w:after="34"/>
        <w:jc w:val="both"/>
      </w:pPr>
      <w:r>
        <w:t>版本比较不宜只提供机器列出的字符差异。读者需要知道改动属于勘误、事实条件更新、论证增补还是立场调整。一个词的变化可能具有重大意义，整页重写也可能只是表达整理。因此，可以将文字比较与解释说明并置：前者显示哪里不同，后者说明为什么不同以及影响哪些判断。两种材料各有约束作用。只有解释而没有字面比较，可能掩盖实际改动；只有字面比较而没有理由，读者则需要自行承担全部重建成本。出版组织的价值在于帮助差异成为可以理解的公共信息。</w:t>
      </w:r>
    </w:p>
    <w:p>
      <w:pPr>
        <w:spacing w:after="34"/>
        <w:jc w:val="both"/>
      </w:pPr>
      <w:r>
        <w:t>引用连续性还要求稳定的定位方式。纸本页码、章节标题、段落标识各有适用范围，具体形式可以不同，但同一修订中应当能够建立新旧位置之间的联系。若某段被拆分或移入附录，应说明其去向；若某个核心判断被撤回，也应使旧引用能够找到相关说明。这不是要求每个版本永远采用相同排版，而是使知识关系不因版面改变而断裂。对于同时存在纸本与数字形态的作品，出版者尤其需要明确哪些内容相同、哪些补充仅属于特定版本。</w:t>
      </w:r>
    </w:p>
    <w:p>
      <w:pPr>
        <w:spacing w:after="34"/>
        <w:jc w:val="both"/>
      </w:pPr>
      <w:r>
        <w:t>版本也需要适当的稳定周期。频繁小改可能使作者永远没有机会重新审视整体，使读者始终面对移动对象。持续发生并不等于实时改写；许多反馈可以先在问题档案中积累，待关系清楚后再形成新版本。稳定期让读者能够围绕共同文本展开深入讨论，修订期则使重要变化得到集中承担。这个节奏取决于作品性质，不能统一规定为越快越好。一本讨论长期思想问题的书，与一份依赖快速变化信息的手册，需要不同的版本安排；差异来自知识对象，不只是运营能力。</w:t>
      </w:r>
    </w:p>
    <w:p>
      <w:pPr>
        <w:spacing w:after="34"/>
        <w:jc w:val="both"/>
      </w:pPr>
      <w:r>
        <w:t>本章由此把文本发生推进到可追溯修订的层次。新版本不是读者意见的简单集合，也不是作者任意改写的私人决定，而是在明确责任下对已形成问题作出的公共回应。发现总纲把版本视为更准确地交付既有内容的方式，发生总纲则进一步将版本看成复合体认识变化的阶段结晶。结晶必须稳定，才可供后续判断；结晶又不能自称终点，才容许尚未成立的关系继续形成。怎样选择稳定与开放的尺度，必须回到不同作品本身，这正是下一章的主题。</w:t>
      </w:r>
    </w:p>
    <w:p>
      <w:bookmarkStart w:id="157" w:name="ch25"/>
      <w:pPr>
        <w:pStyle w:val="Heading2"/>
        <w:pageBreakBefore/>
        <w:spacing w:after="320"/>
      </w:pPr>
      <w:bookmarkEnd w:id="157"/>
      <w:r>
        <w:rPr>
          <w:rFonts w:ascii="Noto Sans CJK SC" w:hAnsi="Noto Sans CJK SC" w:eastAsia="Noto Sans CJK SC" w:cs="Noto Sans CJK SC"/>
          <w:color w:val="B8913E"/>
          <w:sz w:val="20"/>
        </w:rPr>
        <w:t>第二十五章</w:t>
        <w:br/>
      </w:r>
      <w:r>
        <w:rPr>
          <w:color w:val="1D2B4C"/>
          <w:sz w:val="34"/>
        </w:rPr>
        <w:t>不同作品的文本发生尺度</w:t>
      </w:r>
    </w:p>
    <w:p>
      <w:pPr>
        <w:keepNext/>
        <w:spacing w:line="20" w:lineRule="exact" w:before="0" w:after="320"/>
        <w:ind w:firstLine="0" w:left="0" w:right="7483"/>
        <w:pBdr>
          <w:bottom w:val="single" w:sz="6" w:space="0" w:color="B8913E"/>
        </w:pBdr>
      </w:pPr>
      <w:r>
        <w:rPr>
          <w:sz w:val="2"/>
        </w:rPr>
        <w:t xml:space="preserve"> </w:t>
      </w:r>
    </w:p>
    <w:p>
      <w:bookmarkStart w:id="158" w:name="ch25_s01"/>
      <w:pPr>
        <w:pStyle w:val="Heading3"/>
      </w:pPr>
      <w:bookmarkEnd w:id="158"/>
      <w:r>
        <w:rPr>
          <w:color w:val="B8913E"/>
          <w:sz w:val="17"/>
        </w:rPr>
        <w:t xml:space="preserve">◆ </w:t>
      </w:r>
      <w:r>
        <w:t>思想专著的论证展开</w:t>
      </w:r>
    </w:p>
    <w:p>
      <w:pPr>
        <w:jc w:val="both"/>
      </w:pPr>
      <w:r>
        <w:t>讨论文本发生，如果只提出共同机制而不区分作品，仍然可能落入新的同质化。一部思想专著、一种科学知识读物、一册实践指南与一篇小说，都可以引发问题，却不以同样方式回答问题；都可能进入学习，却不承担同样的证明责任；都可以参与智能问对，却不应被迫产生同一种成果。发生总纲若要比发现总纲提供更充分的组织原则，就必须说明如何容纳这些差异，而不是把所有作品改造成带有提问按钮的教材。共同原则应当帮助作品实现自身可能性，不能以组织便利替代作品判断。</w:t>
      </w:r>
    </w:p>
    <w:p>
      <w:pPr>
        <w:jc w:val="both"/>
      </w:pPr>
      <w:r>
        <w:t>思想专著的基本张力在于，它提出的概念既需要相对确定，又必须能够处理尚未被概念化的经验。概念过于松散，几乎任何材料都能被容纳，便失去辨别力；概念过于封闭，又会把新问题一律视为误用。文本发生在这里主要表现为概念关系被重新辨认、论证条件被补足以及问题范围被调整。读者提出的反例不是必须收入书中的新故事，而是检验原有关系的一种压力。只有压力改变了如何判断，反例才获得超过内容增补的意义。</w:t>
      </w:r>
    </w:p>
    <w:p>
      <w:pPr>
        <w:jc w:val="both"/>
      </w:pPr>
      <w:r>
        <w:t>前几章对申述命题的分析已经显示这一尺度。由“允许提出申述”到“申述能够进入理由审查”，再到“处理结果如何反作用于规则”，变化发生在概念之间，而不只是材料数量之间。思想专著的新版本可以因此扩大论证，也可能收缩原先过强的承诺。收缩不必被视为衰退。如果作品从一个无法负责的普遍判断，转为能够说明条件、反例和未决问题的论证，它可能获得更高的解释能力。升维在这里不是结论覆盖得越广越好，而是能够同时处理更多相关差异，并保持推理关系清楚。</w:t>
      </w:r>
    </w:p>
    <w:p>
      <w:pPr>
        <w:jc w:val="both"/>
      </w:pPr>
      <w:r>
        <w:t>思想作品也需要保留形成问题的节奏。有些概念只有在读者经历一连串失败解释后才显出必要性，若智能问对提前给出定义和标准答案，可能让读者知道词义，却失去理解概念为何成立的机会。因此，辅助形式应当允许回到论证进程，而不是只提供观点索引。一个有用的问对可以要求比较两种看似相同的表述，或指出某个反例究竟击中了哪项前提；一个不恰当的问对则不断提供易记结论，使专著逐渐被压缩成术语卡片。文本发生尺度的选择关系到作品能否保留思想运动。</w:t>
      </w:r>
    </w:p>
    <w:p>
      <w:pPr>
        <w:jc w:val="both"/>
      </w:pPr>
      <w:r>
        <w:t>作者参与在思想专著中可能十分重要，但不能成为唯一发生通道。在世作者可以回应读者提出的新问题，已故作者的原作则不会因此被本人修订。后一种情况下，发生体现为当代解释、研究问题与批评作品的形成，原著的版本身份应当保持清楚。出版社可以组织不同读者对同一论证的重建，并使其彼此质疑，却不能让智能体以作者口吻宣布一个新的最终立场。思想的继续展开需要新的责任承担者，而不是虚构旧作者仍在实时发言。作品的开放性由此与作者位置的准确性共同维持。</w:t>
      </w:r>
    </w:p>
    <w:p>
      <w:bookmarkStart w:id="159" w:name="ch25_s02"/>
      <w:pPr>
        <w:pStyle w:val="Heading3"/>
      </w:pPr>
      <w:bookmarkEnd w:id="159"/>
      <w:r>
        <w:rPr>
          <w:color w:val="B8913E"/>
          <w:sz w:val="17"/>
        </w:rPr>
        <w:t xml:space="preserve">◆ </w:t>
      </w:r>
      <w:r>
        <w:t>科学知识的证据约束</w:t>
      </w:r>
    </w:p>
    <w:p>
      <w:pPr>
        <w:jc w:val="both"/>
      </w:pPr>
      <w:r>
        <w:t>科学知识类作品同样具有意义发生，但它不能以读者感受的丰富代替证据判断。本节不转述某种既定科学哲学体系，而从出版责任提出一个基本区分：理解某个说明为何使自己信服，与判断该说明是否获得足够依据，是相互关联而不相同的问题。读者可能因为一个类比而突然理解概念，类比却不能自动成为事实证据；一段直观叙述可能有助想象机制，却不能替代对数据、方法和不确定性的说明。文本发生若忽略这一区分，就可能使知识传播更顺畅，同时使错误更难察觉。</w:t>
      </w:r>
    </w:p>
    <w:p>
      <w:pPr>
        <w:jc w:val="both"/>
      </w:pPr>
      <w:r>
        <w:t>科学知识文本至少包含不同强度的表达。有的陈述报告观察，有的说明模型，有的提出解释，有的讨论仍待检验的猜想。它们可以出现在同一章中，却不应被整理成同等确定的结论。辅助问对若只抽取“知识点”，容易删除这些状态差异。发生出版需要使读者学会追问：这段话依靠什么材料，其确定性从哪里来，作者在哪些地方保留了条件？新的理解不只是记住更多结论，也包括能够分辨结论为何能够成立，以及什么变化会使其需要调整。</w:t>
      </w:r>
    </w:p>
    <w:p>
      <w:pPr>
        <w:jc w:val="both"/>
      </w:pPr>
      <w:r>
        <w:t>可以用一个纯粹设计的例子说明。某学习材料用两组低风险整理任务比较不同说明格式，观察到一组在某次任务中完成得更快。读者据此提出“这种格式总能提高效率”，便从有限观察跨到了普遍结论。文本可以通过补充任务差异、参与者经验和测量方式，使这一步跨越显露。这里不需要假造真实数据，也不需要预先给出哪种格式更好。发生体现为读者从寻求一个可直接搬用的答案，转向理解判断所依赖的比较条件；文本则由结果告知转为证据关系的组织。</w:t>
      </w:r>
    </w:p>
    <w:p>
      <w:pPr>
        <w:jc w:val="both"/>
      </w:pPr>
      <w:r>
        <w:t>科学知识的修订因此具有严格的对象差异。术语解释改善，可能只改变进入难度；新证据加入，可能改变结论支持程度；模型范围调整，则可能改变某种说法在何处适用。三者都可以有价值，却不能统称为“知识升级”而略去实质。尤其需要防止把读者发现的一个直观矛盾直接当作推翻研究的证明。它可能源于说明不足，也可能是一个真实问题，必须经过与原有证据相称的审查。读者的发生包括提出挑战的能力，也包括认识到某些挑战需要进一步材料才能成立。</w:t>
      </w:r>
    </w:p>
    <w:p>
      <w:pPr>
        <w:jc w:val="both"/>
      </w:pPr>
      <w:r>
        <w:t>出版组织在此可以支持更好的证据进入，而不能自封为所有科学争议的最终裁判。它应使关键来源和表达状态可核查，区分作者的科普性重述与原始研究所承担的主张，并在修订时说明依据如何改变。对普通读者而言，这种结构可以减少“相信或不相信”的二元选择，使其能够判断自己理解到了哪一步、哪些问题应交给更专业的研究。新生表现为更有根据的提问和判断，升维表现为证据关系的扩展，而不是每个读者都被宣称可以凭一次问对改写科学结论。</w:t>
      </w:r>
    </w:p>
    <w:p>
      <w:bookmarkStart w:id="160" w:name="ch25_s03"/>
      <w:pPr>
        <w:pStyle w:val="Heading3"/>
      </w:pPr>
      <w:bookmarkEnd w:id="160"/>
      <w:r>
        <w:rPr>
          <w:color w:val="B8913E"/>
          <w:sz w:val="17"/>
        </w:rPr>
        <w:t xml:space="preserve">◆ </w:t>
      </w:r>
      <w:r>
        <w:t>实践图书的情境迁移</w:t>
      </w:r>
    </w:p>
    <w:p>
      <w:pPr>
        <w:jc w:val="both"/>
      </w:pPr>
      <w:r>
        <w:t>实践图书容易让出版发生看起来最为直观，因为读者可以把文字转成行动，再根据结果修改。然而，实践成功并不自动证明文本有效，失败也不自动证明文本无用。某个团队完成任务，可能依赖已有经验；某个方案失败，可能因为任务条件与原文不同。文本的作用必须在关系中辨认：它提供了什么判断，读者怎样理解并采用，具体条件怎样支持或阻碍结果。若只用完成率评价，出版会奖励容易做成的任务，却可能忽略真正促使读者形成迁移能力的问题。</w:t>
      </w:r>
    </w:p>
    <w:p>
      <w:pPr>
        <w:jc w:val="both"/>
      </w:pPr>
      <w:r>
        <w:t>实践文本的关键尺度是条件化。一个指令如果写成“所有文件都应按项目归类”，看似清楚，却可能在跨项目资料上失效。改成“通常按项目归类”虽然降低强度，仍没有告诉读者如何处理例外。更有发生能力的表达，需要说明该规则所追求的用途，例如让承担某项工作的人能够找到相关资料，并指出当资料服务多个项目时需要保留哪些连接。读者由此可以理解原则背后的判断，而不只是执行表面格式。文本的可迁移性来自理由可被重新运用，而不是指令更加宽泛。</w:t>
      </w:r>
    </w:p>
    <w:p>
      <w:pPr>
        <w:jc w:val="both"/>
      </w:pPr>
      <w:r>
        <w:t>归档情境可以另设一个版本修订的条件变体：若核对原文确认初版确实只给出单一归类路径，修订版便可增加“主要归属与其他检索入口”的区分，并说明维护多重入口的负担。这使文本从给出一个位置，转为呈现用途、可寻性与维护成本之间的关系。若原书未作单一路径的承诺，首先应修订团队方案或派生学习材料，不能仅凭使用失败就声称原著需要修改。两种分支可以产生相似的新表述，却有不同责任对象：一种改变作者对读者作出的断言，另一种改变读者如何依据已有原则组织行动。分支可被定位，才有理由说明究竟发生了哪一种文本变化。</w:t>
      </w:r>
    </w:p>
    <w:p>
      <w:pPr>
        <w:jc w:val="both"/>
      </w:pPr>
      <w:r>
        <w:t>实践书仍然需要简洁。若每项建议都附上无限条件，读者可能无法行动；若为追求简洁而删去关键条件，行动又可能被误导。因此，作品可采用分层表达：主要路径先提供足够明确的行动依据，例外说明帮助辨认何时应暂停套用，深入材料支持复杂情境中的判断。分层的原则不是把所有细节藏进附录，而是让读者在需要时能够找到与当前困难有关的条件。三合一可以帮助这一转换，但具体层次必须服从任务性质，不能为显示功能丰富而制造不必要的学习负担。</w:t>
      </w:r>
    </w:p>
    <w:p>
      <w:pPr>
        <w:jc w:val="both"/>
      </w:pPr>
      <w:r>
        <w:t>在实践作品中，文本的发生尺度还应包含不行动。读者通过阅读意识到自己缺少必要条件，决定暂缓采用某方案，这可能是一项比迅速执行更可靠的成果。尤其当一个情境超出书中说明的低风险范围时，作品应允许读者知道其边界，而不以坚持完成来证明学习成功。本书共同案例刻意选择资料归档，目的正是让方法讨论保持在可观察、可调整的有限场景中，不借一个小型设计证明所有专业实践。出版的升维在这里表现为行动选择更有根据，其中也包括选择停止、缩小尝试或寻求其他知识。</w:t>
      </w:r>
    </w:p>
    <w:p>
      <w:bookmarkStart w:id="161" w:name="ch25_s04"/>
      <w:pPr>
        <w:pStyle w:val="Heading3"/>
      </w:pPr>
      <w:bookmarkEnd w:id="161"/>
      <w:r>
        <w:rPr>
          <w:color w:val="B8913E"/>
          <w:sz w:val="17"/>
        </w:rPr>
        <w:t xml:space="preserve">◆ </w:t>
      </w:r>
      <w:r>
        <w:t>文学作品的审美和多义性</w:t>
      </w:r>
    </w:p>
    <w:p>
      <w:pPr>
        <w:jc w:val="both"/>
      </w:pPr>
      <w:r>
        <w:t>文学作品对发生总纲提出一种特别重要的检验：如果新出版单元只能说明如何获得知识、完成任务和修改判断，它是否会把文学变成思想例题？作品中的语气、节奏、形象和不确定性，未必能够被一套概念解释耗尽。读者可能在一句话前停留，并不希望立刻说明学到了什么；可能对一个人物同时抱有同情与不安，却无法把这种经验整理成一致立场。发生总纲若尊重作品，就必须容纳这些未立即概念化的关系，而不是把它们视为等待转成答案的原料。</w:t>
      </w:r>
    </w:p>
    <w:p>
      <w:pPr>
        <w:jc w:val="both"/>
      </w:pPr>
      <w:r>
        <w:t>《候车室》的有限设定可以显示这一点。陌生人反复走向门口这一动作，如果被解释为“人应学会耐心等待”的教育寓意，作品很快得到可记忆结论，却失去多种情绪与视角交错的可能。若读者注意到，现有叙事并未呈现询问陌生人动机的过程，自己的判断始终隔着观察者的目光，阅读便进入一种更复杂的关系：在不能断定人物是否询问、也不能尽知他人动机时，仍须辨认自己如何回应有限信息。这里的意义不是人物秘密被发现，而是读者经历了理解的必要与理解的有限。作品的形式参与这一经验，不能被寓意总结替代。</w:t>
      </w:r>
    </w:p>
    <w:p>
      <w:pPr>
        <w:jc w:val="both"/>
      </w:pPr>
      <w:r>
        <w:t>文学问对的适当作用可以是使形式重新进入注意，而非替作品解释一切。例如，可以请读者比较如果改由陌生人叙述，哪些未知会消失，哪些新的未知会出现；也可以让读者指出某个判断来自叙述者用词，还是来自自己的想象。这类追问能够扩大感受与解释的空间，却不应规定读者必须回答。过密的追问会打断语调和节奏，使阅读始终处于自我说明状态。出版单元需要给无问对阅读保留完整入口，因为沉浸和停留可能正是后续发生的条件。</w:t>
      </w:r>
    </w:p>
    <w:p>
      <w:pPr>
        <w:jc w:val="both"/>
      </w:pPr>
      <w:r>
        <w:t>多义性也不意味着作品没有尺度。一个解释可以受到词语、叙述位置和整体形式的支持，另一个解释则可能完全依赖外加故事。文学讨论不必追求唯一裁决，却可以比较解释的细致程度、对反例的容纳以及对形式的敏感。个人经验可以丰富阅读，但作品仍能够使个人经验受到陌生事物的抵抗。当读者发现自己无法把人物轻易归入熟悉类型时，文本可能已经改变了他组织经验的方式。此时所谓升维，不是能列出更多主题，而是能够在尚未统一的差异之间保持更充分的感受与判断。</w:t>
      </w:r>
    </w:p>
    <w:p>
      <w:pPr>
        <w:jc w:val="both"/>
      </w:pPr>
      <w:r>
        <w:t>文学作品的版本修订又有独特限制。读者希望知道人物后来怎样生活，可以形成续写或讨论，却不因此获得改动原作结局的正当性；作者在世且愿意修订时，也需要重新承担作品整体，而不能把热门解释简单写进正文。原作、作者新版本、读者再创作和智能生成的变体应当分别存在。不同文本之间可以互相启发，但关系清楚才使审美差异可被体验。发生出版在文学中的新生，不是让每个结局都按读者愿望变化，而是使稳定作品能够持续引发不可由单一结论替代的阅读。</w:t>
      </w:r>
    </w:p>
    <w:p>
      <w:bookmarkStart w:id="162" w:name="ch25_s05"/>
      <w:pPr>
        <w:pStyle w:val="Heading3"/>
      </w:pPr>
      <w:bookmarkEnd w:id="162"/>
      <w:r>
        <w:rPr>
          <w:color w:val="B8913E"/>
          <w:sz w:val="17"/>
        </w:rPr>
        <w:t xml:space="preserve">◆ </w:t>
      </w:r>
      <w:r>
        <w:t>作品完整性与开放程度</w:t>
      </w:r>
    </w:p>
    <w:p>
      <w:pPr>
        <w:jc w:val="both"/>
      </w:pPr>
      <w:r>
        <w:t>四类作品的比较表明，文本开放具有多个方向。它可以开放解释、开放问题、开放辅助材料，也可以在特定条件下开放版本修订。这些方向不必同时达到最大程度。一部小说可以保持原文完全稳定，同时拥有丰富的讨论与再创作；一本实践书可以频繁修订说明，却对某些未经验证的建议保持谨慎；一部思想专著可以接受强烈批评，但暂不改变作者立场。开放程度应由作品任务与责任结构决定，不能作为单一排行榜，将互动最多或更新最快的作品视为最先进。</w:t>
      </w:r>
    </w:p>
    <w:p>
      <w:pPr>
        <w:jc w:val="both"/>
      </w:pPr>
      <w:r>
        <w:t>作品完整性也不等于不可触碰。它意味着作品的组成关系能够被理解，作者或相应责任者能够说明所保留的形式，读者能够取得一个不被外围材料悄悄替换的对象。完整作品可以有未决问题，也可以承认论证缺口；不完整则常常表现为责任和层次不清，原文、评论、问对与新材料彼此混杂。发生总纲需要维护完整性，因为没有共同对象，所谓持续关系会失去可比较的基础。开放与完整性之间的张力不能一次解决，却可以通过分层和明确身份持续调节。</w:t>
      </w:r>
    </w:p>
    <w:p>
      <w:pPr>
        <w:jc w:val="both"/>
      </w:pPr>
      <w:r>
        <w:t>一个可供出版判断的办法，是先问作品最需要保护什么，再问哪些关系值得开放。思想专著需要保护论证进程与概念责任，科学知识文本需要保护证据状态与适用条件，实践作品需要保护可行动的清晰性和迁移边界，文学作品需要保护形式、节奏与多义空间。这些保护并不排斥变化，而是帮助判断变化应发生在哪一层。增加智能解释若破坏了证据状态，就不应因技术新颖而保留；增添学习任务若消解文学节奏，就需要减少或移出主阅读路径。对发生的组织也包括拒绝不适当的组织。</w:t>
      </w:r>
    </w:p>
    <w:p>
      <w:pPr>
        <w:jc w:val="both"/>
      </w:pPr>
      <w:r>
        <w:t>从全书母题看，文本的升维不是从纸书升级为一个功能更多的界面，而是作品能够在不丧失自身约束的情况下形成更丰富的关系。读者获得新的进入与表达方式，作者能够在适当边界内接触真实问题，文本则承担连接、区别和保存这些变化的作用。三者的共同发生并不要求每次同时改变，也不要求所有反馈都回写原著；它要求变化发生时能够说明彼此如何构成条件。某一位置的稳定，可能正是另一位置得以变化的支点。这一点使发生总纲区别于无止境更新的冲动。</w:t>
      </w:r>
    </w:p>
    <w:p>
      <w:pPr>
        <w:jc w:val="both"/>
      </w:pPr>
      <w:r>
        <w:t>第五编至此完成了从符号识别到意义关联、从个人成果到版本修订、从共同原则到作品差异的论证。文本的新生具有多个层次，判断层次不能混用；文本的升维需要独立说明其新增解释力、表达力或行动选择，不能用文字数量代替。发现总纲在传达、识别和取得既有内容方面仍有作用，但若把这些活动当作出版的充分组织原则，就无法承担上述持续关系。下一编将把这些关系落实为阅读、学习、智能问对相互贯通的出版单元。其成败首先取决于能否守住本编所得的尺度：让不同作品产生自己的新关系，并使这些关系能够继续被阅读、质疑和承担。</w:t>
      </w:r>
    </w:p>
    <w:p>
      <w:bookmarkStart w:id="163" w:name="part06"/>
      <w:pPr>
        <w:pStyle w:val="Heading1"/>
        <w:pageBreakBefore/>
        <w:spacing w:before="2721" w:after="480"/>
        <w:jc w:val="center"/>
      </w:pPr>
      <w:bookmarkEnd w:id="163"/>
      <w:r>
        <w:rPr>
          <w:color w:val="B8913E"/>
          <w:sz w:val="26"/>
        </w:rPr>
        <w:t>第六编</w:t>
        <w:br/>
      </w:r>
      <w:r>
        <w:rPr>
          <w:color w:val="1D2B4C"/>
          <w:sz w:val="42"/>
        </w:rPr>
        <w:t>阅读学习智能问对三合一</w:t>
      </w:r>
    </w:p>
    <w:p>
      <w:pPr>
        <w:keepNext/>
        <w:spacing w:line="20" w:lineRule="exact" w:before="0" w:after="600"/>
        <w:ind w:firstLine="0" w:left="3742" w:right="3742"/>
        <w:pBdr>
          <w:bottom w:val="single" w:sz="6" w:space="0" w:color="B8913E"/>
        </w:pBdr>
      </w:pPr>
      <w:r>
        <w:rPr>
          <w:sz w:val="2"/>
        </w:rPr>
        <w:t xml:space="preserve"> </w:t>
      </w:r>
    </w:p>
    <w:p>
      <w:pPr>
        <w:ind w:firstLine="0"/>
        <w:jc w:val="center"/>
      </w:pPr>
      <w:r>
        <w:rPr>
          <w:rFonts w:ascii="Noto Sans CJK SC" w:hAnsi="Noto Sans CJK SC" w:eastAsia="Noto Sans CJK SC" w:cs="Noto Sans CJK SC"/>
          <w:color w:val="B8913E"/>
          <w:sz w:val="20"/>
        </w:rPr>
        <w:t>第26章 — 第30章</w:t>
      </w:r>
    </w:p>
    <w:p>
      <w:bookmarkStart w:id="164" w:name="ch26"/>
      <w:pPr>
        <w:pStyle w:val="Heading2"/>
        <w:pageBreakBefore/>
        <w:spacing w:after="320"/>
      </w:pPr>
      <w:bookmarkEnd w:id="164"/>
      <w:r>
        <w:rPr>
          <w:rFonts w:ascii="Noto Sans CJK SC" w:hAnsi="Noto Sans CJK SC" w:eastAsia="Noto Sans CJK SC" w:cs="Noto Sans CJK SC"/>
          <w:color w:val="B8913E"/>
          <w:sz w:val="20"/>
        </w:rPr>
        <w:t>第二十六章</w:t>
        <w:br/>
      </w:r>
      <w:r>
        <w:rPr>
          <w:color w:val="1D2B4C"/>
          <w:sz w:val="34"/>
        </w:rPr>
        <w:t>新出版单元的成立条件</w:t>
      </w:r>
    </w:p>
    <w:p>
      <w:pPr>
        <w:keepNext/>
        <w:spacing w:line="20" w:lineRule="exact" w:before="0" w:after="320"/>
        <w:ind w:firstLine="0" w:left="0" w:right="7483"/>
        <w:pBdr>
          <w:bottom w:val="single" w:sz="6" w:space="0" w:color="B8913E"/>
        </w:pBdr>
      </w:pPr>
      <w:r>
        <w:rPr>
          <w:sz w:val="2"/>
        </w:rPr>
        <w:t xml:space="preserve"> </w:t>
      </w:r>
    </w:p>
    <w:p>
      <w:bookmarkStart w:id="165" w:name="ch26_s01"/>
      <w:pPr>
        <w:pStyle w:val="Heading3"/>
      </w:pPr>
      <w:bookmarkEnd w:id="165"/>
      <w:r>
        <w:rPr>
          <w:color w:val="B8913E"/>
          <w:sz w:val="17"/>
        </w:rPr>
        <w:t xml:space="preserve">◆ </w:t>
      </w:r>
      <w:r>
        <w:t>一 出版单元的边界</w:t>
      </w:r>
    </w:p>
    <w:p>
      <w:pPr>
        <w:jc w:val="both"/>
      </w:pPr>
      <w:r>
        <w:t>当一本思想著作附上一门课程，再接入能够回答问题的智能体，出版单元是否已经改变？判断的困难在于，三种入口可以同时存在，却各自服从同一个完成结构：书负责交付观点，课程负责确认掌握，智能体负责补足没有找到的答案。读者学会了作者预先表达的内容，系统便认为任务完成。这些功能当然可能有用，却没有说明读者在使用过程中形成的问题，怎样反过来改变学习的组织、文本的作用和作者的下一次判断。三合一成立与否，首先取决于这些关系能否贯通，而非一个界面上是否出现三个按钮。</w:t>
      </w:r>
    </w:p>
    <w:p>
      <w:pPr>
        <w:jc w:val="both"/>
      </w:pPr>
      <w:r>
        <w:t>本编讨论的新出版单元，是围绕一部作品或者一组有明确关系的作品，组织原文阅读、问题研习和智能问对，并保留其相互改变的条件。它至少包含一个能够共同指认的作品对象、一份可以继续生长的问题记录、一种将解释带入经验检验的安排，以及一条对反馈作出明确处置的通道。这里的单元不是网页大小，也不与一本纸书机械对应。一部书的一个论证可能形成独立研习单元，多部书也可能因同一问题进入一个较大单元。边界必须由它所能承担的论证、责任和反馈范围确定，不能由可接入多少材料决定。</w:t>
      </w:r>
    </w:p>
    <w:p>
      <w:pPr>
        <w:jc w:val="both"/>
      </w:pPr>
      <w:r>
        <w:t>为了具体说明，本编设置两个连续的设计情境。第一个情境发生在公共图书馆的一次思想阅读活动中，参与者讨论一部假设专著中的命题：“共同讨论有助于改善判断。”这句话是本书为演示机制拟定的命题，不是对某位现实作者的引语。我们假设原作在其后分别讨论经验交流、异议和判断修正，并且有一位在世作者愿意按约定审阅部分反馈。第二个情境是一支小型工作团队参考实践图书整理低风险资料，成员对按项目还是按用途分类产生分歧。两者都只是设计情境，后文提出的结果分支均不代表试验已经发生。</w:t>
      </w:r>
    </w:p>
    <w:p>
      <w:pPr>
        <w:jc w:val="both"/>
      </w:pPr>
      <w:r>
        <w:t>思想情境中的单元边界，不能仅写成“理解关于讨论的这一章”。如果活动要检验共同讨论的条件，就必须纳入参与者原来的判断、讨论时遇到的差异，以及他们如何评价讨论后的变化。与此同时，单元没有因此获得评价所有公共讨论的权限。参与者的数量、熟悉程度、议题复杂性、记录方式，都可能限制其经验的解释范围。一个合格单元需要让这些边界随问题一起显露。它允许问题扩大，也要求扩大时补充相应材料和审阅能力，不能把每次联想到的新话题自动登记为作品已经解决的问题。</w:t>
      </w:r>
    </w:p>
    <w:p>
      <w:pPr>
        <w:jc w:val="both"/>
      </w:pPr>
      <w:r>
        <w:t>实践情境的边界同样不是“学会分类方法”。如果资料整理只考查成员能否复述分类原则，读者发现了知识，工作中的分歧仍可能原封不动。单元需要包含一次可撤回的小规模整理、不同成员的检索尝试和失败原因分析。不过，它不必接管整个团队的信息系统，更不能因为作品主张改进流程，就要求成员提交所有工作资料。可以使用去除私人内容的样本文件及模拟任务，保留足以研究规则的特征。边界收缩在这里增加了检验的可行性，也使作品对行动的作用获得清晰落点。</w:t>
      </w:r>
    </w:p>
    <w:p>
      <w:pPr>
        <w:jc w:val="both"/>
      </w:pPr>
      <w:r>
        <w:t>因此，单元边界应当同时回答三个问题：正在处理什么问题，哪些关系能够被改变，改变后的材料由谁接住。若只有第一项，它可能是一份选题；若只有前两项，它可能是一次热烈活动；三者同时成立，才具有持续出版的组织基础。这种结构为发生提供条件，并不承诺必然发生。读者可以保留原判，作者可以认为反例不成立，文本可以维持原版。区别在于这些结果不再消失于消费结束之后，而以有理由、可返回的方式进入下一次关系形成的条件。</w:t>
      </w:r>
    </w:p>
    <w:p>
      <w:bookmarkStart w:id="166" w:name="ch26_s02"/>
      <w:pPr>
        <w:pStyle w:val="Heading3"/>
      </w:pPr>
      <w:bookmarkEnd w:id="166"/>
      <w:r>
        <w:rPr>
          <w:color w:val="B8913E"/>
          <w:sz w:val="17"/>
        </w:rPr>
        <w:t xml:space="preserve">◆ </w:t>
      </w:r>
      <w:r>
        <w:t>二 共同原著与可信材料</w:t>
      </w:r>
    </w:p>
    <w:p>
      <w:pPr>
        <w:jc w:val="both"/>
      </w:pPr>
      <w:r>
        <w:t>三种入口共享原著，首先意味着参与者能够确认自己究竟在谈什么。思想情境中的命题若脱离上下文，很容易被理解为“只要讨论就一定正确”。智能体可能顺着这一解释生成例子，学习活动又据此安排辩论，于是三种功能确实相互配合，却共同放大了一个未经核对的前提。相互连通并不自动可信。新出版单元必须把可定位原文置于联系中心，使任何有关作品立场的解释都能够返回具体位置，并容许读者检查解释是否跨越了原文所能支持的范围。</w:t>
      </w:r>
    </w:p>
    <w:p>
      <w:pPr>
        <w:jc w:val="both"/>
      </w:pPr>
      <w:r>
        <w:t>定位不必依赖某一种设备。纸质作品可以使用版次、章、节、页及段落起句；数字版本可以增加稳定段落编号，但仍应显示普通读者看得懂的位置。对同一作品，不同形式之间需要有能够对照的关系。本编设计情境暂以“思想母本第一版，第二章第三节，第三至第五段”为例；这个位置只服务于演示，不冒称存在一部现实出版物。读者保存的不是一串没有语境的摘句，而是摘句、位置及必要上下文的联系。下一次进入问对时，系统应恢复这一联系，不能仅凭上一次聊天留下的摘要猜测原意。</w:t>
      </w:r>
    </w:p>
    <w:p>
      <w:pPr>
        <w:jc w:val="both"/>
      </w:pPr>
      <w:r>
        <w:t>共同原著也不意味着所有人必须读同样多的文字。有的读者需要通读整节，有的先核对概念所在的两段，再决定是否扩大阅读。关键在于系统不能把局部检索包装成完整理解。若某个回答仅依据两段材料，就应在解释中说明其范围，并指出哪些疑问需要查看前后论证。原著的整体性由可以展开的结构保护，而不是由强迫所有人完成同一阅读进度保护。发现局部知识仍然有价值，只是这个局部完成不能被当作复合体发生的全部。</w:t>
      </w:r>
    </w:p>
    <w:p>
      <w:pPr>
        <w:jc w:val="both"/>
      </w:pPr>
      <w:r>
        <w:t>材料还包括读者带来的经历、编辑补充的对照案例和学习活动产生的记录。这些材料的可信度并不相同。某位成员说“我们每次开会都比不开会差”，这可以成为值得追问的经验陈述，却不能直接充当共同讨论普遍有害的证据。系统需要区分观察、回忆、解释和推测，并允许陈述者修正。对于设计者拟定的反例，明确标记为假设；对于实际发生的事件，尽量记录情境、参与方式和可核查部分。可信材料的要求不是消灭个人经验，而是让个人经验以适合自身性质的方式进入判断。</w:t>
      </w:r>
    </w:p>
    <w:p>
      <w:pPr>
        <w:jc w:val="both"/>
      </w:pPr>
      <w:r>
        <w:t>实践情境中的资料样本也需要具有这种身份。一个文件可能同时属于某项目，又被多种用途调用。若设计者为了让项目分类获胜，预先排除跨项目使用的文件，试作就只能确认预置结论。材料选择应保留足以引发真正分歧的特征：时间先后、版本差异、多人共同使用以及用途变化。参与者可以看见哪些特征被保留，哪些内容因无关或不宜共享而删去。可信并不等于材料越完整越好，而是材料的删选规则与所作判断之间保持可说明的关系。</w:t>
      </w:r>
    </w:p>
    <w:p>
      <w:pPr>
        <w:jc w:val="both"/>
      </w:pPr>
      <w:r>
        <w:t>共同材料还必须容纳相互冲突的解释。如果编辑只保留得到多数认可的摘录，异议可能在进入问对之前已经被移除。原著、对原著的主张、反对该主张的理由，应分别可见。智能体据此开展推论时，需要说明是在复述原著、整理读者观点还是提出自己的分析建议。它可以帮助比较，却不应把三者揉成一种无来源的权威声音。作品由此继续成为公共对象：任何解释都可接近它，也都要接受它及相关材料的约束。</w:t>
      </w:r>
    </w:p>
    <w:p>
      <w:bookmarkStart w:id="167" w:name="ch26_s03"/>
      <w:pPr>
        <w:pStyle w:val="Heading3"/>
      </w:pPr>
      <w:bookmarkEnd w:id="167"/>
      <w:r>
        <w:rPr>
          <w:color w:val="B8913E"/>
          <w:sz w:val="17"/>
        </w:rPr>
        <w:t xml:space="preserve">◆ </w:t>
      </w:r>
      <w:r>
        <w:t>三 共享问题及学习记录</w:t>
      </w:r>
    </w:p>
    <w:p>
      <w:pPr>
        <w:jc w:val="both"/>
      </w:pPr>
      <w:r>
        <w:t>共同原著解决的是“围绕什么展开”，共享记录解决的是“已经发生过什么变化”。通常的聊天历史只能按时间保存话语，未必能显示一个判断如何演变。读者先说“讨论总有帮助”，后来改为“当异议能够被认真处理时，讨论才可能改善判断”，如果记录只保存两次回答，下一位参与者仍难知道是什么促成了改变。新单元需要将问题、初判、理由、反例和修订之间的关系保存下来，使读者能够说明自己从何处出发，而不是只能展示最后一份流畅结论。</w:t>
      </w:r>
    </w:p>
    <w:p>
      <w:pPr>
        <w:jc w:val="both"/>
      </w:pPr>
      <w:r>
        <w:t>这种记录宜从很少的信息开始。读者可以写下正在困惑的事情、当前判断及其把握程度，再选择关联原文。对于尚不能形成完整问题的人，也允许保存一句含混的疑惑或一段阅读受阻的位置。过早要求填写完备表格，会把问题形成之前的迟疑筛掉。共享记录不是用来证明读者完成手续，而是逐步承担继续思考所需的记忆。只有某种差异实际出现时，才需要增加相应说明，例如自己究竟改变了对讨论效果的评价，还是改变了评价效果的方法。</w:t>
      </w:r>
    </w:p>
    <w:p>
      <w:pPr>
        <w:jc w:val="both"/>
      </w:pPr>
      <w:r>
        <w:t>在思想情境中，一份有用记录可以保留这样的变化：初判将讨论等同于更多意见的汇集；阅读后意识到作者还要求对理由进行比较；一次假设反例使读者区分意见增加与判断改善；新的问题则转向谁有机会提出反例。记录中的每一步都要关联促成变化的材料，不能由智能体在活动结束后替读者编出一条看似顺畅的成长故事。如果读者说自己并没有改变，系统也应允许这一结果存在，并询问原有理由是否经受了新材料，而非把不变自动视为学习失败。</w:t>
      </w:r>
    </w:p>
    <w:p>
      <w:pPr>
        <w:jc w:val="both"/>
      </w:pPr>
      <w:r>
        <w:t>实践情境要求记录行动版本。例如第一轮采用按项目设文件夹，检索任务却要求找出各项目可重复使用的某类材料。失败可能来自分类原则，也可能来自命名不一致、成员不熟悉位置，或者测试任务本身含糊。没有行动版本和失败情境的对应，就容易把所有困难归因于书中的方法。共享记录应让每项解释面对它所解释的具体事件；下一轮只改变其中一个或少量可辨认条件，才有机会判断究竟什么起了作用。</w:t>
      </w:r>
    </w:p>
    <w:p>
      <w:pPr>
        <w:jc w:val="both"/>
      </w:pPr>
      <w:r>
        <w:t>共享还有范围问题。一个读者可以把自己的初判仅留在个人空间，只把愿意讨论的片段提交读书会；读书会可以形成集体反馈，但不能因此声称每个成员都认同。作者接到的应是经确认的提交版本，而非从私人记录中自动抽取的材料。不同范围之间的移动，需要保留提交者对文字和用途的选择。发生依靠差异进入关系，但差异的显露不能以取消参与者控制为代价。不能共享的经验仍可支持个人学习，只是其公共证据效力应被相应限定。</w:t>
      </w:r>
    </w:p>
    <w:p>
      <w:pPr>
        <w:jc w:val="both"/>
      </w:pPr>
      <w:r>
        <w:t>记录过多也会妨碍发生。若每次重读都生成一份档案，每次问对都要求确认十余项标签，读者可能把精力转向维护系统。最小记录应服务于未来的具体返回：我原来怎样判断，现在为何调整，有什么没有解决，若继续应从哪里开始。其余信息可以按需要补充。将少量关键变化保留下来，比储存所有对话更接近持续发生的要求。记忆的价值在于让下一次关系有一个可靠起点，而不是让系统拥有一份关于读者的完整画像。</w:t>
      </w:r>
    </w:p>
    <w:p>
      <w:bookmarkStart w:id="168" w:name="ch26_s04"/>
      <w:pPr>
        <w:pStyle w:val="Heading3"/>
      </w:pPr>
      <w:bookmarkEnd w:id="168"/>
      <w:r>
        <w:rPr>
          <w:color w:val="B8913E"/>
          <w:sz w:val="17"/>
        </w:rPr>
        <w:t xml:space="preserve">◆ </w:t>
      </w:r>
      <w:r>
        <w:t>四 三个入口的相互调用</w:t>
      </w:r>
    </w:p>
    <w:p>
      <w:pPr>
        <w:jc w:val="both"/>
      </w:pPr>
      <w:r>
        <w:t>阅读、学习与智能问对的相互调用，不是把读者不断送往另一项功能。阅读一段文字后立即弹出问题，回答问题后立即布置任务，任务结束再生成摘要，这种连续流程可能只有操作上的连续。真正需要接通的是判断工作的需要：某处原文为何使读者受阻，什么经验能够检验一种解释，哪些证据尚不足以支持结论。入口的转换应回应这些需要，并把上一处已经形成的内容带入下一处，使读者不必反复介绍自己，却仍能决定哪些材料应被带入。</w:t>
      </w:r>
    </w:p>
    <w:p>
      <w:pPr>
        <w:jc w:val="both"/>
      </w:pPr>
      <w:r>
        <w:t>从阅读转向问对时，可以携带所选段落、初步理解及未解问题。问对首先确认读者是在核对原意、质疑论证还是寻找实践适用条件。三种请求都可能从同一句话出发，却需要不同回应。核对原意应优先回到上下文；质疑论证需要比较前提和推论；考察适用条件则可能需要读者补充情境。如果系统把这些请求一律改造成“请通俗解释这段话”，它就在入口转换之际压平了问题，表面上降低难度，实际上关闭了读者可能开辟的方向。</w:t>
      </w:r>
    </w:p>
    <w:p>
      <w:pPr>
        <w:jc w:val="both"/>
      </w:pPr>
      <w:r>
        <w:t>从问对转向学习，也不应每次都布置一项行动。有些疑问用概念比较和重读即可推进，有些则需要面对经验。思想情境中，读者怀疑一场意见高度一致的讨论仍可能恶化判断，可以先构造两种条件相同而异议处置不同的情境，检视自己的推理；若读书会愿意进一步观察实际讨论，再设计有限活动。系统提出行动建议时，必须说明该行动针对哪项未决判断、可以提供什么材料、不能证明什么。学习由此成为对问题负责的实践，而不是保持用户活跃的任务。</w:t>
      </w:r>
    </w:p>
    <w:p>
      <w:pPr>
        <w:jc w:val="both"/>
      </w:pPr>
      <w:r>
        <w:t>从学习回到阅读时，实践失败应能改变读者选择原文的方式。资料归档的尝试若暴露同一文件跨用途调用的困难，读者需要返回作品讨论分类目的、检索路径或例外处置的部分，而不必从第一课重新开始。与此同时，失败也可能说明读者误读了原文，作品并没有要求单一分类树承担全部工作。返回阅读的意义正在于让行动产生的问题重新接受文本约束；文本也因这一问题获得原先尚未显露的作用。这里能够看见复合体变化的具体位置，而非只有三个入口之间的跳转。</w:t>
      </w:r>
    </w:p>
    <w:p>
      <w:pPr>
        <w:jc w:val="both"/>
      </w:pPr>
      <w:r>
        <w:t>三个入口并非平等地承担所有工作。原文提供可共同争论的表达，学习把判断带向有约束的尝试，问对帮助显露前提及重新组织问题。它们可以彼此进入，却不因此互相替代。智能体生成的解释不能取代原著，学习成品不能自动成为作者的修订，读者读完一节也不必转化为可评分的作品。设计者应保留这种差异，让需要比较和返回的地方接通，让应当独立完成的地方保持安静。三合一中的“一”是同一发生关系的可延续性，绝非所有活动都变成同一种交互。</w:t>
      </w:r>
    </w:p>
    <w:p>
      <w:pPr>
        <w:jc w:val="both"/>
      </w:pPr>
      <w:r>
        <w:t>作者的入口同样需要接入这套关系。若作者只看到智能体压缩后的“读者普遍不理解”，反馈就失去能够促成判断变化的细节。经编辑整理的材料应保留原文位置、读者分歧、相应证据及尚不能确认的部分。作者可以回应其中一个问题，也可以要求补充材料。其回应再返回提出问题的记录，而不是只在另一个公告页面发布。只有当来路和去路相互接通，实际作者的思考才可能进入下一轮读者活动；作者的名字出现在界面上，并不能建立这种关系。</w:t>
      </w:r>
    </w:p>
    <w:p>
      <w:bookmarkStart w:id="169" w:name="ch26_s05"/>
      <w:pPr>
        <w:pStyle w:val="Heading3"/>
      </w:pPr>
      <w:bookmarkEnd w:id="169"/>
      <w:r>
        <w:rPr>
          <w:color w:val="B8913E"/>
          <w:sz w:val="17"/>
        </w:rPr>
        <w:t xml:space="preserve">◆ </w:t>
      </w:r>
      <w:r>
        <w:t>五 机制贯通的检验</w:t>
      </w:r>
    </w:p>
    <w:p>
      <w:pPr>
        <w:jc w:val="both"/>
      </w:pPr>
      <w:r>
        <w:t>新单元需要一种超出功能验收的检查方法。功能验收可以确认书能否打开、对话能否发送、任务能否提交，却不能确认关系贯通。检验应从一项具体问题出发，追踪它能否进入原文、形成初判、遇到反例、修改解释，并在适当条件下到达作者审阅。每一次转换都要检查信息是否保真、责任是否清楚、参与者能否拒绝转换。若问题到达另一个入口后失去原有位置，或者系统用默认标签替换读者自己的表述，这一处就是发生关系的断点。</w:t>
      </w:r>
    </w:p>
    <w:p>
      <w:pPr>
        <w:jc w:val="both"/>
      </w:pPr>
      <w:r>
        <w:t>思想情境可用一个明确反例进行演练：所有人都参与讨论，但其中一位成员提出的异议反复被当作偏离主题。读者据此怀疑，共同讨论的效果取决于什么被允许进入“共同”。机制检查不需要预设这就是对原著的有效反驳，而要观察原文能否被重新定位，初始解释是否保留，异议能否得到完整描述，以及作者收到的是否仍是这个问题。如果智能体把反馈改写为“建议加强读书会互动”，反例就被转化成一般活动建议，复合体未获得原本可能出现的认识变化。</w:t>
      </w:r>
    </w:p>
    <w:p>
      <w:pPr>
        <w:jc w:val="both"/>
      </w:pPr>
      <w:r>
        <w:t>实践情境则可以演练分类失败的来回。某份资料按项目归档后，被另一位按用途检索的成员遗漏。系统若立即推荐更多分类标签，可能尚未处理双方对主要使用目标的分歧。机制贯通要求失败记录返回学习目标，推动团队重新明确是优先交接项目，还是优先跨项目复用；新的目标再改变对原著相关段落的阅读。此时形成的新对象不只是另一套文件夹，而是能够同时讨论用途、维护负担和检索责任的共同问题。所谓升维，首先应在这种问题组织方式的扩展中寻找证据。</w:t>
      </w:r>
    </w:p>
    <w:p>
      <w:pPr>
        <w:jc w:val="both"/>
      </w:pPr>
      <w:r>
        <w:t>检查也必须覆盖失败和停止。作者不参与时，单元可以提供可靠的解释和学习支持，但应明确反馈只能进入编辑维护或读者讨论，不能宣称作者本人已经发生。材料不足时，问对应停在未决问题，不能为了给出完整体验而制造证据。读者不愿提交记录时，仍应能够继续阅读；服务停止时，已经形成的笔记和成果应保有可理解的关联。一个只有在所有人持续参与、全部资料开放、智能体从不犯错时才成立的设计，尚没有形成可运行的出版关系。</w:t>
      </w:r>
    </w:p>
    <w:p>
      <w:pPr>
        <w:jc w:val="both"/>
      </w:pPr>
      <w:r>
        <w:t>通过机制检查也不等于证明三合一优于其他方式。它只说明设计具备检验发生的必要联系。读者可能仅靠独立阅读形成更深理解，智能问对也可能诱发依赖。新单元的效果仍需在后续研究中与适当条件比较。入口之间是否只是并置，应当针对一组事先选定、适合该作品且确需跨入口推进的代表性问题检查，而不能根据某位读者的一次使用判断。检查需要追踪共享记录、原文约束和反馈去向是否实际被调用，并比较撤去某个入口以后，这些关系如何改变。若多个入口之间始终没有问题、材料或反馈的相互改变，也不存在承担同一作用的替代路径，才有理由怀疑它们只是功能并置。某次阅读未调用某个入口，可能出于读者自主选择；撤去一种支持没有造成损失，也可能因为其他路径提供了冗余支持。这两种情况都不能单独否定三合一。另一方面，入口虽然相互改变，却不能保留原文约束和责任区分，也可能形成相互强化的误解。贯通需要同时具备关联与可辨认的边界。</w:t>
      </w:r>
    </w:p>
    <w:p>
      <w:pPr>
        <w:jc w:val="both"/>
      </w:pPr>
      <w:r>
        <w:t>至此，发生总纲获得了一个初步可操作的组织对象。它既容纳发现既有内容的局部完成，也使局部完成之后尚未成立的问题有路可走。出版不再在“已经交付”之处耗尽自身关系，而能够通过读者提出的差异，改变作品的作用并给作者带来新的判断条件。接下来的问题是，这种关系能否容纳不同读者的进入方式。若所有人仍须按同一顺序经历同一过程，三合一便可能以新的界面恢复旧有的完成逻辑；多条发生路径因此成为下章的中心。</w:t>
      </w:r>
    </w:p>
    <w:p>
      <w:bookmarkStart w:id="170" w:name="ch27"/>
      <w:pPr>
        <w:pStyle w:val="Heading2"/>
        <w:pageBreakBefore/>
        <w:spacing w:after="320"/>
      </w:pPr>
      <w:bookmarkEnd w:id="170"/>
      <w:r>
        <w:rPr>
          <w:rFonts w:ascii="Noto Sans CJK SC" w:hAnsi="Noto Sans CJK SC" w:eastAsia="Noto Sans CJK SC" w:cs="Noto Sans CJK SC"/>
          <w:color w:val="B8913E"/>
          <w:sz w:val="20"/>
        </w:rPr>
        <w:t>第二十七章</w:t>
        <w:br/>
      </w:r>
      <w:r>
        <w:rPr>
          <w:color w:val="1D2B4C"/>
          <w:sz w:val="34"/>
        </w:rPr>
        <w:t>三种入口与多条发生路径</w:t>
      </w:r>
    </w:p>
    <w:p>
      <w:pPr>
        <w:keepNext/>
        <w:spacing w:line="20" w:lineRule="exact" w:before="0" w:after="320"/>
        <w:ind w:firstLine="0" w:left="0" w:right="7483"/>
        <w:pBdr>
          <w:bottom w:val="single" w:sz="6" w:space="0" w:color="B8913E"/>
        </w:pBdr>
      </w:pPr>
      <w:r>
        <w:rPr>
          <w:sz w:val="2"/>
        </w:rPr>
        <w:t xml:space="preserve"> </w:t>
      </w:r>
    </w:p>
    <w:p>
      <w:bookmarkStart w:id="171" w:name="ch27_s01"/>
      <w:pPr>
        <w:pStyle w:val="Heading3"/>
      </w:pPr>
      <w:bookmarkEnd w:id="171"/>
      <w:r>
        <w:rPr>
          <w:color w:val="B8913E"/>
          <w:sz w:val="17"/>
        </w:rPr>
        <w:t xml:space="preserve">◆ </w:t>
      </w:r>
      <w:r>
        <w:t>一 从原文阅读进入</w:t>
      </w:r>
    </w:p>
    <w:p>
      <w:pPr>
        <w:jc w:val="both"/>
      </w:pPr>
      <w:r>
        <w:t>读者从原文进入新单元，意味着先让作品的表达对自己提出要求。这条路径的重要性，在于它保留了阅读中尚不能转化成问题的部分：读者可能被一个转折吸引，也可能觉得某项论证令人不安，却暂时说不出原因。若系统立即要求选择学习目标，作品就容易退缩为满足现成需求的材料。发生总纲必须为这种尚未定向的相遇留出空间，使问题能够在阅读中形成，而不是要求读者在进入之前证明自己已经具有明确目的。</w:t>
      </w:r>
    </w:p>
    <w:p>
      <w:pPr>
        <w:jc w:val="both"/>
      </w:pPr>
      <w:r>
        <w:t>在思想情境中，一位读者先读到“共同讨论有助于改善判断”，继而看到作者对异议的重视。他原本赞同讨论，只把这一句当作熟悉道理；继续阅读时，却发现自己主持的活动常在观点不一致时尽快寻求共识。此处出现的疑惑不必立即变成对作者的反驳，它可以先是一条私人旁注：“我是否把尽快一致当作讨论有效？”新单元应允许这一旁注停留在原文旁边，并保留其与具体段落的关系。下一次重读时，它可能发展为问题，也可能被读者判断为暂时无关。</w:t>
      </w:r>
    </w:p>
    <w:p>
      <w:pPr>
        <w:jc w:val="both"/>
      </w:pPr>
      <w:r>
        <w:t>如果读者决定展开，入口转换需要尊重疑惑的来历。问对可以先请他比较两个概念：讨论中的共识与判断得到改善是否相同。随后返回作者如何使用这些词语的段落，区分作品确实提出的主张与读者根据自己经验追加的关联。学习活动则可安排对一次会议记录进行回看，寻找形成共识时是否处理过关键异议。这是一种可能路径，并非每位读者必须执行的任务。其特点是后来的活动由阅读产生的问题牵引，而活动所得又有机会改变重读时的注意方向。</w:t>
      </w:r>
    </w:p>
    <w:p>
      <w:pPr>
        <w:jc w:val="both"/>
      </w:pPr>
      <w:r>
        <w:t>此时最需要防止的是智能体提前替读者命名。系统可能把旁注归为“群体思维问题”，迅速提供一套通用解释。即使解释本身有道理，也可能把读者尚在形成的问题收进现成类别，使其无法看见自己的特殊处境。更合适的做法是提供几个可比较的理解，并允许读者拒绝命名。例如他真正困惑的可能不是多数压力，而是时间有限时如何结束讨论。读者的补充将改变后续材料选择，原文中的某段也因此从一般赞同对象转变为需要重新限定的论证。</w:t>
      </w:r>
    </w:p>
    <w:p>
      <w:pPr>
        <w:jc w:val="both"/>
      </w:pPr>
      <w:r>
        <w:t>原文进入还有一种不依赖行动任务的路线。本书的文学设计情境《候车室》中，等车的叙述者看见一位陌生人反复走向门口，故事没有交代对方的全部动机。读者最初感到焦躁，再读时却注意到叙述者只能观察动作，无法知道陌生人的内心。一次简短问对可以帮助他区分文本明示与自身投射，之后便返回安静阅读。这里没有必要安排现实车站观察，更不需要要求读者纠正情绪。文本形式改变了他对自己解释的把握，这已经是值得保留的发生线索。</w:t>
      </w:r>
    </w:p>
    <w:p>
      <w:pPr>
        <w:jc w:val="both"/>
      </w:pPr>
      <w:r>
        <w:t>原文路径的阶段完成，可以是读完、重读、保留疑问，或者认为暂时没有必要继续。系统应能让读者带走一份简短记录：哪处文字值得返回，自己曾怎样理解，有什么仍未决定。它不应以未完成学习任务为由将这条路径判为缺失。三合一的结构使需要时能够转向另外两种活动，并不要求它们在每次阅读中都出现。发生总纲对路径的组织，应扩大作品和读者形成关系的可能，而不是把阅读重新压入一条必须通关的路线。</w:t>
      </w:r>
    </w:p>
    <w:p>
      <w:bookmarkStart w:id="172" w:name="ch27_s02"/>
      <w:pPr>
        <w:pStyle w:val="Heading3"/>
      </w:pPr>
      <w:bookmarkEnd w:id="172"/>
      <w:r>
        <w:rPr>
          <w:color w:val="B8913E"/>
          <w:sz w:val="17"/>
        </w:rPr>
        <w:t xml:space="preserve">◆ </w:t>
      </w:r>
      <w:r>
        <w:t>二 从个人问题进入</w:t>
      </w:r>
    </w:p>
    <w:p>
      <w:pPr>
        <w:jc w:val="both"/>
      </w:pPr>
      <w:r>
        <w:t>另一位读者可能先带着问题来。他想知道为什么一次讨论让自己更不确定，而不是更有把握。在发现总纲下，系统通常寻找与此最相近的已有答案；在发生总纲下，寻找相关内容仍然重要，但还要检查原问题本身如何设定。更不确定是否意味着判断变差？原先的把握是否建立在忽略反例之上？这些追问不是为了否认读者的体验，而是让他看到问题里已经包含的判断标准。问题入口的首要工作，是把现实困惑与作品论证建立联系，同时保留两者之间尚未解决的差异。</w:t>
      </w:r>
    </w:p>
    <w:p>
      <w:pPr>
        <w:jc w:val="both"/>
      </w:pPr>
      <w:r>
        <w:t>设计上可以先让读者用自己的语言说明情境，再请其选出最想弄清的一点。若一次输入同时包含活动气氛、决定结果、个人情绪和对主持人的不满，系统不宜立刻给出全套建议。它可以询问：此刻主要想评价讨论是否产生更可靠判断，还是想决定下次怎样组织活动？前者可能进入思想专著的论证，后者需要更多具体条件。两者可以相通，却不能混为一个问题。一次有效澄清可能使读者第一次意识到，他把认识上的不确定与活动组织上的失败放在了一起。</w:t>
      </w:r>
    </w:p>
    <w:p>
      <w:pPr>
        <w:jc w:val="both"/>
      </w:pPr>
      <w:r>
        <w:t>接下来应引入能够抵抗需求投射的原文。系统不能只摘出支持读者感受的句子，也应呈现可能改变其问题的部分。例如作品假设改善判断包括发现原先遗漏的限制条件，那么讨论后减少自信未必构成反例。读者可以接受这一区分，也可以追问这种改善是否足以支持集体行动。原问题由“讨论为何没有给我答案”转向“何种不确定值得保留，何时又需要作出决定”。这不是智能体替读者换题，而是读者在看见两种问题的代价后作出的选择。</w:t>
      </w:r>
    </w:p>
    <w:p>
      <w:pPr>
        <w:jc w:val="both"/>
      </w:pPr>
      <w:r>
        <w:t>问题入口还需要处理作品可能无能为力的情况。若读者描述的是涉及具体利益冲突的争议，思想专著关于交换理由的论证可能只能解释其中一部分。相互理解并不保证利益一致，理解对方的理由也未必让资源分配变得容易。系统应当明说这种限度，并保留原作仍能帮助分析的部分。它可以建议将问题拆为证据争议与选择冲突，却不能声称作品已经提供现实解决方案。承认材料不足，使读者能够决定补充何种知识，而不是在无限问对中反复索取同一套抽象原则。</w:t>
      </w:r>
    </w:p>
    <w:p>
      <w:pPr>
        <w:jc w:val="both"/>
      </w:pPr>
      <w:r>
        <w:t>从个人问题进入学习时，应先形成一个范围有限的猜想。例如读者认为“活动后的不确定来自原先被忽略的反例”，便可以回看讨论前后的判断，识别究竟增加了哪些条件。若找不到新的理由，只感到说法越来越多，那么不确定也可能来自概念混乱。这种研习不会直接告诉他哪种情况真实发生，而是帮助其整理能够支持区分的材料。由此产生的笔记再回到原著，可以检验作者关于改善判断的表述是否把两种不确定充分区分。</w:t>
      </w:r>
    </w:p>
    <w:p>
      <w:pPr>
        <w:jc w:val="both"/>
      </w:pPr>
      <w:r>
        <w:t>个人问题的路径因此具有双重方向。一方面，作品对读者的提问施加约束，使其不再任意索取符合期待的答案；另一方面，读者的处境也对作品提出要求，使原本概括的命题显露边界。只有这两种力量都在，问题入口才不会沦为个性化解释服务。读者获得的可能不是一条最终答案，而是更准确的问题及可以继续工作的材料。若这些材料经审阅进入作者视野，个人问题便有机会从使用作品的理由转变为作品继续形成的条件。</w:t>
      </w:r>
    </w:p>
    <w:p>
      <w:bookmarkStart w:id="173" w:name="ch27_s03"/>
      <w:pPr>
        <w:pStyle w:val="Heading3"/>
      </w:pPr>
      <w:bookmarkEnd w:id="173"/>
      <w:r>
        <w:rPr>
          <w:color w:val="B8913E"/>
          <w:sz w:val="17"/>
        </w:rPr>
        <w:t xml:space="preserve">◆ </w:t>
      </w:r>
      <w:r>
        <w:t>三 从实践任务进入</w:t>
      </w:r>
    </w:p>
    <w:p>
      <w:pPr>
        <w:jc w:val="both"/>
      </w:pPr>
      <w:r>
        <w:t>实践入口最容易被误解成“先做后学”的固定程序。实际工作中的任务通常已经夹带某种理解，只是这种理解尚未被说清。小团队决定整理资料，便预先假定资料混乱是眼下的主要困难；决定按项目归档，又假定项目是主要查找线索。另一位成员强调跨项目复用，所依据的是不同使用经验。若直接让智能体生成一套文件夹结构，这些假定很快就会被埋进方案。新单元需要在低成本行动开始前，显露任务要改善什么，以及不同成员对改善的理解有何差异。</w:t>
      </w:r>
    </w:p>
    <w:p>
      <w:pPr>
        <w:jc w:val="both"/>
      </w:pPr>
      <w:r>
        <w:t>一个可撤回的起点，是选择少量不涉及敏感内容的资料副本和几项具有代表性的查找任务。这里的数量由实际条件决定，本书不预设一组已经取得效果的样本。团队先记录每项任务的发起者、目的及判断找到资料的标准，再尝试现有安排。按项目寻找完整交接材料，与寻找可复用的某类模板，并不要求同一种目录结构。把两种需要放在同一张工作说明中，分类之争才显露为用途之争，而不仅是谁更熟悉某种方法的争执。</w:t>
      </w:r>
    </w:p>
    <w:p>
      <w:pPr>
        <w:jc w:val="both"/>
      </w:pPr>
      <w:r>
        <w:t>此时阅读开始发挥作用。实践图书可能讨论分类应服务使用目的，成员则需要核对作者是否允许多个索引以及如何处理维护负担。原文阅读不再是活动前的知识准备，而进入正在展开的选择。问对可以帮助他们比较：若主目录按项目建立，同时增加按用途的索引，谁负责更新，哪些资料不值得双重标记，临时文件何时清理。这些问题使“使用方便”从一种笼统期待变成可讨论的具体条件，也让读者发现原著的原则尚不能替他们作完全部决定。</w:t>
      </w:r>
    </w:p>
    <w:p>
      <w:pPr>
        <w:jc w:val="both"/>
      </w:pPr>
      <w:r>
        <w:t>行动所得未必支持较复杂方案。双重索引可能让跨项目寻找更容易，却使成员忘记同步更新；只按项目归档可能维护简单，却难以复用材料。这里要记录的是权衡怎样出现，而非寻找一项在所有目标上获胜的方法。第二轮可以暂时限定双重索引只覆盖反复使用的材料，检视维护责任是否可承受。若团队最终选择保留简单结构，也不意味着发生失败。只要它根据显露的差异重定了目标，能够说明放弃何种收益并准备如何处理例外，行动能力就可能已经形成新的结构。</w:t>
      </w:r>
    </w:p>
    <w:p>
      <w:pPr>
        <w:jc w:val="both"/>
      </w:pPr>
      <w:r>
        <w:t>实践入口还容纳“暂不行动”的结果。材料样本若无法代表真实使用需求，试作只会给出虚假的把握；成员若没有时间维护任何新规则，继续设计可能增加负担。系统可以把当前工作封存在目标澄清阶段，列明重启需要的条件。此时保留下来的不应是一套看似完整却无人承担的方案，而是已确认的使用分歧、还缺少的材料和下一步可撤回的尝试。一个允许停止的设计，才能区分对任务的负责与对流程完成率的服从。</w:t>
      </w:r>
    </w:p>
    <w:p>
      <w:pPr>
        <w:jc w:val="both"/>
      </w:pPr>
      <w:r>
        <w:t>从实践开始也不意味着工具理性支配全部阅读。团队成员可能在整理过程中意识到，某些资料被反复遗漏，与谁被视为主要使用者有关。这个问题超出了目录技术，却来自具体行动。它可以引向作品中关于协作和责任的论述，也可以形成新的选题，交由作者判断是否值得展开。实践在这里不是对既有知识的简单验证，而是使原先没有被组织为问题的关系显露。其后怎样扩大范围，需要重新确定单元边界，不能让一次归档活动自动承担所有组织改革任务。</w:t>
      </w:r>
    </w:p>
    <w:p>
      <w:bookmarkStart w:id="174" w:name="ch27_s04"/>
      <w:pPr>
        <w:pStyle w:val="Heading3"/>
      </w:pPr>
      <w:bookmarkEnd w:id="174"/>
      <w:r>
        <w:rPr>
          <w:color w:val="B8913E"/>
          <w:sz w:val="17"/>
        </w:rPr>
        <w:t xml:space="preserve">◆ </w:t>
      </w:r>
      <w:r>
        <w:t>四 路径转换与重新选择</w:t>
      </w:r>
    </w:p>
    <w:p>
      <w:pPr>
        <w:jc w:val="both"/>
      </w:pPr>
      <w:r>
        <w:t>多路径设计的难点不在提供更多入口，而在转换时不丢失问题，也不把旧问题永久固定。一个读者从个人困惑进入问对，之后发现原文讨论的对象与自己所想不同，他有权重新选择。若系统把最初输入当作稳定需求，所有推荐都会继续围绕旧问题转动。发生总纲要求记录既能维持连续性，又能容纳断裂：读者需要看得见自己曾走过的路径，同时能够声明这条路径已经不适合当下判断，新的问题不能再由旧有标签代替。</w:t>
      </w:r>
    </w:p>
    <w:p>
      <w:pPr>
        <w:jc w:val="both"/>
      </w:pPr>
      <w:r>
        <w:t>每次实质转换可以保留三项简要说明：为什么转向、带走什么、暂时搁置什么。思想情境中，读者由讨论效果转向异议表达条件，可以带走一段原文和一个反例，暂时搁置活动满意度的材料。实践情境中，团队由目录方案转向维护责任，可以保留两种检索任务，却不必携带全部聊天内容。转换说明由参与者确认，智能体最多提供草稿。它使后来的协作者能够理解问题为何变化，又避免大量历史信息无差别进入下一轮并压住新的判断。</w:t>
      </w:r>
    </w:p>
    <w:p>
      <w:pPr>
        <w:jc w:val="both"/>
      </w:pPr>
      <w:r>
        <w:t>路径之间存在不同程度的承诺。阅读一段文字几乎不要求他人配合，实践试作可能占用团队时间，作者审阅则要求更完整材料。系统不能将这些行动都包装成一次轻松点击。准备转向有较高协作成本的路径时，应呈现所需条件及较小替代方案。例如读书会尚未形成清楚反例，可以先做概念比较；团队尚未达成试作目标，可以先比较任务清单。让参与者理解转换的成本，有助于维持真实选择，防止轻易进入最终无人承担的流程。</w:t>
      </w:r>
    </w:p>
    <w:p>
      <w:pPr>
        <w:jc w:val="both"/>
      </w:pPr>
      <w:r>
        <w:t>返回也不等于倒退。学习使读者看见自己没有准确理解作品，重新阅读就是合理进展；问对显示材料不足，停止推论并收集更多材料也是合理进展。只有以完成步骤为指标时，回到前面才被视为失败。发生的连续性体现在问题、证据和关系能够继续相互制约，未必体现在界面进度条单向增加。一个具有分歧的讨论记录，可能比一份一致结论更适合作为下次阅读的起点，因为它保留了仍在起作用的差异。</w:t>
      </w:r>
    </w:p>
    <w:p>
      <w:pPr>
        <w:jc w:val="both"/>
      </w:pPr>
      <w:r>
        <w:t>同时必须防止路径无限分叉。智能体可以为任何问题生成更多相关问题，读者却没有义务逐一追踪。设计上应允许区分主问题、旁支和暂存联想，并使旁支不自动获得任务地位。判断是否值得转换，可以询问新的方向是否改变当前结论、是否对应实际需要、是否具有可以接续的材料。若三者都没有，保存一句提示后继续原路径即可。持续发生不是持续扩张，而是能够在必要处改变组织方式，在足够处保持稳定。</w:t>
      </w:r>
    </w:p>
    <w:p>
      <w:pPr>
        <w:jc w:val="both"/>
      </w:pPr>
      <w:r>
        <w:t>对《候车室》的阅读尤其需要这种节制。读者注意到陌生人反复走向门口，可以讨论叙述视角，也可以联想到自身等待经验；这些关联不必都进入学习档案。假如系统不断要求分析人物心理、搜集现实案例、写出行动计划，审美停留可能被工具活动吞没。路径设计应允许问对只承担一次边界提醒：焦躁、担忧或等待某人都是可能解释，现有文字不足以确定动机。随后由读者决定继续推敲还是放下解释，让未确定本身成为阅读经验的一部分。</w:t>
      </w:r>
    </w:p>
    <w:p>
      <w:bookmarkStart w:id="175" w:name="ch27_s05"/>
      <w:pPr>
        <w:pStyle w:val="Heading3"/>
      </w:pPr>
      <w:bookmarkEnd w:id="175"/>
      <w:r>
        <w:rPr>
          <w:color w:val="B8913E"/>
          <w:sz w:val="17"/>
        </w:rPr>
        <w:t xml:space="preserve">◆ </w:t>
      </w:r>
      <w:r>
        <w:t>五 暂停封存与再开启</w:t>
      </w:r>
    </w:p>
    <w:p>
      <w:pPr>
        <w:jc w:val="both"/>
      </w:pPr>
      <w:r>
        <w:t>持续发生必须能够容纳停止，否则它会把参与者变成维持系统运转的资源。暂停可以发生在任何入口：读者疲倦了，材料暂时不足，作者没有时间回应，团队已经得到够用的安排。暂停本身不证明失败，也不自动构成成功。它需要被放回具体问题判断：哪些工作已经完成，哪些问题仍未决定，停止后会失去什么，是否存在必须立即处置的错误。在低风险学习情境中，多数未决问题都可以被妥善封存，而不必由智能体强行生成结论。</w:t>
      </w:r>
    </w:p>
    <w:p>
      <w:pPr>
        <w:jc w:val="both"/>
      </w:pPr>
      <w:r>
        <w:t>封存记录应尽可能短而有用。它可以包括当前问题、暂行判断、主要根据、未决分歧，以及重启所需的条件。思想情境中的读者也许写下：“目前接受讨论能使遗漏条件显露，但不能据此推断意见越多判断越好；若获得一份保留异议处置过程的记录，再继续分析。”这种记录比自动生成的长篇活动纪要更能承担下一次进入的起点。它没有抹去不确定，也没有把暂时离开写成永久放弃。</w:t>
      </w:r>
    </w:p>
    <w:p>
      <w:pPr>
        <w:jc w:val="both"/>
      </w:pPr>
      <w:r>
        <w:t>实践情境中的封存还要保存能够理解行动版本的材料。团队最终采用一项暂行归档安排，应记录适用范围、维护者、例外处理及复查时点；如果服务停止或成员离开，其他人仍能看懂为什么这样设计。这里不要求建立繁复制度，只要求已发生的共同判断不会随着对话关闭而失去依据。原文位置及方案之间的联系应当保留，使后来者可以选择继续依据作品工作，或者指出新情境已经越出原有条件。</w:t>
      </w:r>
    </w:p>
    <w:p>
      <w:pPr>
        <w:jc w:val="both"/>
      </w:pPr>
      <w:r>
        <w:t>再开启可能由新经验、新材料或作品修订引发。它不应简单恢复全部旧任务。读者重新进入时，首先需要核对原来的问题是否仍然重要，所用版本是否相同，以及当时的理由是否仍被自己认可。若思想专著增加了有关异议条件的说明，系统可以提示这一变化与旧问题相关，但不能宣称读者因此已经接受新论证。若归档团队的工作方式改变，旧方案便需要重新界定适用范围，而非沿用过去的成功叙述。重启的实质是重新建立问题与材料的关系。</w:t>
      </w:r>
    </w:p>
    <w:p>
      <w:pPr>
        <w:jc w:val="both"/>
      </w:pPr>
      <w:r>
        <w:t>也存在不应再开启的情况。读者明确退出公共讨论，作者结束该版作品的互动服务，团队决定不再使用某套方案，都可以成为有效终点。已取得的个人理解并不因此消失；作品的后续意义也可能在另一种关系中发生。出版组织应说明还能提供哪些稳定材料，而不能借“持续发生”承诺无限回应。能够承认一段关系结束，恰恰使新的关系不必背负虚假的连续性。发生的持续性属于开放的可能结构，不属于对任何个人无休止的要求。</w:t>
      </w:r>
    </w:p>
    <w:p>
      <w:pPr>
        <w:jc w:val="both"/>
      </w:pPr>
      <w:r>
        <w:t>多路径的新单元由此摆脱了单线完成图式。它让发现原有观点、形成新的问题、进行一次尝试、保留审美感受都获得适当位置，并通过可返回的记录相互连接。对出版社而言，重要的不再是让所有读者经过同一套步骤，而是让不同进入方式在需要时找到可靠接续。下一章将进一步处理其中最容易造成混淆的环节：智能问对怎样帮助问题形成，同时避免用连续回答制造一种发生已经实现的假象。</w:t>
      </w:r>
    </w:p>
    <w:p>
      <w:bookmarkStart w:id="176" w:name="ch28"/>
      <w:pPr>
        <w:pStyle w:val="Heading2"/>
        <w:pageBreakBefore/>
        <w:spacing w:after="320"/>
      </w:pPr>
      <w:bookmarkEnd w:id="176"/>
      <w:r>
        <w:rPr>
          <w:rFonts w:ascii="Noto Sans CJK SC" w:hAnsi="Noto Sans CJK SC" w:eastAsia="Noto Sans CJK SC" w:cs="Noto Sans CJK SC"/>
          <w:color w:val="B8913E"/>
          <w:sz w:val="20"/>
        </w:rPr>
        <w:t>第二十八章</w:t>
        <w:br/>
      </w:r>
      <w:r>
        <w:rPr>
          <w:color w:val="1D2B4C"/>
          <w:sz w:val="34"/>
        </w:rPr>
        <w:t>智能问对的发生机制</w:t>
      </w:r>
    </w:p>
    <w:p>
      <w:pPr>
        <w:keepNext/>
        <w:spacing w:line="20" w:lineRule="exact" w:before="0" w:after="320"/>
        <w:ind w:firstLine="0" w:left="0" w:right="7483"/>
        <w:pBdr>
          <w:bottom w:val="single" w:sz="6" w:space="0" w:color="B8913E"/>
        </w:pBdr>
      </w:pPr>
      <w:r>
        <w:rPr>
          <w:sz w:val="2"/>
        </w:rPr>
        <w:t xml:space="preserve"> </w:t>
      </w:r>
    </w:p>
    <w:p>
      <w:bookmarkStart w:id="177" w:name="ch28_s01"/>
      <w:pPr>
        <w:pStyle w:val="Heading3"/>
      </w:pPr>
      <w:bookmarkEnd w:id="177"/>
      <w:r>
        <w:rPr>
          <w:color w:val="B8913E"/>
          <w:sz w:val="17"/>
        </w:rPr>
        <w:t xml:space="preserve">◆ </w:t>
      </w:r>
      <w:r>
        <w:t>一 问题澄清</w:t>
      </w:r>
    </w:p>
    <w:p>
      <w:pPr>
        <w:jc w:val="both"/>
      </w:pPr>
      <w:r>
        <w:t>问答以请求和答复为基本形式，问对则把双方正在如何构造问题也纳入交往。两者并非互相排斥：查找一个词的含义，给出准确答复即可；当读者追问某项判断为什么成立、在何种条件下失效时，仅提供答案就可能绕过真正困难。智能问对的任务不是让每个简单问题都变得复杂，而是在问题确实包含未显露前提时，帮助读者看清这些前提如何限制答案。它所追求的发生，首先可能是提问方式的改变，而不是回答篇幅的增加。</w:t>
      </w:r>
    </w:p>
    <w:p>
      <w:pPr>
        <w:jc w:val="both"/>
      </w:pPr>
      <w:r>
        <w:t>以下对话均为机制设计示例，不能视为读书会实录。读者问：“这本书说共同讨论有助于改善判断，为什么我们讨论后反而意见更多？”一个直接回答可能列出讨论失败的原因，却默认意见更多等于判断更差。问对可以先回应：“你希望减少相互冲突的结论，还是希望弄清各结论的依据？这两项目标有时可以同时实现，也可能暂时分离。”读者若选择前者，后续需要研究形成决定的条件；若选择后者，则要检视意见的证据质量。澄清使问题中原本隐蔽的标准进入共同讨论。</w:t>
      </w:r>
    </w:p>
    <w:p>
      <w:pPr>
        <w:jc w:val="both"/>
      </w:pPr>
      <w:r>
        <w:t>这种回应应当尽量短，并说明追问为何必要。读者有权说自己只是想找到原文出处，也有权拒绝进一步说明个人经历。系统若把所有输入都导向连续追问，会使问对变成一种新的教学权威。有效澄清遵循最小充分原则：只询问足以决定下一步解释方向的信息，先提供已有材料能够支持的部分，再标明仍需确认之处。澄清后的问题由读者确认，不能因为系统写得更整齐就自动取代原问题。</w:t>
      </w:r>
    </w:p>
    <w:p>
      <w:pPr>
        <w:jc w:val="both"/>
      </w:pPr>
      <w:r>
        <w:t>实践情境中，“怎样把资料整理好”同样需要展开。系统可以问：“目前更困难的是按项目交接，还是跨项目找到可复用材料？”如果读者回答两者都重要，问对不能继续逼迫他只选一个，而应帮助比较它们在不同任务中的权重。也许项目交接需要完整性，跨项目复用需要少量材料容易被发现；两种目标并不要求同一结构处处达到最高表现。问题澄清由此形成一个能够设计和检验的对象：在维护负担有限的条件下，怎样让两类任务都有可行入口。</w:t>
      </w:r>
    </w:p>
    <w:p>
      <w:pPr>
        <w:jc w:val="both"/>
      </w:pPr>
      <w:r>
        <w:t>澄清还应检查问题是否具有真实分歧。有时读者请求“帮我反驳作者”，只是希望系统站在自己一边；有时请求“证明作者正确”，则把阅读变成了寻找支持。问对不必拒绝讨论某一立场，但应说明可以先重建该立场的最强理由，再寻找足以影响结论的反例。读者仍可保持自己的目的，系统却不能为满足目的而隐去相反材料。这里的约束来自原著、证据及论证关系，不来自智能体自称更中立或更聪明。</w:t>
      </w:r>
    </w:p>
    <w:p>
      <w:pPr>
        <w:jc w:val="both"/>
      </w:pPr>
      <w:r>
        <w:t>问题澄清完成的标志，是参与者能够指出当前要判断什么、暂用什么标准以及哪些部分还没有确定。它不要求把复杂问题写成一句完全无歧义的话。文学阅读中的感受尤其不能被强迫清晰化。面对《候车室》，读者说“这个人让我不安”，问对可以区分他是在谈人物动作、叙述者的观察方式还是自己的联想，也可以接受他暂时不愿拆分。发生需要差异显露，但显露的节奏应服从具体活动，而不能成为一项适用于所有经验的表达义务。</w:t>
      </w:r>
    </w:p>
    <w:p>
      <w:bookmarkStart w:id="178" w:name="ch28_s02"/>
      <w:pPr>
        <w:pStyle w:val="Heading3"/>
      </w:pPr>
      <w:bookmarkEnd w:id="178"/>
      <w:r>
        <w:rPr>
          <w:color w:val="B8913E"/>
          <w:sz w:val="17"/>
        </w:rPr>
        <w:t xml:space="preserve">◆ </w:t>
      </w:r>
      <w:r>
        <w:t>二 原文定位与证据核对</w:t>
      </w:r>
    </w:p>
    <w:p>
      <w:pPr>
        <w:jc w:val="both"/>
      </w:pPr>
      <w:r>
        <w:t>问题得到暂时澄清后，问对必须核对它所针对的命题是否真实存在于材料之中。智能体可能非常擅长解释一句用户提供的话，却不能据此断言这就是作品的准确立场。对于思想情境，应首先显示当前使用的母本、原文位置及相关段落。如果无法取得所指版本，系统可以分析用户提供的句子，却需明确这只是对所给片段的分析。它不应补出自己没有看到的上下文，更不能用概括性知识制造一个仿佛已经阅读原著的回答。</w:t>
      </w:r>
    </w:p>
    <w:p>
      <w:pPr>
        <w:jc w:val="both"/>
      </w:pPr>
      <w:r>
        <w:t>核对时可将工作分为几个不同层次，但不必把层次变成繁琐表单。先确认文字是否准确，再判断上下文支持何种命题，最后区分作者实际论证与读者推论。例如“有助于”并不等于充分条件，也不等于每次都有效；然而仅靠这种词义区分，也不足以替作者免除论证责任。读者仍可追问作者所说的帮助体现在哪里，有何限制。严谨的问对既防止把较弱命题夸大为必然承诺，也防止利用含糊措辞使任何反例都失去作用。</w:t>
      </w:r>
    </w:p>
    <w:p>
      <w:pPr>
        <w:jc w:val="both"/>
      </w:pPr>
      <w:r>
        <w:t>一个设计示例可以这样展开。读者认为作者断言参与人数越多，判断越准确；系统核对所给段落后答复：“当前段落强调不同经验可能补足遗漏，没有明确提出人数与准确性的单调关系。你对人数的理解来自另一处文字，还是来自这一段的推论？”若读者指出另一段，问对应把两处放在一起比较；若这是读者自己的推论，就将它作为独立猜想检验。经过这一分离，作品没有被免于质疑，反而得到了更准确的质疑对象。</w:t>
      </w:r>
    </w:p>
    <w:p>
      <w:pPr>
        <w:jc w:val="both"/>
      </w:pPr>
      <w:r>
        <w:t>证据核对还包括对学习材料的检查。资料归档试作中，有人说新方案失败，因为自己找不到一份文件。系统应询问任务说明、当时版本以及文件是否确实进入了试作范围。若文件从未被纳入样本，这一事件不能直接判断分类结构的效果，却可以提示纳入规则有问题。若文件存在而命名不同，可能需要研究命名与分类的相互作用。证据之所以重要，正在于它能够改变原先对失败的解释，而不是仅被用作支持预设方案的装饰。</w:t>
      </w:r>
    </w:p>
    <w:p>
      <w:pPr>
        <w:jc w:val="both"/>
      </w:pPr>
      <w:r>
        <w:t>同一材料也可能支持不止一种解释。成员找不到文件，既可能因为目录不合使用习惯，也可能因为任务描述使用了另一套术语。问对应把竞争解释留在记录中，并指出什么补充材料有助于区分。它可以建议让另一位不了解目录设计的人完成同类任务，但必须说明这是一项拟议行动，不能直接宣布原因已经查明。若补充材料不可得，就保存有限结论：当前记录显示一次检索失败，尚不足以确定主要原因。有限结论往往比看似完整的诊断更能支持下一轮工作。</w:t>
      </w:r>
    </w:p>
    <w:p>
      <w:pPr>
        <w:jc w:val="both"/>
      </w:pPr>
      <w:r>
        <w:t>对文学文本，证据核对的对象是解释与文字之间的关系。陌生人反复走向门口，可以使读者联想到焦躁，但不能证明他确实焦躁；叙述没有交代动机，也不能反过来证明人物没有动机。问对可以请读者指出动作、语气或视角中支持某种感受的部分，并比较其他读法。它应保护多义性，同时抵抗任意增补。若为了比较而假设后文新增人物寻找遗失车票的情节，必须将其标为条件变体，不能偷偷写进共同原文。</w:t>
      </w:r>
    </w:p>
    <w:p>
      <w:bookmarkStart w:id="179" w:name="ch28_s03"/>
      <w:pPr>
        <w:pStyle w:val="Heading3"/>
      </w:pPr>
      <w:bookmarkEnd w:id="179"/>
      <w:r>
        <w:rPr>
          <w:color w:val="B8913E"/>
          <w:sz w:val="17"/>
        </w:rPr>
        <w:t xml:space="preserve">◆ </w:t>
      </w:r>
      <w:r>
        <w:t>三 追问反诘与反例</w:t>
      </w:r>
    </w:p>
    <w:p>
      <w:pPr>
        <w:jc w:val="both"/>
      </w:pPr>
      <w:r>
        <w:t>追问的价值在于让一个判断承担自己尚未承担的后果。读者赞同共同讨论有帮助，问对可以进一步问：如果所有人拥有相同遗漏，讨论如何发现它？如果异议能够发言却不能影响结论，参与是否已经充分？这些问题不以推翻原判断为唯一目的，而是检验它依赖哪些条件。反诘若只追求让对方承认例外，容易变成语言竞赛；发生所需要的是例外能够改变问题的结构，并为下一步阅读、比较或行动提供方向。</w:t>
      </w:r>
    </w:p>
    <w:p>
      <w:pPr>
        <w:jc w:val="both"/>
      </w:pPr>
      <w:r>
        <w:t>反例有不同强度。一个不愉快的讨论经历，可能反驳“讨论总令人满意”，却不一定反驳“讨论能够改善判断”。一次判断错误也不一定说明讨论没有帮助，因为独立判断可能更差。问对应帮助读者确定反例究竟针对哪项主张，不用不断提高门槛保护作者，也不将任何负面经验都当作决定性否证。对作品较弱的“有助于”命题，重要问题也许是帮助发生的条件是否过于狭窄，以至于原文概括容易误导读者。</w:t>
      </w:r>
    </w:p>
    <w:p>
      <w:pPr>
        <w:jc w:val="both"/>
      </w:pPr>
      <w:r>
        <w:t>在思想情境中，可设置两个设计变体。变体之一，参与者提供相互独立的材料，却因主持方式而没有比较证据；变体之二，理由得到充分理解，但不同成员承担的后果不同，因此无法同意一项选择。第一种主要涉及论证处理，第二种涉及判断与决定之间的关系。若系统把两者都概括成“沟通不足”，就抹去了能够推动作品改进的差异。反例的工作不是积累反对句子，而是让既有概念区分不出的情况获得表达。</w:t>
      </w:r>
    </w:p>
    <w:p>
      <w:pPr>
        <w:jc w:val="both"/>
      </w:pPr>
      <w:r>
        <w:t>追问还可以逆向进行。读者强烈主张“讨论只会使问题更混乱”，系统应请其说明在什么条件下愿意修正这一看法。若没有任何可能材料能够改变判断，当前活动就不是共同检验，而是立场表达。立场表达可以有其价值，但应被如实识别。系统不必强迫读者转向开放态度，却不应将其包装成已经经过证据检验的结论。发生总纲包含对自身过程的反思：参与者需要知道自己正在探索、辩护、表达感受，还是请求支持。</w:t>
      </w:r>
    </w:p>
    <w:p>
      <w:pPr>
        <w:jc w:val="both"/>
      </w:pPr>
      <w:r>
        <w:t>实践问对中的反例更适合落在可观察的规则冲突上。按项目归档的主张遇到跨项目复用任务，并不意味着项目分类必须废除；它可能说明单一目录需要补充另一种入口。随后又可以提出维护反例：如果资料更新后第二入口长期失效，双重索引是否仍值得采用？两轮反例把选择从“哪种分类最好”改为“在何种使用频率和维护条件下采用何种组合”。新增维度来自条件之间的真实牵制，而不是智能体给方案添加更多功能。</w:t>
      </w:r>
    </w:p>
    <w:p>
      <w:pPr>
        <w:jc w:val="both"/>
      </w:pPr>
      <w:r>
        <w:t>系统自身也应成为追问对象。读者可以要求它说明某个推论来自原文还是自己补充，可以指出它误记初判，也可以要求重新考虑被遗漏的反例。一次合格回应应针对指出的具体问题修正，而不只是礼貌地承认“你说得对”后换一种措辞。若系统无法核验，应停在不确定处。问对中的对等不是责任完全相同，而是任何解释都不能免于被追问；读者、编辑和作者仍需承担各自判断，智能体不能通过自信口吻取得最后裁决权。</w:t>
      </w:r>
    </w:p>
    <w:p>
      <w:bookmarkStart w:id="180" w:name="ch28_s04"/>
      <w:pPr>
        <w:pStyle w:val="Heading3"/>
      </w:pPr>
      <w:bookmarkEnd w:id="180"/>
      <w:r>
        <w:rPr>
          <w:color w:val="B8913E"/>
          <w:sz w:val="17"/>
        </w:rPr>
        <w:t xml:space="preserve">◆ </w:t>
      </w:r>
      <w:r>
        <w:t>四 同题多轮理解比较</w:t>
      </w:r>
    </w:p>
    <w:p>
      <w:pPr>
        <w:jc w:val="both"/>
      </w:pPr>
      <w:r>
        <w:t>多轮问对若只追求对话继续，很容易出现一种表面进步：句子越来越周全，读者却没有形成能够独立使用的区分。同题比较因此需要保留相隔一段活动的判断，让参与者查看变化发生在哪里。比较对象可以是对同一段原文的解释、面对同一反例的回应，或者对相近任务的行动方案。重点不在计算改动多少字，而在辨认新增理由、删除前提、保留分歧以及仍未改变的部分。</w:t>
      </w:r>
    </w:p>
    <w:p>
      <w:pPr>
        <w:jc w:val="both"/>
      </w:pPr>
      <w:r>
        <w:t>思想情境中的初判可能是：“参加讨论的人越多，信息就越全面，因此判断越好。”经过阅读和反例工作，第二轮可能改为：“人数扩大只有在差异能够被表达并进入理由比较时，才可能帮助判断。”这看上去是明显进步，但仍需核对读者是否理解新增条件。可以请其分析一种人数增加却没有改善的情境，说明问题出在何处，并允许其提出与系统不同的解释。若他只是复述问对中的措辞，面对稍有变化的情境仍依赖系统提示，就不能据此认定能力已经形成。</w:t>
      </w:r>
    </w:p>
    <w:p>
      <w:pPr>
        <w:jc w:val="both"/>
      </w:pPr>
      <w:r>
        <w:t>比较也应容纳变化不大的情况。读者最初判断已经考虑关键条件，多轮问对只是增加例子，未必产生新的理解；这不证明活动无用，却应准确说明所得。另一些时候，读者删去一条复杂限定，形成更简洁但更准确的判断，这也可能比增加条件更有价值。新生和升维不能由复杂度直接衡量。问对记录应问新增区分能否处理原来处理不了的问题，同时检查是否引入不必要负担，使参与者在每个实际选择前都陷入无尽分析。</w:t>
      </w:r>
    </w:p>
    <w:p>
      <w:pPr>
        <w:jc w:val="both"/>
      </w:pPr>
      <w:r>
        <w:t>实践情境可比较两份归档方案及其理由。第一份按项目建立主目录，第二份保留主目录并为高频复用材料建立用途索引。若只看结构变化，容易将增加一层索引当作改善。真正的比较需要检查团队是否明确了适用对象、更新责任和失效处理。若这些条件仍不清楚，第二份方案可能只是更复杂。相反，团队也许最终回到单一项目目录，同时给少量跨项目材料建立明确的共用位置；结构较简单，背后的判断却已经更充分。</w:t>
      </w:r>
    </w:p>
    <w:p>
      <w:pPr>
        <w:jc w:val="both"/>
      </w:pPr>
      <w:r>
        <w:t>同题比较中的评价权不能全部交给智能体。系统可以指出两份判断的差异，提出可能意义，但读者应能够修改比较结果。编辑抽查时也应能够从原始记录理解变化依据，而不是只能看到系统给出的“理解提升”标签。若用于研究，还需另外设计适当的观察和比较条件；日常使用中的一份变化记录不足以证明整体教育效果。本编的设计只是让可检验材料有机会形成，不把材料的存在提前等同于因果结论。</w:t>
      </w:r>
    </w:p>
    <w:p>
      <w:pPr>
        <w:jc w:val="both"/>
      </w:pPr>
      <w:r>
        <w:t>多轮之间的间隔也具有作用。读者离开系统后，是否还能回忆关键区分，是否在新的阅读中主动使用，是否会发现原先接受的限定并不合适，都可能改变对发生的判断。新单元可以提供稍后返回的入口，却不能把提醒次数当作持续性。一次真正有意义的返回，可能带来对上轮结论的否定。允许这种否定写入比较记录，才能避免学习档案只留下不断进步的单一叙事，使发生的失败、反复和重构同样成为可分析对象。</w:t>
      </w:r>
    </w:p>
    <w:p>
      <w:bookmarkStart w:id="181" w:name="ch28_s05"/>
      <w:pPr>
        <w:pStyle w:val="Heading3"/>
      </w:pPr>
      <w:bookmarkEnd w:id="181"/>
      <w:r>
        <w:rPr>
          <w:color w:val="B8913E"/>
          <w:sz w:val="17"/>
        </w:rPr>
        <w:t xml:space="preserve">◆ </w:t>
      </w:r>
      <w:r>
        <w:t>五 未知分歧与问题重构</w:t>
      </w:r>
    </w:p>
    <w:p>
      <w:pPr>
        <w:jc w:val="both"/>
      </w:pPr>
      <w:r>
        <w:t>问对运行到某个阶段，可能发现困难不在答案缺失，而在参与者使用了不同问题。思想情境中，一方关心判断是否更有根据，另一方关心能否及时作出共同决定；双方都谈讨论“有效”，却没有采用同一标准。继续提供沟通技巧并不能处理这种差异。问题重构需要让不同标准及其关系显露：何时改善认识是首要目标，何时必须在不确定中行动，谁承担选择后果，以及共同讨论在两种工作中各有什么作用。</w:t>
      </w:r>
    </w:p>
    <w:p>
      <w:pPr>
        <w:jc w:val="both"/>
      </w:pPr>
      <w:r>
        <w:t>重构不意味着宣布原问题错误。原问题通常准确反映了某种现实压力，只是把几个层次压在一起。问对可以保留其原始表述，在旁边形成一个更可工作的版本，并说明这样改写保留了什么、舍弃了什么。读者若认为改写避开了自己最在意的困难，可以拒绝。只有当他理解新的问题结构如何帮助后续工作，重构才进入其判断；否则只是系统完成了一次漂亮的文本编辑，复合体并未获得新的关系。</w:t>
      </w:r>
    </w:p>
    <w:p>
      <w:pPr>
        <w:jc w:val="both"/>
      </w:pPr>
      <w:r>
        <w:t>未知也要有不同处置。原文没有说明某项条件，是作品表达上的空白；目前缺少可比较材料，是证据上的不足；参与者即使掌握相同材料仍有不同价值选择，则是分歧持续存在。三者都不能靠生成更多句子消除。作品空白可以形成作者反馈，证据不足可以形成后续研习计划，价值分歧则可能需要明确各自立场及协作边界。把这些去向分开，问对才能把未知转化为不同工作，而不是以“还需要更多讨论”无限延长活动。</w:t>
      </w:r>
    </w:p>
    <w:p>
      <w:pPr>
        <w:jc w:val="both"/>
      </w:pPr>
      <w:r>
        <w:t>归档情境中，团队可能最终意识到主问题不再是分类方法，而是是否存在一个被共同认可的资料使用者。项目负责人希望交接方便，经常跨项目工作的人重视复用，新成员则需要知道资料是否过期。三种需要无法由一种简单目录自动调和。问题重构后，团队可以决定先服务哪类任务，为其他任务保留什么补充入口，并明确暂未承担的需要。这里出现的是共同工作对象的重新形成，其证据在于后续选择开始按照新的区分展开，而非只在讨论中增加新名词。</w:t>
      </w:r>
    </w:p>
    <w:p>
      <w:pPr>
        <w:jc w:val="both"/>
      </w:pPr>
      <w:r>
        <w:t>问对可以把这种重构整理为作者可审阅的反馈，但必须保持条件。提交材料应说明原命题怎样进入活动，什么差异暴露其不足，现有材料能支持多强的判断，以及参与者希望作者回应什么。作者可能认为这是应用问题而不修改正文，也可能补充说明分类目的，或者重新组织整节论证。上述都只是可能回应，必须等待实际审阅才能认定。智能体依据作者既有文字推测的答复，可以供比较，却不能填补作者席位。</w:t>
      </w:r>
    </w:p>
    <w:p>
      <w:pPr>
        <w:jc w:val="both"/>
      </w:pPr>
      <w:r>
        <w:t>智能问对由此获得一个清晰边界：它可以协助显露、比较、核对、重构和接续，却不能独自保证发生，更不能替读者、作者和编辑完成所有责任。其价值在于把原本容易中断的判断工作组织成可返回关系，使发现既有内容之后的差异有机会继续运行。这样的运行还需要适当材料和实践安排。下一章讨论学习包，正是为了避免把全部发生负担压在对话之上，使问对所得能够进入有目标、有约束、可修正的研习过程。</w:t>
      </w:r>
    </w:p>
    <w:p>
      <w:bookmarkStart w:id="182" w:name="ch29"/>
      <w:pPr>
        <w:pStyle w:val="Heading2"/>
        <w:pageBreakBefore/>
        <w:spacing w:after="320"/>
      </w:pPr>
      <w:bookmarkEnd w:id="182"/>
      <w:r>
        <w:rPr>
          <w:rFonts w:ascii="Noto Sans CJK SC" w:hAnsi="Noto Sans CJK SC" w:eastAsia="Noto Sans CJK SC" w:cs="Noto Sans CJK SC"/>
          <w:color w:val="B8913E"/>
          <w:sz w:val="20"/>
        </w:rPr>
        <w:t>第二十九章</w:t>
        <w:br/>
      </w:r>
      <w:r>
        <w:rPr>
          <w:color w:val="1D2B4C"/>
          <w:sz w:val="34"/>
        </w:rPr>
        <w:t>学习包如何成为发生条件</w:t>
      </w:r>
    </w:p>
    <w:p>
      <w:pPr>
        <w:keepNext/>
        <w:spacing w:line="20" w:lineRule="exact" w:before="0" w:after="320"/>
        <w:ind w:firstLine="0" w:left="0" w:right="7483"/>
        <w:pBdr>
          <w:bottom w:val="single" w:sz="6" w:space="0" w:color="B8913E"/>
        </w:pBdr>
      </w:pPr>
      <w:r>
        <w:rPr>
          <w:sz w:val="2"/>
        </w:rPr>
        <w:t xml:space="preserve"> </w:t>
      </w:r>
    </w:p>
    <w:p>
      <w:bookmarkStart w:id="183" w:name="ch29_s01"/>
      <w:pPr>
        <w:pStyle w:val="Heading3"/>
      </w:pPr>
      <w:bookmarkEnd w:id="183"/>
      <w:r>
        <w:rPr>
          <w:color w:val="B8913E"/>
          <w:sz w:val="17"/>
        </w:rPr>
        <w:t xml:space="preserve">◆ </w:t>
      </w:r>
      <w:r>
        <w:t>一 学习目标的共同确定</w:t>
      </w:r>
    </w:p>
    <w:p>
      <w:pPr>
        <w:jc w:val="both"/>
      </w:pPr>
      <w:r>
        <w:t>学习包是围绕作品组织的一组可选择材料和活动安排，其作用在于帮助读者把问题推进到能够比较、尝试和修正的位置。它可以包括原文索引、概念比较、反例材料、行动提示及记录方式，但不能由这些项目的齐全程度决定价值。一个材料丰富的学习包，若只训练读者复现预设答案，仍然停留在发现总纲的完成结构。发生总纲要求学习包为尚未形成的判断保留位置，并说明读者的活动如何可能改变后来对原文的理解和作者收到的反馈。</w:t>
      </w:r>
    </w:p>
    <w:p>
      <w:pPr>
        <w:jc w:val="both"/>
      </w:pPr>
      <w:r>
        <w:t>目标的共同确定，是读者需要、作品要求和组织条件之间的一次协商。读者说想提高讨论能力，作品讨论的却是判断的形成，两者相关但并不相同。编辑可以提出一个可行目标：辨认一次讨论是否实际处理了关键异议，并形成有根据的说明。读者也可以将目标改为理解自己为何在讨论后更不确定。共同确定并不要求作者逐一参与每位读者的学习安排，而是作者通过作品提供论证边界，设计者提供可行活动，读者选择对自己有意义的工作。</w:t>
      </w:r>
    </w:p>
    <w:p>
      <w:pPr>
        <w:jc w:val="both"/>
      </w:pPr>
      <w:r>
        <w:t>目标必须容许改变。一次阅读可能显示最初目标过宽，一次试作可能揭示真正困难不在预想之处。资料归档团队若起初希望建立人人满意的目录，经过任务比较后可能改为形成一套能支持项目交接、同时保留部分跨项目复用的安排。这种收缩不是降低学习要求，而是把不可检验的愿望转化为可以承担的判断。记录目标调整的理由，有助于后来区分主动重构与为了掩饰失败而移动标准；两者表面上都改变目标，论证地位却不同。</w:t>
      </w:r>
    </w:p>
    <w:p>
      <w:pPr>
        <w:jc w:val="both"/>
      </w:pPr>
      <w:r>
        <w:t>学习包设计者还应明确哪些目标不能由当前材料承担。一次短期归档试作无法证明整支团队长期效率提高，一次读书会不能证明共同讨论普遍有益。设计可以承诺提供观察和比较的条件，不能把愿景提前写成参与者必将获得的成果。尤其应避免把“完成学习后能够独立解决复杂问题”当作不需检验的宣传语。更准确的目标是让参与者在有限情境中形成一份有理由的方案，辨认它的适用范围，并知道哪些问题仍需要帮助。</w:t>
      </w:r>
    </w:p>
    <w:p>
      <w:pPr>
        <w:jc w:val="both"/>
      </w:pPr>
      <w:r>
        <w:t>对于文学作品，目标甚至可以保持较低的明确度。《候车室》的学习包可邀请读者留意自己如何从动作推断动机，或者比较初读与重读时的感受；读者也可以只保存一次被吸引的停顿。这里不宜以得出正确人物分析为目标，因为共同基线并没有给出陌生人的全部动机。学习包应保护作品未确定之处，让读者辨认自己的解释如何形成，而不是提供一份标准心理答案。学习的组织因此需要随作品尺度变化，不以统一活动形式定义三合一。</w:t>
      </w:r>
    </w:p>
    <w:p>
      <w:pPr>
        <w:jc w:val="both"/>
      </w:pPr>
      <w:r>
        <w:t>目标确定后，三种入口应共同使用它，却不能把它变成不可更改的命令。阅读可以使目标失效，问对可以揭示目标冲突，行动可以迫使目标重定。它们的关系不是目标先定、各功能按分工执行，而是在工作中不断检验目标是否仍能组织问题。只有当目标的变化与材料变化相互联系，学习包才成为发生条件；如果目标只是封面上一句宏大的承诺，后续活动无论怎样热闹，都很难说明自己究竟为复合体增加了什么。</w:t>
      </w:r>
    </w:p>
    <w:p>
      <w:bookmarkStart w:id="184" w:name="ch29_s02"/>
      <w:pPr>
        <w:pStyle w:val="Heading3"/>
      </w:pPr>
      <w:bookmarkEnd w:id="184"/>
      <w:r>
        <w:rPr>
          <w:color w:val="B8913E"/>
          <w:sz w:val="17"/>
        </w:rPr>
        <w:t xml:space="preserve">◆ </w:t>
      </w:r>
      <w:r>
        <w:t>二 猜想与初始判断记录</w:t>
      </w:r>
    </w:p>
    <w:p>
      <w:pPr>
        <w:jc w:val="both"/>
      </w:pPr>
      <w:r>
        <w:t>学习活动容易在开始前就抹去读者的出发点。讲解先给出完善模型，练习再要求照此分析，读者自然能够写出与模型一致的答案，却难以判断自己原来的理解如何变化。发生取向的学习包应在必要讲解之前，为初始判断保留一个位置。记录不必要求完备，只要读者能够用自己的话说出当前相信什么、依据是什么、在哪些地方没有把握。它既为后续比较提供起点，也使读者看到自己并非一张等待填充知识的白纸。</w:t>
      </w:r>
    </w:p>
    <w:p>
      <w:pPr>
        <w:jc w:val="both"/>
      </w:pPr>
      <w:r>
        <w:t>思想情境中，可以请读者先判断一种简短情况：参与者发表了更多不同意见，但活动结束时没有形成一致结论，这次讨论是否改善了判断。设计不预设唯一答案，而要求说明所用标准。有人关注是否发现新材料，有人关注是否形成行动决定，有人认为两者都重要。初判记录由此显露学习包需要面对的差异。随后阅读相关原文时，每位读者都能检查作品究竟改变了哪项标准，而不只是将自己的答案改写得更像作者。</w:t>
      </w:r>
    </w:p>
    <w:p>
      <w:pPr>
        <w:jc w:val="both"/>
      </w:pPr>
      <w:r>
        <w:t>猜想比初判多一项要求：它应指向可能改变判断的材料。读者若猜想讨论中的异议没有真正被处理，可以说明想查看哪些记录；团队若猜想按用途索引能够帮助复用资料，就应明确哪些查找任务与这一猜想有关。这里不必把所有阅读变成实验，但在主张实际效果时，需要知道什么观察能够支持或削弱主张。否则，“我觉得有帮助”与“我觉得没有帮助”只能并列，无法形成更细致的共同工作。</w:t>
      </w:r>
    </w:p>
    <w:p>
      <w:pPr>
        <w:jc w:val="both"/>
      </w:pPr>
      <w:r>
        <w:t>初判还应记录其来源。某项看法可能来自原作，也可能来自工作习惯、一次特殊经历或系统此前的建议。来源不同，会改变后来修正的意义。若团队采用项目分类只因既有工具默认如此，学习活动显露的是规则选择曾经没有被讨论；若他们基于长期交接需要主动选择，后续就要面对更明确的理由。记录来源不是追究谁先犯错，而是防止将所有既有安排都解释成缺乏知识，使学习包以教育名义压低参与者已有经验。</w:t>
      </w:r>
    </w:p>
    <w:p>
      <w:pPr>
        <w:jc w:val="both"/>
      </w:pPr>
      <w:r>
        <w:t>为减少事后编造，初始记录应在后续材料出现之前保留一个稳定版本，之后的修正另行添加。读者可以纠正表达不清的地方，却不宜悄悄把早先判断改写成后来结论。若出于个人选择删除记录，也应尊重，但删除后的材料不能继续用于声称前后变化。稳定起点让学习档案能够承担比较，而不是成为只展示最佳成果的橱窗。它也保护读者：承认曾经误判不应自动转为评价人格或能力的证据。</w:t>
      </w:r>
    </w:p>
    <w:p>
      <w:pPr>
        <w:jc w:val="both"/>
      </w:pPr>
      <w:r>
        <w:t>有些参与者无法写出完整猜想，学习包可以提供口述、画关系图或选择两个暂时可能解释的方式。重要的是保留自己的判断，而非选中设计者暗示的正确选项。智能体可以帮助整理表述，但应请读者确认整理是否改变了意思。若系统把含糊经验加工成严密命题，后来的“进步”可能只是比较两次不同程度的代写。学习包需要留下参与者实际能够承担的表达，并把辅助整理的作用说明清楚，才能追踪理解而非文本润色。</w:t>
      </w:r>
    </w:p>
    <w:p>
      <w:bookmarkStart w:id="185" w:name="ch29_s03"/>
      <w:pPr>
        <w:pStyle w:val="Heading3"/>
      </w:pPr>
      <w:bookmarkEnd w:id="185"/>
      <w:r>
        <w:rPr>
          <w:color w:val="B8913E"/>
          <w:sz w:val="17"/>
        </w:rPr>
        <w:t xml:space="preserve">◆ </w:t>
      </w:r>
      <w:r>
        <w:t>三 行动任务和材料选择</w:t>
      </w:r>
    </w:p>
    <w:p>
      <w:pPr>
        <w:jc w:val="both"/>
      </w:pPr>
      <w:r>
        <w:t>学习包中的行动任务应由未决判断产生，而不是为了让阅读显得更实用而添加。思想情境中，若争议在于意见是否被认真比较，可以对一份经参与者同意使用的讨论片段进行分析；若没有可用真实材料，也可以使用明确标为设计情境的片段训练区分。两种材料承担的功能不同。设计情境有利于控制差异，却不能证明现实活动已经如此；实际记录包含复杂关系，解释时又需承认可能遗漏的条件。学习包应让使用者知道自己正在练习辨认还是研究事实。</w:t>
      </w:r>
    </w:p>
    <w:p>
      <w:pPr>
        <w:jc w:val="both"/>
      </w:pPr>
      <w:r>
        <w:t>任务说明应提供足够条件，又留下真实选择。要求读者“找出作者论证的三个优点”，已经预设优点必然存在，也限制了回应方向。可以改为请其重建一项论证、指出最有力的理由及最需要补充之处，并允许认为现有材料不足以作出评价。实践任务也不宜要求“证明新分类更有效”，而应比较两类查找任务在不同安排下暴露的困难。开放不是取消要求，而是把要求放在理由、材料及适用范围上，让结论仍由工作决定。</w:t>
      </w:r>
    </w:p>
    <w:p>
      <w:pPr>
        <w:jc w:val="both"/>
      </w:pPr>
      <w:r>
        <w:t>资料归档的低风险任务可以采用副本试作。先给出一组保留项目关系与用途差异的材料，再由成员提出各自合理的查找请求。设计者不应提前告诉所有参与者目录设计思路，否则检索成功可能只反映已经得到提示。另一方面，也不能故意选取模糊到任何方案都难以应付的任务。任务是否公平，需要回到学习目标判断：如果研究的是日常协作，说明方式就应接近团队能够合理提供的信息；如果研究新人进入的困难，就需明确这一条件变化。</w:t>
      </w:r>
    </w:p>
    <w:p>
      <w:pPr>
        <w:jc w:val="both"/>
      </w:pPr>
      <w:r>
        <w:t>材料选择还应保留失败可能。若学习包只有整齐案例，读者会在遇到含糊归属、版本冲突或临时交接时失去依据。可以加入一份同时服务两个项目的资料、一份用途相同却内容过期的文件，或者一项只知道用途而不知道项目名称的请求。这些都是对共同情境的条件变体，应明确告诉读者新增了什么。其目的不是用复杂度证明任何方法都有限，而是让规则需要作出取舍，并让取舍反过来推动阅读和问对。</w:t>
      </w:r>
    </w:p>
    <w:p>
      <w:pPr>
        <w:jc w:val="both"/>
      </w:pPr>
      <w:r>
        <w:t>任务的退出条件应在开始时可以理解。若试作需要接触不适合共享的材料，可以换用模拟材料；若成员无法投入维护，就缩小范围；若争论升级为与任务无关的个人冲突，可以暂停共同活动，分别保存意见。学习包不应把坚持到底当作道德要求。发生依靠差异运行，但差异并不总能在当前关系中获得有效处理。允许缩减或停止，使学习活动不必以牺牲参与者的现实边界来维持一个完整流程。</w:t>
      </w:r>
    </w:p>
    <w:p>
      <w:pPr>
        <w:jc w:val="both"/>
      </w:pPr>
      <w:r>
        <w:t>行动之后还需要安排返回文本的时刻。团队遇到用途与项目的冲突，应查看原著是否把分类单位、主要任务和辅助索引区分清楚；读书会遇到理由充分却利益不同的情境，应重读作者如何区分判断与决定。若行动所得永远只进入任务总结，学习包便与作品分离，成为一般培训材料。返回原文可以显示哪些原则获得了新的具体作用，哪些表述仍有缺口，并为后来的作者反馈准备准确位置。作品的约束和行动的反作用由此相互进入。</w:t>
      </w:r>
    </w:p>
    <w:p>
      <w:bookmarkStart w:id="186" w:name="ch29_s04"/>
      <w:pPr>
        <w:pStyle w:val="Heading3"/>
      </w:pPr>
      <w:bookmarkEnd w:id="186"/>
      <w:r>
        <w:rPr>
          <w:color w:val="B8913E"/>
          <w:sz w:val="17"/>
        </w:rPr>
        <w:t xml:space="preserve">◆ </w:t>
      </w:r>
      <w:r>
        <w:t>四 评估修正与迁移</w:t>
      </w:r>
    </w:p>
    <w:p>
      <w:pPr>
        <w:jc w:val="both"/>
      </w:pPr>
      <w:r>
        <w:t>评估首先要区分活动完成、理解形成和行动改善。提交一份归档方案意味着完成某项产出，能够说明方案的理由意味着形成一定理解，团队后来在新任务中据此作出合适选择则涉及能力迁移。三者可能相关，却不能互相替代。学习包可以分别记录这些层次，避免用一个总分掩盖具体所得。思想阅读也一样：读者能够复述“异议重要”，不等于能够辨认被礼貌听见却未进入论证的异议，更不等于能够组织一场处理异议的讨论。</w:t>
      </w:r>
    </w:p>
    <w:p>
      <w:pPr>
        <w:jc w:val="both"/>
      </w:pPr>
      <w:r>
        <w:t>评估标准可以由设计者提出，再让参与者检查是否符合目标。对思想情境，可以关注解释是否忠于原文、是否区分判断与决定、是否能说明反例针对何种主张。对归档情境，可以关注方案是否对应主要任务、例外是否有处理办法、维护责任是否可承担。这些标准约束的是工作的质量，并不要求所有人得出同一结论。一个主张保留简单目录的方案，只要能够说明代价及补充安排，可能比形式复杂却无人维护的方案更充分。</w:t>
      </w:r>
    </w:p>
    <w:p>
      <w:pPr>
        <w:jc w:val="both"/>
      </w:pPr>
      <w:r>
        <w:t>修正要有可识别对象。发现一次检索失败后，团队可以修改文件名称、调整目录、增加索引，或重写任务说明；若全部同时改变，很难知道原先困难如何被处理。日常工作未必需要严格控制所有条件，但至少应写明为何选择当前改动，以及它主要针对哪个问题。思想判断的修正也应指出是缩小适用范围、补充前提，还是放弃原有主张。把修正理由保存下来，才能让下一轮不只是面对一个更新版本，而是继承前一轮已经形成的认识。</w:t>
      </w:r>
    </w:p>
    <w:p>
      <w:pPr>
        <w:jc w:val="both"/>
      </w:pPr>
      <w:r>
        <w:t>迁移的设计应改变与所学区分相关的条件，而不是仅更换表面材料。归档团队若只在另一批结构完全相同的文件上重复操作，难以说明其能否面对新要求。可以改变为临时项目交接、由陌生成员查找，或者让某类用途在一段时间后发生变化；一次只突出少量变化，便于分析。思想情境则可以从自愿读书会转向需要作出共同决定的讨论，检查读者是否继续不加区分地使用原结论。这些迁移任务都是拟议设计，实际效果仍须观察。</w:t>
      </w:r>
    </w:p>
    <w:p>
      <w:pPr>
        <w:jc w:val="both"/>
      </w:pPr>
      <w:r>
        <w:t>迁移失败不应自动归责于读者。材料可能不足，任务可能超出原先目标，原作也可能没有提供关键条件。评估需要同时检查学习者、作品、活动设计及支持方式之间的关系。某位读者在没有智能体提示时无法完成分析，可能说明此前支持过多；也可能说明新任务要求了不同知识。只有把失败放回复合体，才有机会决定应当补充哪一环。将所有失败都记为用户能力不够，会保护设计免于检验，使发生总纲失去反思自身组织的能力。</w:t>
      </w:r>
    </w:p>
    <w:p>
      <w:pPr>
        <w:jc w:val="both"/>
      </w:pPr>
      <w:r>
        <w:t>评估还要检查副作用。读者可能更善于列出限制条件，却更难作出必要决定；团队可能增加记录，却减少实际使用时间；文学读者可能掌握分析术语，却失去对作品的直接感受。学习包的效果不能只看设计者希望出现的变化。参与者应能够说明哪些支持过量、哪些材料干扰理解，并选择删减。升维不是把活动永久变复杂，而是形成更合适的问题处理能力；在某些情境中，能够判断何时停止分析，恰是新能力的表现。</w:t>
      </w:r>
    </w:p>
    <w:p>
      <w:bookmarkStart w:id="187" w:name="ch29_s05"/>
      <w:pPr>
        <w:pStyle w:val="Heading3"/>
      </w:pPr>
      <w:bookmarkEnd w:id="187"/>
      <w:r>
        <w:rPr>
          <w:color w:val="B8913E"/>
          <w:sz w:val="17"/>
        </w:rPr>
        <w:t xml:space="preserve">◆ </w:t>
      </w:r>
      <w:r>
        <w:t>五 个人作品与学习档案</w:t>
      </w:r>
    </w:p>
    <w:p>
      <w:pPr>
        <w:jc w:val="both"/>
      </w:pPr>
      <w:r>
        <w:t>学习活动需要有能够承载判断的成果，但成果不必都成为长篇文章。思想读者可以形成一页带有原文定位的论证图、一段对自己初判的修订说明，或者一份保留两种合理解释的比较。归档团队可以形成暂行规则和几个典型例外；文学读者可以保留一段重读笔记。成果的尺度取决于它是否足以让参与者返回自己的工作，而非是否适合展示。个人作品首先是读者能够认领和继续修改的表达，其公共价值需要另行判断。</w:t>
      </w:r>
    </w:p>
    <w:p>
      <w:pPr>
        <w:jc w:val="both"/>
      </w:pPr>
      <w:r>
        <w:t>成果中宜保留作品与个人判断的边界。引用或概述原著的部分，应能够回到出处；读者提出的解释，应由读者承担；智能体辅助生成的比较，应经参与者核对后再使用。这样做不是为了给每句话增加繁复标签，而是为了避免学习包把最终产出统一包装成作者知识的延伸。读者可能形成与作者不同的观点，也可能仅在个人情境中采用一种有限解释。能够保持这种差异，才说明读者不是在复制作品，而是在与作品的约束中形成自己的判断。</w:t>
      </w:r>
    </w:p>
    <w:p>
      <w:pPr>
        <w:jc w:val="both"/>
      </w:pPr>
      <w:r>
        <w:t>学习档案则负责组织成果的来路。它可以保存初判、关键材料、行动版本、反例和修订，没必要收集全部活动痕迹。一个好的档案使读者能够回答“我为何这样判断”，而不是只证明“我做过多少事”。对于暂时没有成果的活动，也可以保存未解问题及停止原因。若只展示成功作品，后来的读者会误以为发生总是一条向上的平滑曲线，作者也难以接触真实困难。失败记录往往正是作品获得新论证条件的入口。</w:t>
      </w:r>
    </w:p>
    <w:p>
      <w:pPr>
        <w:jc w:val="both"/>
      </w:pPr>
      <w:r>
        <w:t>档案的共享应采用逐项选择。读者可以公开最终注释，而不公开私人经历；团队可以向编辑提交规则冲突，而不提交实际文件；文学读者可以保留感受，不进入公共讨论。共享材料应让接收者理解删减范围，避免把不完整记录当作全部过程。对作者而言，最有价值的不一定是信息最多的档案，而是问题位置清楚、反例条件明确、提交者允许回应的材料。选择性共享既保护参与边界，也提高反馈的可处理性。</w:t>
      </w:r>
    </w:p>
    <w:p>
      <w:pPr>
        <w:jc w:val="both"/>
      </w:pPr>
      <w:r>
        <w:t>学习包还应帮助读者把档案带离当前系统。可以读懂的原文位置、普通格式的笔记、清楚说明的行动版本，使成果不依赖某一种聊天界面才能存在。这里的核心并非技术格式，而是关系是否被保存：如果导出的只是最后答案，原文、问题和证据的联系仍然丢失。能够在新的讨论、工作或独立写作中继续使用，才使阶段成果成为后续发生条件。出版社由此提供的是支持知识关系延续的组织，而不只是把用户留在一个封闭空间。</w:t>
      </w:r>
    </w:p>
    <w:p>
      <w:pPr>
        <w:jc w:val="both"/>
      </w:pPr>
      <w:r>
        <w:t>学习包至此不再是作品完成后的附属练习册。它把作品尚未充分展开的适用问题组织成可承担的活动，使读者的尝试产生能够返回文本的材料。显露体现在原先隐含的判断获得表达，差异运行体现在材料、反例与判断的相互改变，特征纠缠则体现在目标、文本约束和具体处境共同决定结果，不能拆成互不相关的功能成绩。这些只是本书对三个术语的分析运用，不是一套额外添加的理论公式。下一章将把原文、记录、问对、学习和审阅贯通起来，检查一轮活动如何真实留下下一轮的起点。</w:t>
      </w:r>
    </w:p>
    <w:p>
      <w:bookmarkStart w:id="188" w:name="ch30"/>
      <w:pPr>
        <w:pStyle w:val="Heading2"/>
        <w:pageBreakBefore/>
        <w:spacing w:after="320"/>
      </w:pPr>
      <w:bookmarkEnd w:id="188"/>
      <w:r>
        <w:rPr>
          <w:rFonts w:ascii="Noto Sans CJK SC" w:hAnsi="Noto Sans CJK SC" w:eastAsia="Noto Sans CJK SC" w:cs="Noto Sans CJK SC"/>
          <w:color w:val="B8913E"/>
          <w:sz w:val="20"/>
        </w:rPr>
        <w:t>第三十章</w:t>
        <w:br/>
      </w:r>
      <w:r>
        <w:rPr>
          <w:color w:val="1D2B4C"/>
          <w:sz w:val="34"/>
        </w:rPr>
        <w:t>一轮完整发生如何回到下一轮</w:t>
      </w:r>
    </w:p>
    <w:p>
      <w:pPr>
        <w:keepNext/>
        <w:spacing w:line="20" w:lineRule="exact" w:before="0" w:after="320"/>
        <w:ind w:firstLine="0" w:left="0" w:right="7483"/>
        <w:pBdr>
          <w:bottom w:val="single" w:sz="6" w:space="0" w:color="B8913E"/>
        </w:pBdr>
      </w:pPr>
      <w:r>
        <w:rPr>
          <w:sz w:val="2"/>
        </w:rPr>
        <w:t xml:space="preserve"> </w:t>
      </w:r>
    </w:p>
    <w:p>
      <w:bookmarkStart w:id="189" w:name="ch30_s01"/>
      <w:pPr>
        <w:pStyle w:val="Heading3"/>
      </w:pPr>
      <w:bookmarkEnd w:id="189"/>
      <w:r>
        <w:rPr>
          <w:color w:val="B8913E"/>
          <w:sz w:val="17"/>
        </w:rPr>
        <w:t xml:space="preserve">◆ </w:t>
      </w:r>
      <w:r>
        <w:t>一 真实问题的提出</w:t>
      </w:r>
    </w:p>
    <w:p>
      <w:pPr>
        <w:jc w:val="both"/>
      </w:pPr>
      <w:r>
        <w:t>一轮完整发生，不是所有读者必须经历的标准周期，而是用来检查新单元能否接通关键关系的一种观察尺度。前几章分别讨论共同材料、多条路径、问对和学习包，本章选择一条可能路径，将它们放进同一连续情境。所谓完整，是指问题的提出、材料的改变、判断的修订及后续去向可以相互说明；不要求每轮都修改正文，也不要求作者回应所有问题。本章仍然使用设计情境，以下呈现的是运行方案及可能分支，没有任何未经实施的活动结果被当作事实。</w:t>
      </w:r>
    </w:p>
    <w:p>
      <w:pPr>
        <w:jc w:val="both"/>
      </w:pPr>
      <w:r>
        <w:t>思想情境从图书馆参与者的一项困惑出发：他们读到“共同讨论有助于改善判断”，却发现某次假设讨论中每个人都发表了意见，关键分歧仍然没有被处理。提出问题的人最初想问作者是否过高评价讨论。编辑或主持者不宜先把它改写成关于互动技巧的需求，而应保存原始表述，再请参与者说明“没有被处理”意味着什么。是没有形成共识，没有比较理由，还是有人提出的材料被忽略？这一澄清使现实困惑与可讨论命题逐渐靠近。</w:t>
      </w:r>
    </w:p>
    <w:p>
      <w:pPr>
        <w:jc w:val="both"/>
      </w:pPr>
      <w:r>
        <w:t>这里的真实问题，指问题对参与者具有实际判断压力，而非本书宣称已经调查到这一事件。设计实施时，需要由实际参与者确认其困惑，不能由研究者或智能体替他们宣布。若没有人真正关心所设问题，活动仍可作为概念练习，却不能被描述为读者自发需求驱动的发生。区分两者，有助于防止出版组织为了展示三合一效果，制造一套参与者只需配合完成的脚本。发生的方向需要来自作品、经验及参与者之间的相互作用，而不是来自演示者对成功结局的预先安排。</w:t>
      </w:r>
    </w:p>
    <w:p>
      <w:pPr>
        <w:jc w:val="both"/>
      </w:pPr>
      <w:r>
        <w:t>问题记录的第一版可以很简短：原文位置、参与者初判、所指情境、最希望作者解释之处。其后附上提出者愿意共享的材料范围。假如他只愿描述一个经过去识别处理的事件，编辑就按该范围工作，并标明无法核查的部分。其他参与者可以另存不同叙述，不能为了形成整齐案例而把分歧合并成统一声音。此时新单元已经形成一个重要对象：关于同一段文字的具体疑问及其可追踪来路，它尚未构成反例，却具有继续工作的条件。</w:t>
      </w:r>
    </w:p>
    <w:p>
      <w:pPr>
        <w:jc w:val="both"/>
      </w:pPr>
      <w:r>
        <w:t>实践情境也从有压力的任务起步。团队准备交接一项工作，需要按项目找到完整资料；另一位成员希望跨项目查找可复用材料。最初争论可以表述为“到底按项目还是按用途分类”。第一版记录应保留两类任务，并确认是否真的都要由当前方案承担。如果其中一类只是未来可能需求，就不应与眼前任务获得同等紧迫性。明确时间和范围，并不是排除长期考虑，而是让试作知道自己究竟在为什么问题负责。</w:t>
      </w:r>
    </w:p>
    <w:p>
      <w:pPr>
        <w:jc w:val="both"/>
      </w:pPr>
      <w:r>
        <w:t>文学情境中的问题则可以更轻。一位读者看到《候车室》中陌生人反复走向门口，直觉认为他焦躁，再读时怀疑这一判断其实来自自身等待经验。他想分清哪些感受由叙事组织引发，哪些是自己带入的联想。这里的完整一轮可能止于一份重读笔记，无需形成公共反例或作者修订。三种情境的共同处在于问题都有可返回的作品位置和初判；不同处则在于它们允许的证据、成果和公共去向并不相同。</w:t>
      </w:r>
    </w:p>
    <w:p>
      <w:bookmarkStart w:id="190" w:name="ch30_s02"/>
      <w:pPr>
        <w:pStyle w:val="Heading3"/>
      </w:pPr>
      <w:bookmarkEnd w:id="190"/>
      <w:r>
        <w:rPr>
          <w:color w:val="B8913E"/>
          <w:sz w:val="17"/>
        </w:rPr>
        <w:t xml:space="preserve">◆ </w:t>
      </w:r>
      <w:r>
        <w:t>二 阅读学习问对的往返</w:t>
      </w:r>
    </w:p>
    <w:p>
      <w:pPr>
        <w:jc w:val="both"/>
      </w:pPr>
      <w:r>
        <w:t>回到思想情境，参与者先共同核对所讨论段落。系统显示设计母本的版次和章节位置，并请读者查看有关异议的相邻论证。假如原作只说讨论能够提供修正机会，参与者就需要把“讨论必然改善判断”的理解降为自己的推论。原来的困惑并未因此取消，它变成了另一个问题：作品是否充分说明修正机会怎样转化为实际修正。这次阅读使反馈从笼统质疑转向具体缺口，也为后来的学习活动确定了目标。</w:t>
      </w:r>
    </w:p>
    <w:p>
      <w:pPr>
        <w:jc w:val="both"/>
      </w:pPr>
      <w:r>
        <w:t>接着进入一段设计问对。读者说：“每个人都能发言，为什么还说异议没有进入讨论？”系统可以回应：“能够说出意见，与意见能够改变正在比较的理由，是两种条件。你所提供的记录能否显示异议之后发生了什么？”这不是最终解释，而是对材料的要求。读者若发现记录只有发言摘要，就需要承认尚不能判断异议是否被处理；若保存了针对异议的回应，可以进一步比较它改变了哪些前提。问对把抽象分歧转成可查找的关系。</w:t>
      </w:r>
    </w:p>
    <w:p>
      <w:pPr>
        <w:jc w:val="both"/>
      </w:pPr>
      <w:r>
        <w:t>学习包在此提供一个有限任务：请参与者各自标出一处他们认为影响判断的异议，说明其针对的主张及后续回应。不同标注可以并列，再返回原文核对作者关于讨论的要求。活动可能发现所谓异议其实只是表达偏好，也可能发现一条材料确实挑战了共同前提却未获回应。无论出现哪个分支，都不能事先写成学习成功。重要的是任务让不同解释有机会面对同一材料，并使参与者知道自己的判断依据是什么。</w:t>
      </w:r>
    </w:p>
    <w:p>
      <w:pPr>
        <w:jc w:val="both"/>
      </w:pPr>
      <w:r>
        <w:t>实践情境的往返则围绕试作展开。团队根据原著先形成一版按项目组织的目录，用资料副本尝试两类查找任务。若跨项目用途请求难以完成，问对先检查任务描述和样本范围，再讨论是否需要辅助索引。成员返回原文寻找分类目的与维护要求的论述，形成第二版较有限的尝试：只对反复复用的材料增加用途入口。这个方案仍是待检验选择，不能因为看起来综合两种意见就宣布已经消除分歧。</w:t>
      </w:r>
    </w:p>
    <w:p>
      <w:pPr>
        <w:jc w:val="both"/>
      </w:pPr>
      <w:r>
        <w:t>在这一过程中，共享记录承担的是关系记忆。原文位置连接解释，解释连接任务，任务产生材料，材料再改变问题。系统可以自动携带已确认内容，却不应悄悄携带读者没有同意共享的经历。每次主要修订都保留理由，下一位参与者便能理解为什么从讨论人数转向异议处置，为什么从完整双重分类转向有限用途索引。三合一的相互构成正发生在这些改变中：任一入口的工作，都能够使另两个入口的对象不再与开始时相同。</w:t>
      </w:r>
    </w:p>
    <w:p>
      <w:pPr>
        <w:jc w:val="both"/>
      </w:pPr>
      <w:r>
        <w:t>往返也可能提前停止。思想讨论若缺少必要记录，可以先保存一组待查问题；实践试作若暴露维护负担无人承担，可以回到更小范围；文学问对若开始压过阅读感受，读者可以关闭对话。停止并非被排除在完整一轮之外。只要当前判断、停止理由与可能去向已经交代，它就形成了一个能够稳定的阶段。将这种阶段如实保存，比强行完成后续步骤更符合发生总纲，因为它承认问题对流程具有优先权。</w:t>
      </w:r>
    </w:p>
    <w:p>
      <w:bookmarkStart w:id="191" w:name="ch30_s03"/>
      <w:pPr>
        <w:pStyle w:val="Heading3"/>
      </w:pPr>
      <w:bookmarkEnd w:id="191"/>
      <w:r>
        <w:rPr>
          <w:color w:val="B8913E"/>
          <w:sz w:val="17"/>
        </w:rPr>
        <w:t xml:space="preserve">◆ </w:t>
      </w:r>
      <w:r>
        <w:t>三 反例和证据的形成</w:t>
      </w:r>
    </w:p>
    <w:p>
      <w:pPr>
        <w:jc w:val="both"/>
      </w:pPr>
      <w:r>
        <w:t>经过往返，初始困惑可能发展为反例，但这一转变需要明确论证。思想情境中的材料若显示异议已经表达却没有进入理由比较，可以支持“发言机会不等于异议得到处理”这一判断。它是否构成对原作的反例，取决于原作是否把发言机会当作足够条件。若原文已经区分两者，这份材料更多是在具体情境中展开作品；若原文含糊，材料可以支持补充说明的建议。反馈的价值并不取决于必须推翻作者，准确限定其贡献同样重要。</w:t>
      </w:r>
    </w:p>
    <w:p>
      <w:pPr>
        <w:jc w:val="both"/>
      </w:pPr>
      <w:r>
        <w:t>反例材料应包含对自身的检查。参与者可能因为不满意结果而低估异议受到的回应，也可能把没有采纳意见等同于没有认真考虑。编辑可以要求提出者说明哪些回应已经存在，为什么仍认为关键理由未被处理，并请持不同理解的人补充。不能把审查理解为消除异议，而应让异议获得更强的可理解性。经过这种整理，作者接到的不再只是“我不同意”，而是能够定位其论证对象、材料范围和未决解释的一项问题。</w:t>
      </w:r>
    </w:p>
    <w:p>
      <w:pPr>
        <w:jc w:val="both"/>
      </w:pPr>
      <w:r>
        <w:t>归档试作中的证据同样需要谨慎形成。一次找不到文件的事件，首先是一条行动记录。若任务说明清楚、资料确实纳入、参与者具备合理使用条件，才能进一步讨论目录结构对失败的作用。即使如此，也不宜从一次事件推断整体效率。团队可以据此调整方案，并在相近任务中继续观察；是否进行更系统比较，则取决于实际需要。学习发生不要求每次都完成研究，但对效果的公开主张必须与材料强度相称。</w:t>
      </w:r>
    </w:p>
    <w:p>
      <w:pPr>
        <w:jc w:val="both"/>
      </w:pPr>
      <w:r>
        <w:t>这两个情境说明，证据并非活动结束后附上的证明。对什么值得记录、什么可以比较、什么仍属推测的安排，会反过来改变活动。思想读者开始区分意见出现与理由得到处理，实践成员开始区分检索路径与维护责任；这些区分又使他们能够看见过去忽略的材料。证据的形成因而可能参与判断能力的形成。不过，不能据此宣布所有记录行为都有教育价值。当参与者能够说明这些区分为何有用，并在变化的情境中独立采用时，这可以成为可迁移的独立判断能力之证据。尚不能独立迁移只限制这一能力主张，并不自动否定审美感受、意义关联或合作关系已经发生的变化；这些变化需要按各自尺度另行判断。</w:t>
      </w:r>
    </w:p>
    <w:p>
      <w:pPr>
        <w:jc w:val="both"/>
      </w:pPr>
      <w:r>
        <w:t>反例还可能揭示新单元自身的问题。系统若在整理时把不一致意见改成统一结论，或者把一次试作写成方案已经有效，这就是需要登记的运行错误。纠正应回到原记录，恢复被压平的差异，并检查受影响的后续内容。不能只在最终摘要里加一句“结果仅供参考”，因为错误可能已经改变读者的选择。发生取向要求支持机制也接受反馈：出版社提供的工具和材料不是中性背景，它们参与问题形成，因而必须能够被指出、修订和停止。</w:t>
      </w:r>
    </w:p>
    <w:p>
      <w:pPr>
        <w:jc w:val="both"/>
      </w:pPr>
      <w:r>
        <w:t>对《候车室》，证据的作用则是约束解释的强度。读者可以说明反复走向门口的动作如何引起不安，也可指出叙述视角限制了动机判断，但不能用个人经历填补原作未说出的事实。一份重读笔记如果承认两种解释都与现有文字相容，可能已经比初判更充分。它无需通过调查陌生人的真实动机来完成，因为此处人物属于虚构情境，问题在于叙事与阅读关系。尊重这种尺度，才能避免三合一将不同作品强行改造成同一种证据生产活动。</w:t>
      </w:r>
    </w:p>
    <w:p>
      <w:bookmarkStart w:id="192" w:name="ch30_s04"/>
      <w:pPr>
        <w:pStyle w:val="Heading3"/>
      </w:pPr>
      <w:bookmarkEnd w:id="192"/>
      <w:r>
        <w:rPr>
          <w:color w:val="B8913E"/>
          <w:sz w:val="17"/>
        </w:rPr>
        <w:t xml:space="preserve">◆ </w:t>
      </w:r>
      <w:r>
        <w:t>四 个人注释与公共回写</w:t>
      </w:r>
    </w:p>
    <w:p>
      <w:pPr>
        <w:jc w:val="both"/>
      </w:pPr>
      <w:r>
        <w:t>一轮活动可以先形成个人注释，再由参与者决定是否公共回写。思想读者的注释可以写明：自己原先把讨论人数看成效果依据，现在更关心异议如何进入理由比较；所指原文是哪几段；当前反例尚有哪些解释没有排除。这样的注释已经是个人成果，不必因为作者尚未回应而失去价值。公共回写则需要增加可被他人理解和核查的条件，包括提交版本、材料来源、共享范围以及希望获得何种回应。</w:t>
      </w:r>
    </w:p>
    <w:p>
      <w:pPr>
        <w:jc w:val="both"/>
      </w:pPr>
      <w:r>
        <w:t>编辑的整理工作应使问题更清楚，同时保留其冲突。一个可审阅反馈可以先概述原命题，再呈现最有力的质疑，说明支持材料及相反解释，最后提出希望作者判断的具体事项。不能把十种不同问题压成“读者建议增加案例”，也不能为了吸引作者注意而夸大反例强度。对于材料不足的反馈，可以标明待补充，暂不请求作者作最终裁决。编辑由此把分散体验转成可以进入创作的对象，却不取代提出者和作者的判断。</w:t>
      </w:r>
    </w:p>
    <w:p>
      <w:pPr>
        <w:jc w:val="both"/>
      </w:pPr>
      <w:r>
        <w:t>在世作者实际审阅后，可能作出几类不同回应。若认为问题来自误读，可以说明原文依据，同时考虑表达是否容易导致这一误读；若认为原命题需要限定，可以补充适用条件；若认为反例动摇了论证，可以修改有关章节；若材料不足，也可以暂缓。以上均是设计中的可能分支。只有作者确实阅读、判断并作出回应，才能把这一过程归入作者本人发生。智能体模拟的作者答复，无论多么符合文风，都不能替代此处的实际行为。</w:t>
      </w:r>
    </w:p>
    <w:p>
      <w:pPr>
        <w:jc w:val="both"/>
      </w:pPr>
      <w:r>
        <w:t>假设作者选择补充说明，修订可以明确指出讨论的参与机会与异议进入论证之间的区别，并承认共同理解理由不保证利益一致。新文字应由作者确认，编辑记录修订理由及与旧问题的关系。若作者拒绝修改，拒绝理由同样可以返回问题记录；读者可以接受，也可以保留异议。公共回写不以达成一致为终点，而以各项主张得到清楚处置为基本要求。未经作者认可的读者注释仍可以公共存在，但不能混入正文并让人误以为属于作者立场。</w:t>
      </w:r>
    </w:p>
    <w:p>
      <w:pPr>
        <w:jc w:val="both"/>
      </w:pPr>
      <w:r>
        <w:t>归档情境的回写可能更适合进入实践补充材料。团队提交的不是全部内部资料，而是两类任务的冲突、试作方式、失败分支和暂行取舍。作者可以据此补充一个有明确条件的案例，或者认为这一问题应另立专题。若团队只完成有限尝试，就应如此说明，不可把其经验改写成普遍有效的方法。文本获得新材料的同时，材料也因进入作品而获得新的解释责任：读者需要知道它支持哪些判断，又没有支持哪些判断。</w:t>
      </w:r>
    </w:p>
    <w:p>
      <w:pPr>
        <w:jc w:val="both"/>
      </w:pPr>
      <w:r>
        <w:t>文学注释通常不要求修改作品。对《候车室》的不同阅读，可以在明确与原文分层的位置并列，帮助后来的读者看见视角、经验和动作描写之间的关系。若实际作者不参与，出版社可以维护讨论入口，却不能声称作者因每条注释不断更新自己。公共回写的尺度因此具有差异：思想作品可能修订论证，实践作品可能增加适用条件，文学作品可能保持字面完整而扩展解释关系。三者都能够进入持续发生，但不能用一种版本修改指标衡量。</w:t>
      </w:r>
    </w:p>
    <w:p>
      <w:bookmarkStart w:id="193" w:name="ch30_s05"/>
      <w:pPr>
        <w:pStyle w:val="Heading3"/>
      </w:pPr>
      <w:bookmarkEnd w:id="193"/>
      <w:r>
        <w:rPr>
          <w:color w:val="B8913E"/>
          <w:sz w:val="17"/>
        </w:rPr>
        <w:t xml:space="preserve">◆ </w:t>
      </w:r>
      <w:r>
        <w:t>五 新版本启动的新问题</w:t>
      </w:r>
    </w:p>
    <w:p>
      <w:pPr>
        <w:jc w:val="both"/>
      </w:pPr>
      <w:r>
        <w:t>新版本不是上一轮发生的奖品，而是下一轮关系的一个新条件。思想作者补充异议处置的说明后，旧问题可能得到部分回应，但新的读者会追问：谁来判断异议已经被充分处理？如果主持者和异议者意见不同，讨论怎样继续？这些问题并不必然证明修订失败，而显示新概念进入关系后产生了新的要求。发生总纲的持续性正在这里：阶段成果使后来能够提出原先还没有准确形式的问题，而不是要求作品永远缺少结论。</w:t>
      </w:r>
    </w:p>
    <w:p>
      <w:pPr>
        <w:jc w:val="both"/>
      </w:pPr>
      <w:r>
        <w:t>版本发布时，应保留足以理解变化的说明。哪些文字改了，为什么改，与哪些经确认的反馈有关，哪些分歧仍然保留，都应有可查找位置。旧版读者可以继续引用旧版，但需要知道自己的解释针对哪一版。系统也不能把读者过去针对旧文字的异议显示为对新文字的误解。版本关系的清楚保存，使读者与作者的变化能够进入同一时间结构，避免持续更新反而抹去发生的历史。</w:t>
      </w:r>
    </w:p>
    <w:p>
      <w:pPr>
        <w:jc w:val="both"/>
      </w:pPr>
      <w:r>
        <w:t>新单元还需要向原反馈提出者返回处置结果。返回不必要求其再次参与，只需让其能够看到作者回应、修订位置及未被采纳部分的理由。读者若重新进入，可以比较自己现在是否仍有相同疑问；若选择停止，其原有贡献也不应被解释为认可新版本。归档团队收到作品的新补充后，同样可以选择是否调整自己的方案。作者的修订提供新的判断条件，并不自动取得对所有个人实践的支配权。</w:t>
      </w:r>
    </w:p>
    <w:p>
      <w:pPr>
        <w:jc w:val="both"/>
      </w:pPr>
      <w:r>
        <w:t>下一轮也可能从失败开始。新补充使思想命题过度复杂，普通读者难以辨认主张；归档案例被迁移到维护条件完全不同的团队，产生新的困难；问对长期用同一种追问方式，让读者开始迎合系统期待。这些情况应作为新问题进入记录，而不是被归为用户没有正确使用。持续发生的组织需要允许成果被重新批评。出版社若只接收证明产品有效的反馈，就会在发生的名义下恢复一种已经完成、只待传播的自我形象。</w:t>
      </w:r>
    </w:p>
    <w:p>
      <w:pPr>
        <w:jc w:val="both"/>
      </w:pPr>
      <w:r>
        <w:t>因此，一轮结束时可以作出有限而清楚的判断：问题是否更准确，证据是否更可比较，读者是否形成能够承担的解释或行动，作者是否实际审阅，文本在哪个层次发生改变，以及哪些关系已经停止。没有必要把这些项目合成一个总成绩。某轮可能只在读者与文本之间形成新关系，另一轮才进入作者修订；某轮可能确认旧判断仍然成立，却改善了证据组织。把差异保留下来，才能讨论整个单元怎样逐渐获得新的活动基础。</w:t>
      </w:r>
    </w:p>
    <w:p>
      <w:pPr>
        <w:jc w:val="both"/>
      </w:pPr>
      <w:r>
        <w:t>本编由此把三合一从功能设想推进为可检验的关系设计。阅读提供共同文本及其约束，学习使判断面对材料和行动，智能问对协助显露前提、反例与分歧；共享记录和审阅通道使所得不在活动结束时消失，而成为下一轮的条件。这样的结构并不能单独保证出版社新生，它还需要编辑劳动、服务范围、收益安排和持续维护。下一编将把已经形成的发生关系交给出版组织，追问什么样的职责、资源与价值分配，才能使这条关系在现实中被长期承担。</w:t>
      </w:r>
    </w:p>
    <w:p>
      <w:bookmarkStart w:id="194" w:name="part07"/>
      <w:pPr>
        <w:pStyle w:val="Heading1"/>
        <w:pageBreakBefore/>
        <w:spacing w:before="2721" w:after="480"/>
        <w:jc w:val="center"/>
      </w:pPr>
      <w:bookmarkEnd w:id="194"/>
      <w:r>
        <w:rPr>
          <w:color w:val="B8913E"/>
          <w:sz w:val="26"/>
        </w:rPr>
        <w:t>第七编</w:t>
        <w:br/>
      </w:r>
      <w:r>
        <w:rPr>
          <w:color w:val="1D2B4C"/>
          <w:sz w:val="42"/>
        </w:rPr>
        <w:t>出版社的新生与价值重建</w:t>
      </w:r>
    </w:p>
    <w:p>
      <w:pPr>
        <w:keepNext/>
        <w:spacing w:line="20" w:lineRule="exact" w:before="0" w:after="600"/>
        <w:ind w:firstLine="0" w:left="3742" w:right="3742"/>
        <w:pBdr>
          <w:bottom w:val="single" w:sz="6" w:space="0" w:color="B8913E"/>
        </w:pBdr>
      </w:pPr>
      <w:r>
        <w:rPr>
          <w:sz w:val="2"/>
        </w:rPr>
        <w:t xml:space="preserve"> </w:t>
      </w:r>
    </w:p>
    <w:p>
      <w:pPr>
        <w:ind w:firstLine="0"/>
        <w:jc w:val="center"/>
      </w:pPr>
      <w:r>
        <w:rPr>
          <w:rFonts w:ascii="Noto Sans CJK SC" w:hAnsi="Noto Sans CJK SC" w:eastAsia="Noto Sans CJK SC" w:cs="Noto Sans CJK SC"/>
          <w:color w:val="B8913E"/>
          <w:sz w:val="20"/>
        </w:rPr>
        <w:t>第31章 — 第35章</w:t>
      </w:r>
    </w:p>
    <w:p>
      <w:bookmarkStart w:id="195" w:name="ch31"/>
      <w:pPr>
        <w:pStyle w:val="Heading2"/>
        <w:pageBreakBefore/>
        <w:spacing w:after="320"/>
      </w:pPr>
      <w:bookmarkEnd w:id="195"/>
      <w:r>
        <w:rPr>
          <w:rFonts w:ascii="Noto Sans CJK SC" w:hAnsi="Noto Sans CJK SC" w:eastAsia="Noto Sans CJK SC" w:cs="Noto Sans CJK SC"/>
          <w:color w:val="B8913E"/>
          <w:sz w:val="20"/>
        </w:rPr>
        <w:t>第三十一章</w:t>
        <w:br/>
      </w:r>
      <w:r>
        <w:rPr>
          <w:color w:val="1D2B4C"/>
          <w:sz w:val="34"/>
        </w:rPr>
        <w:t>出版社的新组织任务</w:t>
      </w:r>
    </w:p>
    <w:p>
      <w:pPr>
        <w:keepNext/>
        <w:spacing w:line="20" w:lineRule="exact" w:before="0" w:after="320"/>
        <w:ind w:firstLine="0" w:left="0" w:right="7483"/>
        <w:pBdr>
          <w:bottom w:val="single" w:sz="6" w:space="0" w:color="B8913E"/>
        </w:pBdr>
      </w:pPr>
      <w:r>
        <w:rPr>
          <w:sz w:val="2"/>
        </w:rPr>
        <w:t xml:space="preserve"> </w:t>
      </w:r>
    </w:p>
    <w:p>
      <w:bookmarkStart w:id="196" w:name="ch31_s01"/>
      <w:pPr>
        <w:pStyle w:val="Heading3"/>
      </w:pPr>
      <w:bookmarkEnd w:id="196"/>
      <w:r>
        <w:rPr>
          <w:color w:val="B8913E"/>
          <w:sz w:val="17"/>
        </w:rPr>
        <w:t xml:space="preserve">◆ </w:t>
      </w:r>
      <w:r>
        <w:t>一、选题与问题价值判断</w:t>
      </w:r>
    </w:p>
    <w:p>
      <w:pPr>
        <w:jc w:val="both"/>
      </w:pPr>
      <w:r>
        <w:t>当阅读、学习和智能问对已经被组织为相互进入的过程，出版社面对的任务便发生了移动。此前，只要能够说明一部作品为什么值得问世、怎样使它可靠地问世，选题论证就获得了基本对象。现在还须说明：作品进入哪些尚未完成的问题关系，出版社愿意为这些关系承担何种后续工作，读者的变化又将怎样反过来改变作品的公共生命。组织任务的扩大并不由工具数量决定，而由出版承诺的对象决定。一本书可以拥有很多功能，却仍然只承诺将既有答案交付出去；另一部书没有复杂界面，却因持续整理反例、安排作者回应和保存修订理由，已经开始重组出版关系。</w:t>
      </w:r>
    </w:p>
    <w:p>
      <w:pPr>
        <w:jc w:val="both"/>
      </w:pPr>
      <w:r>
        <w:t>发现总纲下的选题判断有其真实能力。编辑辨认尚未被充分介绍的作者、寻找被遗漏的知识、把分散材料组织为可读作品，这些工作不会因典范转移而失去价值。其边界出现在编辑把对象的显露当成全部成功条件时：思想已经表达，读者已经知道，销售已经完成，于是没有一个组织位置继续负责读者所遇到的理解断裂。读者后来提出的问题即使重要，也常只能成为下一次独立选题的偶然线索。发生总纲要求把这种偶然返回改为可以辨认和选择的关系，但并不要求一切返回都得到即时接受。</w:t>
      </w:r>
    </w:p>
    <w:p>
      <w:pPr>
        <w:jc w:val="both"/>
      </w:pPr>
      <w:r>
        <w:t>选题中的问题价值，因而不能等同于需求问卷中的热度。一个问题值得持续出版，可能因为它长期困扰某类读者，也可能因为现有提问本身遮蔽了关键差异。在图书馆读书会的设计情境中，“共同讨论有助于改善判断”容易得到赞同，真正具有出版价值的却可能是后续分歧：发言机会增加是否就能改善证据质量，理由获得理解是否就能化解利益冲突。如果选题只取悦读者已有的赞同，出版得到的是重复确认；如果它能使这两种差异进入论证，读者、文本和作者才拥有进一步形成的机会。</w:t>
      </w:r>
    </w:p>
    <w:p>
      <w:pPr>
        <w:jc w:val="both"/>
      </w:pPr>
      <w:r>
        <w:t>这种价值不能在立项时被完全预测。出版社可以判断问题是否有可进入的材料，分歧是否能够被表达，作者是否愿意面对反例，编辑是否有能力识别反馈；它无法提前保证每位读者都会形成新能力。因此，立项应当包含可修订的判断，而不是把未知效果包装成确定承诺。编辑可以提出一个有限的观察窗口，考察读者究竟把哪些陈述当成结论、哪些经验未能被原文容纳，再决定是否扩大投入。有限试行使承诺可以兑现，也使选题能够被真实使用所修正。</w:t>
      </w:r>
    </w:p>
    <w:p>
      <w:pPr>
        <w:jc w:val="both"/>
      </w:pPr>
      <w:r>
        <w:t>尤其需要防止以发生之名强化选题同质化。如果只有容易转成任务、容易统计回访、容易吸引讨论的作品才获得资源，文学的迟疑、思想的艰深和不直接服务行动的阅读都会被排除。问题价值应当允许不同显现速度。有的作品立即暴露操作困境，有的作品多年以后才改变一个人的感受结构。出版社所作的判断，是为不同节奏配置适当关系，而不是给所有作品套上同一种即时成效要求。能够容纳不确定的潜在价值，恰是出版判断区别于即时流量排序之处。</w:t>
      </w:r>
    </w:p>
    <w:p>
      <w:pPr>
        <w:jc w:val="both"/>
      </w:pPr>
      <w:r>
        <w:t>新选题需要判断一种问题关系是否值得被公共地维持。若文本无法支持所许诺的问题，作者不接受必要的事实纠正，或后续活动只能制造依赖，停止与重新设计就是编辑判断的一部分。新生首先表现为获得这种持续判断的能力。</w:t>
      </w:r>
    </w:p>
    <w:p>
      <w:bookmarkStart w:id="197" w:name="ch31_s02"/>
      <w:pPr>
        <w:pStyle w:val="Heading3"/>
      </w:pPr>
      <w:bookmarkEnd w:id="197"/>
      <w:r>
        <w:rPr>
          <w:color w:val="B8913E"/>
          <w:sz w:val="17"/>
        </w:rPr>
        <w:t xml:space="preserve">◆ </w:t>
      </w:r>
      <w:r>
        <w:t>二、文本编辑和证据审查</w:t>
      </w:r>
    </w:p>
    <w:p>
      <w:pPr>
        <w:jc w:val="both"/>
      </w:pPr>
      <w:r>
        <w:t>把出版对象理解为持续发生的复合体，并不会减轻文本编辑的要求。相反，随着同一段话被带入更多提问、练习和个人经验，模糊表述会产生更多分叉。原文中的一个含混概念，可能在智能问对中被扩展成似乎普遍适用的规则；一个只对特定材料成立的判断，可能在学习任务中被当成操作依据。出版社因此需要同时审查文本自身的可成立性与文本被进一步使用时的边界。前者使作品可以公开承担，后者使持续使用不把有限论证扩张为无限保证。</w:t>
      </w:r>
    </w:p>
    <w:p>
      <w:pPr>
        <w:jc w:val="both"/>
      </w:pPr>
      <w:r>
        <w:t>这两种审查不能互相替代。回答表现得谨慎，并不能补偿原文中错误的事实；原文事实可靠，也不能保证每一种由它推导的建议都正确。编辑需要保留从陈述到依据的对应关系，知道哪些判断来自作者论证，哪些属于编辑性说明，哪些是读者试验后提出的新解释。这里的关系可以先通过朴素的工作文档维护，技术实现只是辅助。真正不可缺少的是：当一个结论受到质疑时，团队能够找到承担该结论的具体文本和人员，而不是让问题消失在多次自动改写之间。</w:t>
      </w:r>
    </w:p>
    <w:p>
      <w:pPr>
        <w:jc w:val="both"/>
      </w:pPr>
      <w:r>
        <w:t>以资料归档的设计情境为例，实践书提出按项目整理文件，在原有范围内可能十分清楚。读者需要跨项目按用途复用时，系统若直接推荐把所有材料重新归类，就可能破坏原先的项目联系。文本编辑需要识别原规则服务的任务，学习设计需要暴露新任务带来的冲突，问对设计需要保留两种要求。审查的产物不是宣布一种分类永远优越，而是使读者看到规则的适用条件，使作者有机会解释原来的省略，并决定是否需要补入双重索引的讨论。</w:t>
      </w:r>
    </w:p>
    <w:p>
      <w:pPr>
        <w:jc w:val="both"/>
      </w:pPr>
      <w:r>
        <w:t>证据审查也应当保护尚未获得充分支持的异议。读者提出的经验并不会因为真实发生于个人生活，就自动推翻作者的一般判断；作者已经发表的判断也不会因此天然压倒新经验。编辑需要把异议转化为可以讨论的材料：原说法的范围是什么，案例与该范围是否相交，观察中还存在什么替代解释。这样的处理既不把读者降为材料供应者，也不把作者交给未经筛选的舆论裁判。它使双方能够在同一问题上承担各自的陈述，而文本成为比较理由的公共依托。</w:t>
      </w:r>
    </w:p>
    <w:p>
      <w:pPr>
        <w:jc w:val="both"/>
      </w:pPr>
      <w:r>
        <w:t>当编辑发现争议涉及自身没有能力核查的专业内容时，组织应当允许暂停相应承诺。不能因为服务已经上线，就要求编辑借助流畅的生成文本填补能力空缺。可以缩小回答范围、补充专业审阅、把确定结论改为尚存争议的说明，也可以撤下缺乏支持的学习任务。发生需要开放，但开放不意味着任何扩展都应当被提供。知道何时不能继续，是出版社从内容供应者转向发生组织者时必须形成的一种能力。</w:t>
      </w:r>
    </w:p>
    <w:p>
      <w:pPr>
        <w:jc w:val="both"/>
      </w:pPr>
      <w:r>
        <w:t>由此可见，质量不再只是交付时的一个评分。它包括最初文本的可靠程度，也包括错误出现以后能否被发现、说明和修正。后者不能成为降低前者的借口。一个出版社若把“以后可以改”当成草率出版的理由，读者将承担本应由编辑承担的试错成本。稳定母本、明确边界和可追溯修订共同构成持续发生的底座；缺失其中任何一个，开放都可能变成责任的漂移。</w:t>
      </w:r>
    </w:p>
    <w:p>
      <w:bookmarkStart w:id="198" w:name="ch31_s03"/>
      <w:pPr>
        <w:pStyle w:val="Heading3"/>
      </w:pPr>
      <w:bookmarkEnd w:id="198"/>
      <w:r>
        <w:rPr>
          <w:color w:val="B8913E"/>
          <w:sz w:val="17"/>
        </w:rPr>
        <w:t xml:space="preserve">◆ </w:t>
      </w:r>
      <w:r>
        <w:t>三、学习设计与问对设计</w:t>
      </w:r>
    </w:p>
    <w:p>
      <w:pPr>
        <w:jc w:val="both"/>
      </w:pPr>
      <w:r>
        <w:t>学习设计与问对设计进入出版社，不意味着编辑必须亲自承担教师、咨询者和技术人员的全部职能。组织需要的是不同工作围绕同一问题互相校正。文本编辑清楚作者论证的结构，学习设计者关注读者怎样形成可比较的判断，问对设计者关注提问如何暴露前提并容纳反例。这些位置若各自追求本部门的完成标准，三合一仍会裂解为三种产品：书稿追求完整，课程追求通关，对话追求满意，读者却难以把自己的理解变化带回任何一个公共位置。</w:t>
      </w:r>
    </w:p>
    <w:p>
      <w:pPr>
        <w:jc w:val="both"/>
      </w:pPr>
      <w:r>
        <w:t>把三者重新联系起来，需要一个具体的共同对象。例如在图书馆读书会情境中，原文提出共同讨论的价值，学习活动让读者比较一段讨论前后的判断，智能问对追问变化究竟来自新证据还是来自多数压力。此时，学习设计不能把“接受共同讨论有益”定为正确答案，问对设计也不能把读者最后赞同作者当成服务成功。共同对象是判断形成的条件，而非某一预定立场。设计者因而必须允许作品受到有理由的反对，让新的理解改变原先任务的组织方式。</w:t>
      </w:r>
    </w:p>
    <w:p>
      <w:pPr>
        <w:jc w:val="both"/>
      </w:pPr>
      <w:r>
        <w:t>组织中的会审应当围绕这种改变展开。一个任务在教学上看似清晰，却可能把原文中的开放论述变成标准答案；一种追问在技术上容易连续生成，却可能令读者忘记回到具体段落。编辑应当能够指出这种偏移，设计者则应说明如何保持任务的可进入性。会审不是让每个人都使用相同术语，而是让每一项设计都能回答：读者的什么问题被保留，文本的什么约束仍有效，作者在哪个位置能够看见并判断新的材料。</w:t>
      </w:r>
    </w:p>
    <w:p>
      <w:pPr>
        <w:jc w:val="both"/>
      </w:pPr>
      <w:r>
        <w:t>文学作品尤其能检验这一点。在《候车室》的设计情境中，陌生人反复走向门口的动机未被交代。学习设计若要求读者判断其“真正心理”，便在作品之外强加了唯一答案；智能问对若不断提供更完整的动机故事，又可能遮蔽叙述者视角的局限。更合适的组织任务，是使读者比较不同解释各自依赖什么线索，允许停留于尚不能决定的状态。出版社提供的是保持注意与形成解释的条件，不能以完成作业代替阅读经验。</w:t>
      </w:r>
    </w:p>
    <w:p>
      <w:pPr>
        <w:jc w:val="both"/>
      </w:pPr>
      <w:r>
        <w:t>这种设计需要允许部分读者完全不用某一入口。有人通过慢读已经形成足够深入的问题，没有必要被要求再次经历预设学习程序；有人从实践困难进入，也应当能够返回原著，而不是永远停留在解答界面。组织中的资源评价若只奖励入口之间的频繁切换，便会把路径自由变成强制往返。评价应当关注一次转换是否解决了理解障碍，或者是否产生值得继续追问的新障碍，而不把转换本身当成价值。</w:t>
      </w:r>
    </w:p>
    <w:p>
      <w:pPr>
        <w:jc w:val="both"/>
      </w:pPr>
      <w:r>
        <w:t>学习与问对岗位由此取得清楚的专业边界。它们负责使读者的判断过程得到适当支持，不替读者生活，不冒充作者，不把每一种迟疑都当成需要消除的缺陷。它们的成果也需要编辑性审查，因为设计本身会塑造什么可以显露、什么差异能够运行。只有承认设计对复合体的构成作用，出版社才能对设计造成的偏向承担责任。</w:t>
      </w:r>
    </w:p>
    <w:p>
      <w:bookmarkStart w:id="199" w:name="ch31_s04"/>
      <w:pPr>
        <w:pStyle w:val="Heading3"/>
      </w:pPr>
      <w:bookmarkEnd w:id="199"/>
      <w:r>
        <w:rPr>
          <w:color w:val="B8913E"/>
          <w:sz w:val="17"/>
        </w:rPr>
        <w:t xml:space="preserve">◆ </w:t>
      </w:r>
      <w:r>
        <w:t>四、运行反馈与质量维护</w:t>
      </w:r>
    </w:p>
    <w:p>
      <w:pPr>
        <w:jc w:val="both"/>
      </w:pPr>
      <w:r>
        <w:t>持续运行最容易产生一种错觉：只要收到了足够多的反馈，出版社就已经与读者形成新的关系。事实上，反馈也可能只是堆积的留言。发生需要这些材料改变后续判断的条件。某个读者指出概念混淆，编辑据此修正解释；若干实践记录揭示规则边界，作者决定补充论证；某种问对反复把异议转成赞同，团队调整追问方式。这些变化不以材料数量定义，而以原有组织如何被材料改变定义。</w:t>
      </w:r>
    </w:p>
    <w:p>
      <w:pPr>
        <w:jc w:val="both"/>
      </w:pPr>
      <w:r>
        <w:t>运行工作因此必须区别服务请求、事实纠错、解释分歧和作品发展建议。区分并非为了把读者分散到互不相通的窗口，而是为了给问题匹配处理责任。账户使用困难由技术支持解决，不必占用作者的创作时间；事实错误应当优先核验，不能等待下一次热门话题活动；解释分歧可以保留并公开理由，不必全部裁定；发展建议则进入作者与编辑的阶段讨论。分类如果没有后续责任，就只是新的行政壁垒。</w:t>
      </w:r>
    </w:p>
    <w:p>
      <w:pPr>
        <w:jc w:val="both"/>
      </w:pPr>
      <w:r>
        <w:t>同一个反馈可能跨越这些位置。读者声称无法理解某句原文，起初看似需要解释，追问以后却发现不同版本对关键词作了不同翻译。此时问题应当从学习支持转入文本校核。组织需要允许问题改变归属，而不能迫使读者重新提交全部材料。承担交接的人要保存原始问题、已经排除的解释和未决之处，使下一位处理者继续工作。持续发生在组织层面的一个简单标志，就是问题不因岗位边界而反复退回起点。</w:t>
      </w:r>
    </w:p>
    <w:p>
      <w:pPr>
        <w:jc w:val="both"/>
      </w:pPr>
      <w:r>
        <w:t>维护还必须关注系统性失真。如果某种回答持续过度赞同读者，单次纠正只能处理表面错误。团队需要比较这一模式出现在何种提问下，它是否与任务目标、回答规则或材料缺口有关。这里的维护对象已经从一条内容转向内容形成的条件。改进以后仍应保留具有代表性的旧错误，作为后续检查的材料；把错误全部覆盖掉，反而使出版社丧失认识自身变化的依据。</w:t>
      </w:r>
    </w:p>
    <w:p>
      <w:pPr>
        <w:jc w:val="both"/>
      </w:pPr>
      <w:r>
        <w:t>不过，质量维护不应演变为无边界观察。读者没有义务将全部阅读活动交给出版社。能够维持必要质量的资料应当尽量来自主动反馈、经过选择的试用记录和公开材料，而非对私人理解过程的全面占有。没有留下记录的阅读仍然可以发生深刻变化；组织只是不能据此声称自己已经获得证据。承认不可见部分，有助于把公共维护与私人生活分开，也防止出版社因想证明价值而侵入读者的全部经验。</w:t>
      </w:r>
    </w:p>
    <w:p>
      <w:bookmarkStart w:id="200" w:name="ch31_s05"/>
      <w:pPr>
        <w:pStyle w:val="Heading3"/>
      </w:pPr>
      <w:bookmarkEnd w:id="200"/>
      <w:r>
        <w:rPr>
          <w:color w:val="B8913E"/>
          <w:sz w:val="17"/>
        </w:rPr>
        <w:t xml:space="preserve">◆ </w:t>
      </w:r>
      <w:r>
        <w:t>五、出版团队的职责协作</w:t>
      </w:r>
    </w:p>
    <w:p>
      <w:pPr>
        <w:jc w:val="both"/>
      </w:pPr>
      <w:r>
        <w:t>新的出版组织不必以庞大的专门部门起步。规模较小的团队可以由同一编辑承担若干职能，但不能因此抹去职能之间的检验关系。提出一种解释的人，应当知道谁能够对它提出异议；决定公开一项读者材料的人，应当明确谁负责核查其授权范围；承诺持续服务的人，应当看见实际维护能力。岗位数量可以有限，责任关系不能含混。小团队尤其需要把重要判断留下简短记录，避免人员离开以后只剩无法追问的结论。</w:t>
      </w:r>
    </w:p>
    <w:p>
      <w:pPr>
        <w:jc w:val="both"/>
      </w:pPr>
      <w:r>
        <w:t>协作的难点往往不是缺少共同目标，而是不同时间尺度相互挤压。发行希望按期推出作品，编辑希望完成核查，技术支持希望减少例外，作者希望保持创作节奏，读者却在某个具体时刻需要回应。如果所有压力最终由一个编辑以额外劳动吸收，组织表面上完成了转型，实际依然依赖不可持续的个人承担。出版社需要明确哪些问题立即处理，哪些进入固定审阅周期，哪些超出承诺范围；这些安排应当在销售之前进入产品说明和内部预算。</w:t>
      </w:r>
    </w:p>
    <w:p>
      <w:pPr>
        <w:jc w:val="both"/>
      </w:pPr>
      <w:r>
        <w:t>同时，团队应当保留一种能够提出停止意见的编辑权力。当增加互动正在损害作品完整性，当作者回应已被商业活动占满，当新用户增长使核查能力明显不足，质量负责人应能建议缩小服务或暂停扩张。否则，所谓持续发生只会成为永不结束的生产压力。发生总纲重建的是创造性关系的再生产条件，不是把所有人固定在持续在线的劳动状态。</w:t>
      </w:r>
    </w:p>
    <w:p>
      <w:pPr>
        <w:jc w:val="both"/>
      </w:pPr>
      <w:r>
        <w:t>出版社的新生可以从这里获得一种可观察的含义：原先在作品交付后失去组织归属的问题，开始拥有能够承担、筛选和回写的公共位置；这些位置又使新的读者判断、作者修订和文本关联成为可能。升维则要求更多：团队能够利用返回的材料重新划定问题，改变原有职责协作，并形成下一部作品所需的判断能力。若组织只增加客服人数，却没有任何反馈进入知识判断，就不能据此宣称实现了升维。</w:t>
      </w:r>
    </w:p>
    <w:p>
      <w:pPr>
        <w:jc w:val="both"/>
      </w:pPr>
      <w:r>
        <w:t>这样的组织仍然会犯错，也可能因成本、能力或作品性质而无法持续。其价值并不在于抹去失败，而在于使失败可以被辨认并成为重新安排的依据。下一章将把这些职责放进从母本准备到服务结束的时间过程，考察承诺怎样获得可执行的边界。只有组织知道如何开始，也知道如何有责任地停止，持续发生才可能超越一句动员口号。</w:t>
      </w:r>
    </w:p>
    <w:p>
      <w:bookmarkStart w:id="201" w:name="ch32"/>
      <w:pPr>
        <w:pStyle w:val="Heading2"/>
        <w:pageBreakBefore/>
        <w:spacing w:after="320"/>
      </w:pPr>
      <w:bookmarkEnd w:id="201"/>
      <w:r>
        <w:rPr>
          <w:rFonts w:ascii="Noto Sans CJK SC" w:hAnsi="Noto Sans CJK SC" w:eastAsia="Noto Sans CJK SC" w:cs="Noto Sans CJK SC"/>
          <w:color w:val="B8913E"/>
          <w:sz w:val="20"/>
        </w:rPr>
        <w:t>第三十二章</w:t>
        <w:br/>
      </w:r>
      <w:r>
        <w:rPr>
          <w:color w:val="1D2B4C"/>
          <w:sz w:val="34"/>
        </w:rPr>
        <w:t>新单元的制作与维护流程</w:t>
      </w:r>
    </w:p>
    <w:p>
      <w:pPr>
        <w:keepNext/>
        <w:spacing w:line="20" w:lineRule="exact" w:before="0" w:after="320"/>
        <w:ind w:firstLine="0" w:left="0" w:right="7483"/>
        <w:pBdr>
          <w:bottom w:val="single" w:sz="6" w:space="0" w:color="B8913E"/>
        </w:pBdr>
      </w:pPr>
      <w:r>
        <w:rPr>
          <w:sz w:val="2"/>
        </w:rPr>
        <w:t xml:space="preserve"> </w:t>
      </w:r>
    </w:p>
    <w:p>
      <w:bookmarkStart w:id="202" w:name="ch32_s01"/>
      <w:pPr>
        <w:pStyle w:val="Heading3"/>
      </w:pPr>
      <w:bookmarkEnd w:id="202"/>
      <w:r>
        <w:rPr>
          <w:color w:val="B8913E"/>
          <w:sz w:val="17"/>
        </w:rPr>
        <w:t xml:space="preserve">◆ </w:t>
      </w:r>
      <w:r>
        <w:t>一、文本及资料的整理</w:t>
      </w:r>
    </w:p>
    <w:p>
      <w:pPr>
        <w:jc w:val="both"/>
      </w:pPr>
      <w:r>
        <w:t>新出版单元从哪里开始，决定着出版社后来能够承担什么。若起点只是一份交付给技术团队的成书文件，后续人员便可能把书中一切文字看成可以任意调用的同类材料。正文、引文、作者假设、编者说明和他人观点一旦失去区别，智能问对就会把不同责任的陈述混成同一个声音。整理母本因此是一项编辑工作：它首先辨明作品内部的关系，然后才决定如何保存和呈现。能够检索到一句话，只说明它被找到了；知道这句话以何种身份进入论证，才可能继续判断它的用途。</w:t>
      </w:r>
    </w:p>
    <w:p>
      <w:pPr>
        <w:jc w:val="both"/>
      </w:pPr>
      <w:r>
        <w:t>所谓母本，应当是某一阶段经确认的作品基准，而不是不断被新输出覆盖的唯一文件。其稳定性使读者能够比较自己的前后理解，使作者能够说明修订究竟改变什么，也使出版社能够定位错误发生在哪个时期。持续发生要求稳定点，因为没有可返回的对象，变化只能留下漂浮的印象。母本不必永远不变，但任何变动都应当形成新的可识别版本，并保存必要的对应关系。这样，文字稳定时的意义展开与文字改动时的作品修订，才不会在记录中混为一谈。</w:t>
      </w:r>
    </w:p>
    <w:p>
      <w:pPr>
        <w:jc w:val="both"/>
      </w:pPr>
      <w:r>
        <w:t>资料整理需要同时考虑必要性与负担。把作者曾经接触过的全部材料都收入服务，看似提高了丰富程度，实际可能引入更多未经核查的陈述，也增加后续维护成本。应当先问哪些资料支持核心论证，哪些用于解释边界，哪些只属于写作背景。只对前两类建立必要的使用关系，可以使有限编辑资源集中在公共承诺上。没有整理进服务的背景材料不因此失去价值，只是出版社不把它们作为已经审查的回答依据。</w:t>
      </w:r>
    </w:p>
    <w:p>
      <w:pPr>
        <w:jc w:val="both"/>
      </w:pPr>
      <w:r>
        <w:t>在资料归档情境中，实践书可以保留一个清楚的主规则、一组体现跨项目复用困难的材料，以及作者对适用范围的说明。它无须搜集所有可能的文件管理方案。若读者后来提出新的条件，编辑可以评估是否需要引入补充材料，而不必在第一次上线时假装已经覆盖全部需求。这种逐步扩大依据的做法，使作品在开放中仍有边界，也让读者知道某个回答为什么暂时不能给出。</w:t>
      </w:r>
    </w:p>
    <w:p>
      <w:pPr>
        <w:jc w:val="both"/>
      </w:pPr>
      <w:r>
        <w:t>资料进入母本之前，还应区分出版所需的授权与运行所需的授权。作者允许一段材料随书呈现，并不自然意味着出版社已获得把它用于任何形式的生成、展示和再分发的许可。这里提出的是治理上的核查原则，并非对某一法域作统一法律判断。团队应当把拟议用途写清，并在材料许可与实际用途不一致时停止相应使用。技术上的可处理性从来不能自动产生使用上的正当性。</w:t>
      </w:r>
    </w:p>
    <w:p>
      <w:pPr>
        <w:jc w:val="both"/>
      </w:pPr>
      <w:r>
        <w:t>整理工作的完成，应以他人能够接手判断为尺度。若只有原编辑知道某条材料为何可信，系统就仍然依赖个人记忆。简短的来源说明、文本身份说明和范围说明，能让后来的维护者理解原来的选择。它们构成编辑劳动的可传递部分，使出版社积累的不是越来越多的文件，而是能够延续判断的组织记忆。</w:t>
      </w:r>
    </w:p>
    <w:p>
      <w:bookmarkStart w:id="203" w:name="ch32_s02"/>
      <w:pPr>
        <w:pStyle w:val="Heading3"/>
      </w:pPr>
      <w:bookmarkEnd w:id="203"/>
      <w:r>
        <w:rPr>
          <w:color w:val="B8913E"/>
          <w:sz w:val="17"/>
        </w:rPr>
        <w:t xml:space="preserve">◆ </w:t>
      </w:r>
      <w:r>
        <w:t>二、章节与来源的定位</w:t>
      </w:r>
    </w:p>
    <w:p>
      <w:pPr>
        <w:jc w:val="both"/>
      </w:pPr>
      <w:r>
        <w:t>稳定母本必须进一步变成可以被共同指认的对象。纸书读者以页码交流，数字文本可能随着显示方式变化而改变分页，智能问对则常把材料切成片段。若这些位置之间没有对应关系，同一个问题便会在不同入口变成彼此陌生的材料。定位工作的意义，是让读者、编辑和作者能够确认自己谈论的是哪一段、哪一版、哪一种陈述。它服务于公共争论的连续性，而不只是提高检索速度。</w:t>
      </w:r>
    </w:p>
    <w:p>
      <w:pPr>
        <w:jc w:val="both"/>
      </w:pPr>
      <w:r>
        <w:t>一种可行的设计，是为章节和段落保留稳定的内容位置，同时显示读者所使用版本的页码或章节名称。具体技术形式可以变化，但至少应当使普通读者能够回到包含该陈述的上下文。只返回一个句子和一个来源名称，容易制造已经核验的错觉；该句之前的限定和之后的反驳，可能恰是理解它的关键。定位因此应当支持展开上下文，也应当允许读者发现自己原先引用得不够完整。</w:t>
      </w:r>
    </w:p>
    <w:p>
      <w:pPr>
        <w:jc w:val="both"/>
      </w:pPr>
      <w:r>
        <w:t>同样重要的是把作品内部位置与外部依据分开。原文说“某项研究表明”，只能证明作者作过这一陈述，不能直接代替对研究本身的核查。编辑需要知道外部材料是否真正支持该说法，材料是否已经发生版本变化，以及原著对材料作了何种推论。若出版社只把原文设为唯一可信来源，三合一便可能成为强化书中错误的封闭循环。发生总纲要求能够返回原文，也要求有理由地走出原文。</w:t>
      </w:r>
    </w:p>
    <w:p>
      <w:pPr>
        <w:jc w:val="both"/>
      </w:pPr>
      <w:r>
        <w:t>定位关系还应容纳不同解释。同一段关于共同讨论的论述，可以被读者用来追问发言分配，也可以用来追问证据审查。这些问题不必争夺唯一的关键词标签。出版社可以保留多个问题与同一文本位置的关联，同时说明它们的差异。这样，一段文字在不同经验中形成的作用得以显露，而不会因统一分类被削平。关联越多，越需要说明建立关联的理由；无理由的连接只是数量增长。</w:t>
      </w:r>
    </w:p>
    <w:p>
      <w:pPr>
        <w:jc w:val="both"/>
      </w:pPr>
      <w:r>
        <w:t>版本变动时，定位不能仅把旧链接悄悄指向新文字。旧读者的批评可能针对已经撤回的表述，新读者则可能据此误解作者当前立场。较好的做法是保留旧位置及其状态，提示相应修订发生何处，并使修订理由可以被阅读。这样既避免把旧错误永久当成作者当前观点，也避免用更新抹去争议历史。出版社维护的是可以理解的时间关系，而不是永远显得正确的表面。</w:t>
      </w:r>
    </w:p>
    <w:p>
      <w:pPr>
        <w:jc w:val="both"/>
      </w:pPr>
      <w:r>
        <w:t>当定位无法维持时，系统应当承认局限。例如外部网页撤除，出版社可能仍保存当时合法取得的必要核查记录，但不能假装读者现在仍可访问同一来源。应当说明可验证性已经改变，并对依赖该材料的结论重新评估。来源失效不是纯技术故障，它可能改变作品能够承担的论证强度。因而维护来源关系必须与编辑判断相连。</w:t>
      </w:r>
    </w:p>
    <w:p>
      <w:bookmarkStart w:id="204" w:name="ch32_s03"/>
      <w:pPr>
        <w:pStyle w:val="Heading3"/>
      </w:pPr>
      <w:bookmarkEnd w:id="204"/>
      <w:r>
        <w:rPr>
          <w:color w:val="B8913E"/>
          <w:sz w:val="17"/>
        </w:rPr>
        <w:t xml:space="preserve">◆ </w:t>
      </w:r>
      <w:r>
        <w:t>三、学习任务和问对规则</w:t>
      </w:r>
    </w:p>
    <w:p>
      <w:pPr>
        <w:jc w:val="both"/>
      </w:pPr>
      <w:r>
        <w:t>制作阶段需要把上一编提出的发生路径转为有限的运行规则，但规则不能替代路径本身。学习任务规定一个可以进入的动作，例如比较两次判断所依赖的证据；问对规则规定回应应当如何保留前提、定位原文和容纳异议。它们共同支撑读者形成自己的问题，却不能预先决定读者最终必须成为什么样的人。一旦规则把预定答案当成唯一结束条件，三合一就会回到既有知识交付的完成逻辑。</w:t>
      </w:r>
    </w:p>
    <w:p>
      <w:pPr>
        <w:jc w:val="both"/>
      </w:pPr>
      <w:r>
        <w:t>因此，每一个任务都需要说明其最低进入条件与可以停止的位置。读者不应因为缺少专业训练而不断遭遇无法解释的失败，也不应为了完成任务而提交超出必要范围的个人资料。在图书馆读书会情境中，比较判断可以只使用匿名的讨论片段和参与者自愿写下的理由，不必要求每个人公开生活经历。任务设计若需要大量私人暴露才能运转，就应当先质疑设计，而不是把读者的保留解释为不愿学习。</w:t>
      </w:r>
    </w:p>
    <w:p>
      <w:pPr>
        <w:jc w:val="both"/>
      </w:pPr>
      <w:r>
        <w:t>问对规则还应把“没有足够依据”变成一种允许的回应。面对《候车室》中陌生人的行为，系统可以指出若干解释依赖不同线索，却不能因为读者坚持追问就制造确定动机。面对作者尚未审阅的新反例，系统可以帮助整理争论，不能宣称作者已经接受。允许停在未知，不仅减少错误，也保护问题继续存在的空间。持续发生并非持续给出答案，有时恰是准确保存一个尚未解决的分歧。</w:t>
      </w:r>
    </w:p>
    <w:p>
      <w:pPr>
        <w:jc w:val="both"/>
      </w:pPr>
      <w:r>
        <w:t>规则的审查应当使用具有挑战性的材料，而不只使用预先容易成功的提问。可以设计读者要求跳过原文、要求获得作者背书、把个人失败推广为普遍规律等情境，观察系统是否保持边界。这里的情境是试用材料，并非关于真实用户行为比例的报告。它们的作用是暴露规则之间的冲突：鼓励追问是否导致无限延长对话，强调友善是否变成无条件赞同，强调依据是否使系统机械拒绝合理的探索。</w:t>
      </w:r>
    </w:p>
    <w:p>
      <w:pPr>
        <w:jc w:val="both"/>
      </w:pPr>
      <w:r>
        <w:t>编辑还需要规定规则的修订权限。日常措辞调整可以由运行人员处理，但涉及作者立场、作品范围和公开承诺的改变，应当进入相应审阅。否则，服务人员为解决一时投诉而增加的承诺，可能逐步改写整个出版单元。规则应有版本和理由，但记录应保持适度：需要保存的是会影响判断与责任的变化，而非把每一次细微编辑都变成行政负担。</w:t>
      </w:r>
    </w:p>
    <w:p>
      <w:pPr>
        <w:jc w:val="both"/>
      </w:pPr>
      <w:r>
        <w:t>规则若只能由技术人员解释，编辑判断便会被遮蔽；若完全依靠编辑临场判断，服务又难以保持一致。两者需要可以讨论的接口，使作品约束进入技术实现，也使使用中暴露的限制返回编辑会议。</w:t>
      </w:r>
    </w:p>
    <w:p>
      <w:bookmarkStart w:id="205" w:name="ch32_s04"/>
      <w:pPr>
        <w:pStyle w:val="Heading3"/>
      </w:pPr>
      <w:bookmarkEnd w:id="205"/>
      <w:r>
        <w:rPr>
          <w:color w:val="B8913E"/>
          <w:sz w:val="17"/>
        </w:rPr>
        <w:t xml:space="preserve">◆ </w:t>
      </w:r>
      <w:r>
        <w:t>四、试用评估与问题修复</w:t>
      </w:r>
    </w:p>
    <w:p>
      <w:pPr>
        <w:jc w:val="both"/>
      </w:pPr>
      <w:r>
        <w:t>试用不是缩小规模的营销发布。它应当为出版社提供拒绝上线或缩小承诺的真实机会。如果项目时间表已经决定任何结果都必须推出，试用便只能生产正面故事。发生总纲要求组织能够被反馈改变，因此试用首先检验组织自身：面对不符合预期的材料，团队是否愿意修改任务、延后功能，甚至承认某类作品不适合现有安排。没有这种可能，所谓开放只是让读者替既定方案作证。</w:t>
      </w:r>
    </w:p>
    <w:p>
      <w:pPr>
        <w:jc w:val="both"/>
      </w:pPr>
      <w:r>
        <w:t>试用对象应包含不同进入方式。只邀请熟悉作者观点的人，容易把理解顺畅误当成普遍可进入；只邀请热衷使用智能工具的人，也无法发现慢读者为何受到打扰。人数多少不是本章需要预设的成效证明，关键在于差异是否触及设计的核心假设。对同一思想专著，可以分别观察从原文、个人疑问和讨论材料进入时，读者能否找到文本约束，能否留下自己的判断，而非被引向同一种表述。</w:t>
      </w:r>
    </w:p>
    <w:p>
      <w:pPr>
        <w:jc w:val="both"/>
      </w:pPr>
      <w:r>
        <w:t>问题修复必须区分导致错误的层次。有的错误来自资料遗漏，补充来源可能足够；有的来自原文含混，需要作者和编辑共同处理；有的来自问对的迎合倾向，继续增加知识材料并不能解决；有的来自服务承诺超出团队能力，此时需要缩小承诺。若所有问题都被归为“回答不够好”，修复就会反复停留在措辞层面。对原因的区分，使每次修复成为出版社重新认识自身工作的机会。</w:t>
      </w:r>
    </w:p>
    <w:p>
      <w:pPr>
        <w:jc w:val="both"/>
      </w:pPr>
      <w:r>
        <w:t>修复以后，应当回到原来的失败材料，同时检验是否损害了其他合理路径。例如为避免任意解释而增加的限制，可能使文学阅读只剩原文复述；为减少无依据推断而要求每次回答都有来源，可能让读者自己的经验无法进入讨论。新规则需要同时证明它减少了原来的错误，并且没有取消必要的开放。这种检查不必追求不存在的绝对安全，却必须正视不同质量要求之间的张力。</w:t>
      </w:r>
    </w:p>
    <w:p>
      <w:pPr>
        <w:jc w:val="both"/>
      </w:pPr>
      <w:r>
        <w:t>上线判断最终应当形成一份可执行的范围说明：哪些部分已经通过必要审阅，哪些服务处于有限试行，哪些材料不在支持范围，读者遇到问题可以如何返回。范围说明不是把责任转给读者的免责文本，而是使双方能够形成相称预期。若重要限制只能在复杂条款中被找到，出版社在传播上仍然作出了比实际能力更大的承诺。</w:t>
      </w:r>
    </w:p>
    <w:p>
      <w:pPr>
        <w:jc w:val="both"/>
      </w:pPr>
      <w:r>
        <w:t>试用可以证明方案具备继续检验的条件，却不能证明它已经带来普遍升维。读者表现出兴趣，可能来自新鲜感；短期理解改善，可能来自额外投入；作者愿意回应，也未必会形成真正修订。下一编将对这些效果提出更严格的研究设计。本章所要求的最低成果，是出版社已经知道自己在交付什么，并建立了问题出现时能够行动的路径。</w:t>
      </w:r>
    </w:p>
    <w:p>
      <w:bookmarkStart w:id="206" w:name="ch32_s05"/>
      <w:pPr>
        <w:pStyle w:val="Heading3"/>
      </w:pPr>
      <w:bookmarkEnd w:id="206"/>
      <w:r>
        <w:rPr>
          <w:color w:val="B8913E"/>
          <w:sz w:val="17"/>
        </w:rPr>
        <w:t xml:space="preserve">◆ </w:t>
      </w:r>
      <w:r>
        <w:t>五、维护节奏与服务结束</w:t>
      </w:r>
    </w:p>
    <w:p>
      <w:pPr>
        <w:jc w:val="both"/>
      </w:pPr>
      <w:r>
        <w:t>持续发生必须被安置在可持续的时间中。若服务默认永远存在，制作时没有预算的责任就会不断积累；若服务随时可以消失，读者又无法把它作为学习关系的可靠条件。出版社应当明确母本的保存安排、问对服务的期限、作者回应的周期以及可能调整的范围。这里的期限不是否认作品长久的生命，而是区分作品能够继续被阅读与某项组织服务能够继续运行。</w:t>
      </w:r>
    </w:p>
    <w:p>
      <w:pPr>
        <w:jc w:val="both"/>
      </w:pPr>
      <w:r>
        <w:t>维护节奏应当与问题性质相称。涉及明显事实错误的材料需要尽快评估，作品发展建议则可以进入阶段审阅，文学解释分歧未必需要形成结论。把所有反馈放入同一即时回应队列，会让最紧急的声音挤压最重要的判断。固定周期的好处，是给作者和编辑留下整体比较的时间，也让读者知道沉默并不必然意味着忽视。周期若被无限延长，承诺则失去实际内容，因此团队需要公开可兑现的处理方式。</w:t>
      </w:r>
    </w:p>
    <w:p>
      <w:pPr>
        <w:jc w:val="both"/>
      </w:pPr>
      <w:r>
        <w:t>服务结束同样属于出版过程。结束之前应当让读者能够取回自己有权保留的记录，获得当前文本版本和必要的来源说明，并知道哪些互动功能将停止。私人材料与公共注释应分别处理，不能为了留下一个完整档案而把个人内容强行公开。作者也应明确最后一次回应覆盖到什么范围，哪些问题仍未解决。这样的结束保存了继续独立阅读和在别处重新开始的条件。</w:t>
      </w:r>
    </w:p>
    <w:p>
      <w:pPr>
        <w:jc w:val="both"/>
      </w:pPr>
      <w:r>
        <w:t>结束有时是失败，有时是阶段完成。一个新单元若始终无法得到足以支撑维护的收入，需要承认经济条件不足；一部作品经过有限讨论后已形成稳定修订，作者转向新的研究，则未必意味着组织失败。判断二者的标准，是原来的承诺是否兑现，读者成果是否得到尊重，停止的原因是否可以说明。不能把所有结束都描述为战略升级，也不能把持续在线误认为生命力。</w:t>
      </w:r>
    </w:p>
    <w:p>
      <w:pPr>
        <w:jc w:val="both"/>
      </w:pPr>
      <w:r>
        <w:t>当服务关闭后，读者仍可能在个人档案、图书馆和新的研究中继续使用作品。出版社能够保留多少这种可能性，将成为衡量其发生承诺的重要尺度。持续发生不等于持续依附同一家机构；如果关系只能靠无法带走的记录维持，它的持续就混入了强制。制作与维护流程的终点应当把人和成果交还给更广阔的阅读生活，为下一章讨论贡献、责任与材料控制奠定基础。</w:t>
      </w:r>
    </w:p>
    <w:p>
      <w:bookmarkStart w:id="207" w:name="ch33"/>
      <w:pPr>
        <w:pStyle w:val="Heading2"/>
        <w:pageBreakBefore/>
        <w:spacing w:after="320"/>
      </w:pPr>
      <w:bookmarkEnd w:id="207"/>
      <w:r>
        <w:rPr>
          <w:rFonts w:ascii="Noto Sans CJK SC" w:hAnsi="Noto Sans CJK SC" w:eastAsia="Noto Sans CJK SC" w:cs="Noto Sans CJK SC"/>
          <w:color w:val="B8913E"/>
          <w:sz w:val="20"/>
        </w:rPr>
        <w:t>第三十三章</w:t>
        <w:br/>
      </w:r>
      <w:r>
        <w:rPr>
          <w:color w:val="1D2B4C"/>
          <w:sz w:val="34"/>
        </w:rPr>
        <w:t>内容来源贡献与责任的治理</w:t>
      </w:r>
    </w:p>
    <w:p>
      <w:pPr>
        <w:keepNext/>
        <w:spacing w:line="20" w:lineRule="exact" w:before="0" w:after="320"/>
        <w:ind w:firstLine="0" w:left="0" w:right="7483"/>
        <w:pBdr>
          <w:bottom w:val="single" w:sz="6" w:space="0" w:color="B8913E"/>
        </w:pBdr>
      </w:pPr>
      <w:r>
        <w:rPr>
          <w:sz w:val="2"/>
        </w:rPr>
        <w:t xml:space="preserve"> </w:t>
      </w:r>
    </w:p>
    <w:p>
      <w:bookmarkStart w:id="208" w:name="ch33_s01"/>
      <w:pPr>
        <w:pStyle w:val="Heading3"/>
      </w:pPr>
      <w:bookmarkEnd w:id="208"/>
      <w:r>
        <w:rPr>
          <w:color w:val="B8913E"/>
          <w:sz w:val="17"/>
        </w:rPr>
        <w:t xml:space="preserve">◆ </w:t>
      </w:r>
      <w:r>
        <w:t>一、原著解释与生成内容标识</w:t>
      </w:r>
    </w:p>
    <w:p>
      <w:pPr>
        <w:jc w:val="both"/>
      </w:pPr>
      <w:r>
        <w:t>发生为总纲的出版开放了更多参与位置，也使声音的归属变得更难辨认。读者在同一入口中可能读到作者原文、编辑说明、他人的注释和智能体临时生成的解释。如果界面只呈现连续流畅的文字，读者便容易把这些内容都归于署名作者。这样形成的信任并不来自作者真实承担，而来自组织安排造成的混同。治理的首要任务，是使不同陈述的身份保持可见，让读者知道自己正在与什么样的判断发生关系。</w:t>
      </w:r>
    </w:p>
    <w:p>
      <w:pPr>
        <w:jc w:val="both"/>
      </w:pPr>
      <w:r>
        <w:t>标识不能停在一句笼统的“包含人工智能内容”。这种说明没有告诉读者哪句话可以作为原文引用，哪种回答仅是可能解释，哪些内容得到过作者审阅。更合适的原则是把身份说明放在实际需要判断的位置：原著片段显示版本与位置，编辑说明指出编辑责任，读者注释保留贡献者选择的身份，生成解释说明其依据及未获作者认可的状态。具体呈现可以简洁，但重要区别不能被隐藏在服务说明的末尾。</w:t>
      </w:r>
    </w:p>
    <w:p>
      <w:pPr>
        <w:jc w:val="both"/>
      </w:pPr>
      <w:r>
        <w:t>标识也不能承担超过自身能力的保证。标为作者原文，不意味着内容永远正确；标为编辑审阅，不意味着消除了全部争议；标为人工智能生成，也不能自动免除出版社对公开提供该内容的选择责任。来源说明帮助确定怎样追问，而不是预先决定怎样评价。读者仍需要比较证据，编辑仍需要处理错误，作者仍可以在新的理由面前改变判断。若标识被当成质量等级的简单排序，复合体中的实质讨论反而会被身份权威替代。</w:t>
      </w:r>
    </w:p>
    <w:p>
      <w:pPr>
        <w:jc w:val="both"/>
      </w:pPr>
      <w:r>
        <w:t>在图书馆读书会情境中，智能体可以帮助读者把“讨论未必改善判断”整理成几种不同反例，并指向原文的相关限制；它不能宣布作者已经承认原命题失败。即使编辑认为反例有价值，也只能说明材料已经转交审阅。实际作者何时收到、作何判断、是否同意修改，应当形成独立记录。作者本人发生的证据由真实的判断变化构成，不能由界面模拟出的作者语气补足。</w:t>
      </w:r>
    </w:p>
    <w:p>
      <w:pPr>
        <w:jc w:val="both"/>
      </w:pPr>
      <w:r>
        <w:t>对于已经去世的作者，这一区分更为重要。作品可以在当代经验中形成新的解释，读者也可能改变对作者的理解，但这些变化不能被说成作者本人正在接受反馈。出版社可以组织作品的当代阐释，必须说明阐释者是谁、依据何在。模拟声音越逼真，越需要清楚界定其性质，否则读者对文本的开放理解会被一种无法真实承担责任的虚构权威支配。</w:t>
      </w:r>
    </w:p>
    <w:p>
      <w:pPr>
        <w:jc w:val="both"/>
      </w:pPr>
      <w:r>
        <w:t>足以改变读者对陈述归属和可信程度的判断，应进入可理解的说明，使读者能够找到真正的承担者。发现总纲将责任集中于作品交付时的署名与审查；当新解释、新反例和新版本不断形成，这一完成点已不足以覆盖后续陈述。治理必须让责任随关系变化继续得到确认，否则开放会成为责任的逃逸。</w:t>
      </w:r>
    </w:p>
    <w:p>
      <w:bookmarkStart w:id="209" w:name="ch33_s02"/>
      <w:pPr>
        <w:pStyle w:val="Heading3"/>
      </w:pPr>
      <w:bookmarkEnd w:id="209"/>
      <w:r>
        <w:rPr>
          <w:color w:val="B8913E"/>
          <w:sz w:val="17"/>
        </w:rPr>
        <w:t xml:space="preserve">◆ </w:t>
      </w:r>
      <w:r>
        <w:t>二、贡献记录</w:t>
      </w:r>
    </w:p>
    <w:p>
      <w:pPr>
        <w:jc w:val="both"/>
      </w:pPr>
      <w:r>
        <w:t>读者提出的问题进入作者修订以后，贡献应当如何得到承认？如果出版社仍然只把完整书稿视为贡献，问题发现、反例整理和条件限定就会落在认可范围之外。但若每一次点击和提问都被称为共同创作，真正承担思想劳动的人又会被淹没。贡献治理需要识别某项参与究竟改变了什么，而不是只记录谁曾经在场。它关注的对象是问题和作品变化之间可以说明的关系。</w:t>
      </w:r>
    </w:p>
    <w:p>
      <w:pPr>
        <w:jc w:val="both"/>
      </w:pPr>
      <w:r>
        <w:t>贡献记录可以围绕一个具体变化展开：最初的疑问是什么，谁提供了新的材料，谁发现材料与原命题的冲突，谁完成核查，谁作出最终修订判断。这样的记录不必把一个复杂过程切成可精确计价的微小动作。很多贡献互相依赖，无法用孤立数量表达；记录的价值在于不让这种依赖变成抹除差异的理由。复合体是整体，并不意味着每个人的劳动都没有边界。</w:t>
      </w:r>
    </w:p>
    <w:p>
      <w:pPr>
        <w:jc w:val="both"/>
      </w:pPr>
      <w:r>
        <w:t>例如资料归档情境中的双重索引讨论，可能由一名读者提出跨项目复用困难，由另一名参与者指出额外维护负担，再由作者决定补充适用条件。若只承认第一个建议，就会遗漏使方案免于过度推广的反对贡献；若把最终文字全部归于共同讨论，又会抹去作者组织论证并承担发表的责任。编辑需要让不同贡献在其实际位置上显露，既认可开启问题的人，也认可使问题得到限制和修正的人。</w:t>
      </w:r>
    </w:p>
    <w:p>
      <w:pPr>
        <w:jc w:val="both"/>
      </w:pPr>
      <w:r>
        <w:t>记录不应自动导向一种统一回报。简单勘误、重要案例提供、持续研究合作和实质性共同写作，可能需要不同的认可与协商安排。署名、致谢、报酬和后续参与机会各有作用，不能互相冒充。出版社可以提出事先明确的方案，并在贡献性质发生变化时重新协商；不能先以普通反馈收集大量实质劳动，再在作品形成以后宣称这些劳动天然属于服务的一部分。本章讨论的是正当合作的组织设计，具体权利安排仍需依据实际协议和适用规则确定。</w:t>
      </w:r>
    </w:p>
    <w:p>
      <w:pPr>
        <w:jc w:val="both"/>
      </w:pPr>
      <w:r>
        <w:t>贡献者还应当能够选择不公开身份。某个反例有公共讨论价值，不意味着提供者愿意把个人经历与作品永久关联。记录可以在受限制的内部范围证明贡献，在公开版本中使用经同意的描述。匿名也不能成为出版社拒绝认可贡献的理由。真正需要处理的是身份核验、贡献证明与公开呈现之间的区别，而非要求每个参与者以完全暴露换取承认。</w:t>
      </w:r>
    </w:p>
    <w:p>
      <w:pPr>
        <w:jc w:val="both"/>
      </w:pPr>
      <w:r>
        <w:t>贡献记录最终能够改变作者观。作者不再被想象为在关系之外独自拥有全部思想的人，但也不会消失在无差别的集体中。实际作者通过选择、拒绝、整合与修订形成新的立场；读者通过提出能够进入公共论证的问题形成新的参与能力；文本则保存这场变化的可讨论结果。若贡献制度只产生奖励排行榜，没有使这些关系变得更清楚，它就仍是参与激励，尚未成为发生治理。</w:t>
      </w:r>
    </w:p>
    <w:p>
      <w:bookmarkStart w:id="210" w:name="ch33_s03"/>
      <w:pPr>
        <w:pStyle w:val="Heading3"/>
      </w:pPr>
      <w:bookmarkEnd w:id="210"/>
      <w:r>
        <w:rPr>
          <w:color w:val="B8913E"/>
          <w:sz w:val="17"/>
        </w:rPr>
        <w:t xml:space="preserve">◆ </w:t>
      </w:r>
      <w:r>
        <w:t>三、资料授权与引用规范</w:t>
      </w:r>
    </w:p>
    <w:p>
      <w:pPr>
        <w:jc w:val="both"/>
      </w:pPr>
      <w:r>
        <w:t>持续发生不断使材料跨越原来的使用场景。读书会中的一次发言可能进入公开注释，个人实践记录可能进入作者新版本，某本书的片段可能成为另一出版单元的学习材料。场景改变会改变材料的受众、用途和风险。出版社不能把最初允许参与理解为允许所有后续使用。材料治理需要在关键转移处重新确认范围，使参与者知道自己的内容正从哪里进入哪里。</w:t>
      </w:r>
    </w:p>
    <w:p>
      <w:pPr>
        <w:jc w:val="both"/>
      </w:pPr>
      <w:r>
        <w:t>可以把授权理解为对具体使用关系的说明，而非一项笼统占有。用于私人问对的材料，可能只服务于当次理解；允许编辑查看的反馈，可能用于判断是否值得进一步研究；允许公开的案例，则需要确定公开到何种细节。对不同用途作区分，不是人为增加障碍，而是使读者敢于提供真实材料。如果唯一选项是全部封闭或无限公开，许多最有解释价值的经验反而无法进入出版关系。</w:t>
      </w:r>
    </w:p>
    <w:p>
      <w:pPr>
        <w:jc w:val="both"/>
      </w:pPr>
      <w:r>
        <w:t>引用规范同样服务于关系清楚。原文引语应当保持准确并可定位，概述应当说明解释者的选择，转述他人观点时不应让读者误以为那是本书作者的原创判断。智能生成使这些边界更容易被流畅语言掩盖，编辑就更需要检查引用从何处来、在当前论证中承担什么。仅仅附上一串来源名称，不能证明每个论断都有相应依据；真正的规范是让具体陈述与支持材料可以互相找到。</w:t>
      </w:r>
    </w:p>
    <w:p>
      <w:pPr>
        <w:jc w:val="both"/>
      </w:pPr>
      <w:r>
        <w:t>引用还涉及对原材料限度的尊重。一个个人案例可以展示某种可能性，却不足以证明它在整个群体中普遍存在；一段理论文字可以支持某种解释，却不能代替本书对新场景的论证。出版社如果只核查材料是否真实，而不核查推论是否越界，仍然会让可靠来源承担不可靠结论。发生总纲并不削弱证据约束，它要求在材料迁移时重新判断约束是否改变。</w:t>
      </w:r>
    </w:p>
    <w:p>
      <w:pPr>
        <w:jc w:val="both"/>
      </w:pPr>
      <w:r>
        <w:t>当参与者撤回某项尚未公开的个人材料时，组织应当有可执行的处理方式；当材料已经进入正式版本，则需要根据既有约定和实际情形协商后续安排，不能轻率保证所有传播痕迹都能消失。治理方案应当在收集之前解释这些差异。对具体法律义务的判断需要另外核验适用法域，本书不把一套组织原则冒充普遍法律结论。清楚说明能做到与不能做到的事情，比作无法兑现的绝对保证更能维持信任。</w:t>
      </w:r>
    </w:p>
    <w:p>
      <w:pPr>
        <w:jc w:val="both"/>
      </w:pPr>
      <w:r>
        <w:t>资料使用的克制最终保护出版的开放性。开放若意味着任何输入都可被无限利用，读者便会以沉默自保；开放若具有可以理解的用途边界，读者才可能选择参与。持续发生所需要的不是最大化收集，而是使必要材料能够在正当关系中流动。出版社的能力由此表现为组织信任，而非单纯扩大资料占有。</w:t>
      </w:r>
    </w:p>
    <w:p>
      <w:bookmarkStart w:id="211" w:name="ch33_s04"/>
      <w:pPr>
        <w:pStyle w:val="Heading3"/>
      </w:pPr>
      <w:bookmarkEnd w:id="211"/>
      <w:r>
        <w:rPr>
          <w:color w:val="B8913E"/>
          <w:sz w:val="17"/>
        </w:rPr>
        <w:t xml:space="preserve">◆ </w:t>
      </w:r>
      <w:r>
        <w:t>四、个人材料的选择性共享</w:t>
      </w:r>
    </w:p>
    <w:p>
      <w:pPr>
        <w:jc w:val="both"/>
      </w:pPr>
      <w:r>
        <w:t>个人知识的形成常常涉及未完成的想法、错误判断和不愿公开的经历。若这些材料一进入三合一单元就自动成为公共资源，读者将失去试探的空间。出版需要公共讨论，也需要私下理解的余地。选择性共享正是在两者之间建立可以移动的边界：读者能够先形成自己的记录，再决定哪一部分值得交给编辑、作者或其他参与者，而不是被要求在思考开始时就作永久公开的选择。</w:t>
      </w:r>
    </w:p>
    <w:p>
      <w:pPr>
        <w:jc w:val="both"/>
      </w:pPr>
      <w:r>
        <w:t>这种边界应当体现为实际可用的安排。私人笔记应当可以保持私人，提交反馈前应能够看到将被提交的内容，公开注释应当经过明确确认。界面上的选项只有与后台处理和人员权限一致才有意义。若读者选择不公开，但材料仍被自动带入公共回答，形式上的选择就失去了效力。组织需要让材料的状态贯穿保存、审阅、引用和删除等环节，而不只在最初收集时出现一次。</w:t>
      </w:r>
    </w:p>
    <w:p>
      <w:pPr>
        <w:jc w:val="both"/>
      </w:pPr>
      <w:r>
        <w:t>共享范围也不必以整个文件为单位。一段实践记录可能同时包含有价值的分类冲突和无关的个人信息。编辑可以协助贡献者保留理解问题所需的条件，去除不必要的身份细节，再由贡献者确认是否准确。这不是把生活经验清洗成没有情境的抽象结论，而是共同判断哪些特征对论证必要、哪些暴露只会增加负担。保留解释所需的复杂性与减少不必要暴露，需要具体协商。</w:t>
      </w:r>
    </w:p>
    <w:p>
      <w:pPr>
        <w:jc w:val="both"/>
      </w:pPr>
      <w:r>
        <w:t>在图书馆读书会情境中，某位读者可能愿意公开对命题的反对，却不愿公开导致其反对的全部生活经历。出版社应当允许他只陈述可讨论的理由，不把个人故事当作观点真实性的资格证明。反过来，一个动人的故事也不应免于论证审查。读者的人格尊严与论证的可质疑性可以同时得到维护；把两者混在一起，容易使批评被误解为对个人的否定。</w:t>
      </w:r>
    </w:p>
    <w:p>
      <w:pPr>
        <w:jc w:val="both"/>
      </w:pPr>
      <w:r>
        <w:t>私人材料还需要合理的保留期限。永久保存全部问对记录，并不必然使服务更有价值，有时只会使旧误解持续影响新的回答。读者应当能够选择哪些记录继续作为个人学习的条件，哪些记录已经完成作用。对于出版社确需保留的争议处理或质量核查材料，应当说明目的和范围，并采取与其用途相称的安排。这里不预设一种适用于所有项目的期限，而要求期限经过实际判断。</w:t>
      </w:r>
    </w:p>
    <w:p>
      <w:pPr>
        <w:jc w:val="both"/>
      </w:pPr>
      <w:r>
        <w:t>选择性共享改变了出版社与读者的关系。读者不再只是被观察和分析的对象，而是参与决定哪些经验成为公共知识的人。这种决定能力本身属于读者发生的一部分。出版社也由收集资料转向协助形成可共享的证据，文本则获得经过选择和说明的情境关联。若缺少这种共同决定，持续互动越深入，组织对个人生活的占有反而可能越强。</w:t>
      </w:r>
    </w:p>
    <w:p>
      <w:bookmarkStart w:id="212" w:name="ch33_s05"/>
      <w:pPr>
        <w:pStyle w:val="Heading3"/>
      </w:pPr>
      <w:bookmarkEnd w:id="212"/>
      <w:r>
        <w:rPr>
          <w:color w:val="B8913E"/>
          <w:sz w:val="17"/>
        </w:rPr>
        <w:t xml:space="preserve">◆ </w:t>
      </w:r>
      <w:r>
        <w:t>五、错误修正与争议处理</w:t>
      </w:r>
    </w:p>
    <w:p>
      <w:pPr>
        <w:jc w:val="both"/>
      </w:pPr>
      <w:r>
        <w:t>任何持续运行的出版单元都会遭遇错误与争议，两者不能使用同一种解决方式。错引、版本标错和明确的材料遗漏，通常需要核验后修正；对概念范围和文学意义的分歧，则可能需要并置理由而非消除差异。把所有争议都称为错误，会压缩解释空间；把所有错误都称为观点差异，则会逃避责任。编辑的专业判断首先体现在能够说明当前问题属于哪一种情形，以及这种判断是否仍可被质疑。</w:t>
      </w:r>
    </w:p>
    <w:p>
      <w:pPr>
        <w:jc w:val="both"/>
      </w:pPr>
      <w:r>
        <w:t>纠错路径应当足够简单，使读者无须先证明自己具备专业身份。提交者应能指出相关文本和疑点，团队则承担必要核查，而不是要求读者先完成一篇完整论文。与此同时，出版社可以要求批评尽量针对可讨论的内容，避免人身指控替代证据。门槛应当服务于问题可处理性，不能成为维护既有权威的筛选工具。一个不知如何提出规范异议的读者，仍然可能首先看见真实问题。</w:t>
      </w:r>
    </w:p>
    <w:p>
      <w:pPr>
        <w:jc w:val="both"/>
      </w:pPr>
      <w:r>
        <w:t>处理过程中需要避免利益与判断完全重合。若被质疑的正是负责人的编辑决定，至少应当让另一位具有相应能力的人参与评估；对于重大分歧，可以邀请外部审阅，但不能把邀请权当作只挑选支持者的工具。组织规模有限时未必能够设置独立部门，仍应当公开说明谁作出判断、依据什么以及还有何种复核可能。程序的价值在于使判断能够承担质疑，而非制造绝对中立的形象。</w:t>
      </w:r>
    </w:p>
    <w:p>
      <w:pPr>
        <w:jc w:val="both"/>
      </w:pPr>
      <w:r>
        <w:t>修正不应悄悄抹去影响。若一个错误已经进入学习任务，除了更改原文，还需要判断相关回答、注释和个人成果是否受到影响。能够联系到的读者应获得与影响相称的说明；无法确定影响范围时，应承认这种限制。文本修订由此成为关系修复的一部分。出版社如果只维护当前页面的正确，却不关心旧陈述造成的后果，就没有真正承担持续服务的责任。</w:t>
      </w:r>
    </w:p>
    <w:p>
      <w:pPr>
        <w:jc w:val="both"/>
      </w:pPr>
      <w:r>
        <w:t>争议也可能没有最终一致意见。作者可以有理由地拒绝某个修改建议，读者可以保留反对，编辑可以决定公开双方的论证范围。此时治理的成功不在于制造共同立场，而在于使分歧能够继续被准确理解。若作者已经回应了一个较窄的问题，平台不能将其展示为解决了全部批评；若读者的反例只限制命题的一部分，也不应把它宣传为彻底推翻作品。对争议尺度的忠实，是公共讨论得以延续的条件。</w:t>
      </w:r>
    </w:p>
    <w:p>
      <w:pPr>
        <w:jc w:val="both"/>
      </w:pPr>
      <w:r>
        <w:t>这些安排当然需要劳动。来源说明、贡献协商、选择性共享和纠错处理都不会因为生成工具介入而自动完成。如果出版社把治理视作免费附属品，长期负担最终会转给编辑、作者和读者。下一章因此必须把责任变成可以核算的资源需求，检验新生的组织形式能否同时获得经济上的再生产条件。只有治理能够进入预算，发生承诺才不至于在经营压力下退回无法兑现的宣传。</w:t>
      </w:r>
    </w:p>
    <w:p>
      <w:bookmarkStart w:id="213" w:name="ch34"/>
      <w:pPr>
        <w:pStyle w:val="Heading2"/>
        <w:pageBreakBefore/>
        <w:spacing w:after="320"/>
      </w:pPr>
      <w:bookmarkEnd w:id="213"/>
      <w:r>
        <w:rPr>
          <w:rFonts w:ascii="Noto Sans CJK SC" w:hAnsi="Noto Sans CJK SC" w:eastAsia="Noto Sans CJK SC" w:cs="Noto Sans CJK SC"/>
          <w:color w:val="B8913E"/>
          <w:sz w:val="20"/>
        </w:rPr>
        <w:t>第三十四章</w:t>
        <w:br/>
      </w:r>
      <w:r>
        <w:rPr>
          <w:color w:val="1D2B4C"/>
          <w:sz w:val="34"/>
        </w:rPr>
        <w:t>持续发生的成本收益与定价</w:t>
      </w:r>
    </w:p>
    <w:p>
      <w:pPr>
        <w:keepNext/>
        <w:spacing w:line="20" w:lineRule="exact" w:before="0" w:after="320"/>
        <w:ind w:firstLine="0" w:left="0" w:right="7483"/>
        <w:pBdr>
          <w:bottom w:val="single" w:sz="6" w:space="0" w:color="B8913E"/>
        </w:pBdr>
      </w:pPr>
      <w:r>
        <w:rPr>
          <w:sz w:val="2"/>
        </w:rPr>
        <w:t xml:space="preserve"> </w:t>
      </w:r>
    </w:p>
    <w:p>
      <w:bookmarkStart w:id="214" w:name="ch34_s01"/>
      <w:pPr>
        <w:pStyle w:val="Heading3"/>
      </w:pPr>
      <w:bookmarkEnd w:id="214"/>
      <w:r>
        <w:rPr>
          <w:color w:val="B8913E"/>
          <w:sz w:val="17"/>
        </w:rPr>
        <w:t xml:space="preserve">◆ </w:t>
      </w:r>
      <w:r>
        <w:t>一、一次制作与持续服务成本</w:t>
      </w:r>
    </w:p>
    <w:p>
      <w:pPr>
        <w:jc w:val="both"/>
      </w:pPr>
      <w:r>
        <w:t>发生总纲是否能够成为出版的新生条件，不能只由思想上的吸引力回答。它必须使必要劳动得到持续支持，否则新的关系就会依赖编辑加班、作者无偿回应和读者免费提供材料。短期热情可以启动实验，不能代替稳定组织。经济分析在这里不是把发生价值换算为一个价格，而是追问：为维护这种价值需要哪些劳动，谁承担成本，哪些收入能够支持这些劳动，什么条件下应当缩小或停止承诺。</w:t>
      </w:r>
    </w:p>
    <w:p>
      <w:pPr>
        <w:jc w:val="both"/>
      </w:pPr>
      <w:r>
        <w:t>发现总纲把价值实现集中于既有作品的制作与交付，后续回应容易被当成附加劳动。发生总纲则把持续判断纳入正式承诺，必须为这种劳动找到能够再生产的资源。首先要区分一次制作成本、随使用量变化的成本和与短期人数无直接比例关系的固定维护成本。母本整理、学习任务初制和问对规则设计，通常需要在使用之前投入；生成调用、结算和部分个别支持会随着服务增加而变化；编辑定期审阅、版本管理和作者约定回应则需要在一段时间内保持。三类成本的经济性质不同。只计算一次制作，会低估承诺的持续负担；把全部成本都平均分摊到每次问对，又会误以为少一次提问就能同比例节省编辑劳动。</w:t>
      </w:r>
    </w:p>
    <w:p>
      <w:pPr>
        <w:jc w:val="both"/>
      </w:pPr>
      <w:r>
        <w:t>以下建立一个完全假设的单部作品年度模型，全部金额、人数、工时和价格均为设计参数，不是市场调查结果，也不是现实机构报价。货币单位设为人民币元，服务周期设为十二个月。一次制作投入为60000元，其中母本编辑与核验26000元，学习及问对设计18000元，定位整理与试用修复16000元。这里将这笔投入全部列为第一年度需要收回的项目资金，不同时再计入折旧或摊销，以免重复计算。实际机构可以采用其他会计处理，但不能在比较方案时悄悄改变口径。</w:t>
      </w:r>
    </w:p>
    <w:p>
      <w:pPr>
        <w:jc w:val="both"/>
      </w:pPr>
      <w:r>
        <w:t>年度固定维护成本设为96000元，其中编辑维护48000元，作者约定审阅18000元，系统基础运行与版本保存18000元，分摊的管理成本12000元。编辑维护可理解为预留240小时、每小时综合成本200元的设计假设，作者审阅可理解为60小时、每小时300元的假设。这样的工时说明不代表劳动的市场定价，只使承诺获得容量约束：当所需审阅明显超过预留时间，团队必须追加资源或改变范围，不能仍然声称原预算足够。</w:t>
      </w:r>
    </w:p>
    <w:p>
      <w:pPr>
        <w:jc w:val="both"/>
      </w:pPr>
      <w:r>
        <w:t>模型还设立12000元的服务结束准备资金，用于必要通知、记录导出和收尾工作。本模型约定在服务上线前锁定该金额，作为本年度的现金准备，不在本模型中冒充已经发生的经营费用，也不能与固定成本重复扣除。区分它的目的，是避免账面上看似有剩余，真正停止服务时却没有资金履行最后的责任。若以后准备资金仍完整保留，续期时只需依据新的承诺评估是否补充，不能机械重复提取并把它当成每年必然消耗。</w:t>
      </w:r>
    </w:p>
    <w:p>
      <w:pPr>
        <w:jc w:val="both"/>
      </w:pPr>
      <w:r>
        <w:t>这些数字依赖若干简化条件：不存在纸书印制与退货，用户通过既有渠道进入，基准情境不另设新增广告投入，退款暂设为零，税费与融资成本另行核算。因此，本章计算的是直接项目贡献及资金覆盖情况，不能称为企业净利润。简化并非掩盖遗漏，而是先建立一个可检查的模型，再观察现实条件加入后会怎样改变结论。任何经营承诺都应当使用实际数据替换这些假设。</w:t>
      </w:r>
    </w:p>
    <w:p>
      <w:bookmarkStart w:id="215" w:name="ch34_s02"/>
      <w:pPr>
        <w:pStyle w:val="Heading3"/>
      </w:pPr>
      <w:bookmarkEnd w:id="215"/>
      <w:r>
        <w:rPr>
          <w:color w:val="B8913E"/>
          <w:sz w:val="17"/>
        </w:rPr>
        <w:t xml:space="preserve">◆ </w:t>
      </w:r>
      <w:r>
        <w:t>二、销售订阅和机构采购</w:t>
      </w:r>
    </w:p>
    <w:p>
      <w:pPr>
        <w:jc w:val="both"/>
      </w:pPr>
      <w:r>
        <w:t>收费形式应当与实际承诺相匹配。稳定文本可以一次购买，有限期限的编辑与问对服务可以按期提供，机构则可能为一组参与者购买有边界的支持。若把这几种关系混成一个“永久拥有”的承诺，出版社会面临无法估计的未来责任，读者也难以判断停止付费以后能够保留什么。定价首先需要说清购买对象：原著使用、个人记录保留、实时服务和作者回应并非同一种权利或能力。</w:t>
      </w:r>
    </w:p>
    <w:p>
      <w:pPr>
        <w:jc w:val="both"/>
      </w:pPr>
      <w:r>
        <w:t>在假设模型中，个人年度服务价格设为240元，每份付费服务的变动成本设为80元，具体包括结算与交付12元，生成调用18元，限定范围内的个人支持30元，按销售约定分配给作者及其他贡献者的款项20元。模型假设原著许可也采用按销售分配，未另付前期稿酬；若实际协议要求另付，应追加到制作投入。每份服务因而形成160元贡献毛利。这里的贡献毛利仅指收入减去对应变动成本后的余额，尚未支付年度固定维护和一次制作投入。将这一余额直接叫利润，会夸大新单元的生存能力。</w:t>
      </w:r>
    </w:p>
    <w:p>
      <w:pPr>
        <w:jc w:val="both"/>
      </w:pPr>
      <w:r>
        <w:t>机构年度方案价格设为12000元，每份最多支持50个使用席位，包含事先约定的集体指导与反馈整理。其变动成本设为4000元，其中机构支持2200元，生成调用800元，结算及交付400元，按约定给作者及贡献者的分配600元，形成8000元贡献毛利。机构席位与个人付费份额分别统计，同一服务权益不重复计费；席位数量也只是容量安排，不能被当成实际读者人数，更不能当成发生效果的证据。</w:t>
      </w:r>
    </w:p>
    <w:p>
      <w:pPr>
        <w:jc w:val="both"/>
      </w:pPr>
      <w:r>
        <w:t>基准情境设为个人服务700份、机构方案8份。个人收入为168000元，机构收入为96000元，总收入264000元。相应变动成本分别为56000元和32000元，合计88000元，贡献毛利为176000元。扣除96000元年度固定维护，剩余80000元；再覆盖60000元一次制作投入，第一年度项目资金余额为20000元；其中锁定12000元结束服务准备后，可以自由支配的余额只剩8000元。表面的收入规模因此远大于实际缓冲空间。</w:t>
      </w:r>
    </w:p>
    <w:p>
      <w:pPr>
        <w:jc w:val="both"/>
      </w:pPr>
      <w:r>
        <w:t>机构采购能够形成较稳定的组织入口，也会改变出版关系。采购者可能关注出席率、完成率或统一能力要求，而个人读者需要保留不同问题和停止权。出版社不能因为机构付费，就把所有个人问对记录交给采购方。可交付的报告应当围绕事先同意的服务实施和适当的汇总证据，具体个人材料仍遵守其共享选择。否则，付费者对管理效率的要求会把发生关系转成对参与者的考核关系。</w:t>
      </w:r>
    </w:p>
    <w:p>
      <w:pPr>
        <w:jc w:val="both"/>
      </w:pPr>
      <w:r>
        <w:t>订阅同样可能产生目标冲突。读者已经获得独立判断能力并停止使用，可能意味着服务完成了重要任务，却会减少续费。出版社若只奖励续费，就容易设计永远未完成的学习路径。较好的经营安排是把一定期限内可兑现的支持作为产品，将独立成果、可带走记录和清楚的结束视为交付的一部分。未来收入可以来自新问题和新作品，而不必依赖让同一个读者永远无法离开。</w:t>
      </w:r>
    </w:p>
    <w:p>
      <w:bookmarkStart w:id="216" w:name="ch34_s03"/>
      <w:pPr>
        <w:pStyle w:val="Heading3"/>
      </w:pPr>
      <w:bookmarkEnd w:id="216"/>
      <w:r>
        <w:rPr>
          <w:color w:val="B8913E"/>
          <w:sz w:val="17"/>
        </w:rPr>
        <w:t xml:space="preserve">◆ </w:t>
      </w:r>
      <w:r>
        <w:t>三、按需服务与分级支持</w:t>
      </w:r>
    </w:p>
    <w:p>
      <w:pPr>
        <w:jc w:val="both"/>
      </w:pPr>
      <w:r>
        <w:t>不同读者对支持的需要差异很大。有人只需定位原文，有人需要多次讨论才能澄清问题，也有人提出需要专业审阅的复杂反例。若所有需求都承诺同样即时处理，固定价格容易掩盖大量未计入的劳动。按需服务与分级支持可以使成本更清楚，但它们必须围绕劳动差异设计，不能把可信信息和基本尊重划分为只有高价用户才获得的待遇。</w:t>
      </w:r>
    </w:p>
    <w:p>
      <w:pPr>
        <w:jc w:val="both"/>
      </w:pPr>
      <w:r>
        <w:t>基础支持应当包含理解服务范围、识别来源身份、提交错误和取回个人成果的必要条件。更高层次的收费可以对应明确增加的劳动，例如约定时长的集体研习、经过编辑整理的复杂材料审阅或特定机构的任务设计。它不能被描述成付费越高，作者就越可能接受观点，也不能把重要事实纠错设为额外收费项目。否则，支付能力会进入真伪判断，出版社对公共文本的责任便被破坏。</w:t>
      </w:r>
    </w:p>
    <w:p>
      <w:pPr>
        <w:jc w:val="both"/>
      </w:pPr>
      <w:r>
        <w:t>分级的另一风险是把普通读者的问题反复推向昂贵服务。若基础问对故意保持含混，使读者必须升级才能获得原本应当清楚的解释，经营获得的不是发生价值，而是人为制造的障碍。一个可以检验的原则是：即使读者不购买追加支持，也应当能够知道当前问题为什么无法继续、有哪些可独立使用的材料，以及何时可以合理停止。追加服务应当扩大可投入的劳动，而非解除故意设置的限制。</w:t>
      </w:r>
    </w:p>
    <w:p>
      <w:pPr>
        <w:jc w:val="both"/>
      </w:pPr>
      <w:r>
        <w:t>按需方案需要测量真实支持负担。模型中的个人支持成本30元，只是一个待验证的平均假设。若少数复杂问题占用大量时间，平均数可能隐藏容量风险；若团队为节省成本把这些问题全部拒绝，作品最有价值的反例又可能被排除。出版社需要区分一般使用帮助与可能改变作品的重要问题，给后者保留编辑判断入口。重要性不能由支付意愿独自决定，否则发生的方向会向资源最多的人倾斜。</w:t>
      </w:r>
    </w:p>
    <w:p>
      <w:pPr>
        <w:jc w:val="both"/>
      </w:pPr>
      <w:r>
        <w:t>有限的公共支持可以通过机构合作、专项资助或作品组合中的内部安排获得资源，但应当明确资金来源和覆盖范围。得到资助并不使项目价值较低，资助结束也不必被粉饰为市场验证成功。不同收入结构支持不同公共目标，关键是它们是否让必要劳动得到诚实安排。出版新生不只有单一商业模式，但任何模式都不能把长期无偿劳动视为没有成本。</w:t>
      </w:r>
    </w:p>
    <w:p>
      <w:pPr>
        <w:jc w:val="both"/>
      </w:pPr>
      <w:r>
        <w:t>因此，分级支持的评价包含两条线索。一条是新增收费能否覆盖新增劳动，另一条是基本发生关系是否仍然向不同读者开放。若追加服务利润很高，却使普通读者只能接受未经核查的回答，组织就以分层破坏了共同文本。若所有人获得完全相同的昂贵支持而预算无法持续，承诺又会整体失效。公平并非忽视成本，而是公开说明成本怎样影响安排，并避免把经济差异转成思想地位的差异。</w:t>
      </w:r>
    </w:p>
    <w:p>
      <w:bookmarkStart w:id="217" w:name="ch34_s04"/>
      <w:pPr>
        <w:pStyle w:val="Heading3"/>
      </w:pPr>
      <w:bookmarkEnd w:id="217"/>
      <w:r>
        <w:rPr>
          <w:color w:val="B8913E"/>
          <w:sz w:val="17"/>
        </w:rPr>
        <w:t xml:space="preserve">◆ </w:t>
      </w:r>
      <w:r>
        <w:t>四、收入分配和维护准备</w:t>
      </w:r>
    </w:p>
    <w:p>
      <w:pPr>
        <w:jc w:val="both"/>
      </w:pPr>
      <w:r>
        <w:t>新出版单元增加了编辑、设计、核验和反馈整理等劳动，收入分配不能只沿用单一成书销售的想象。作者基础创作、阶段回应和按销售分配可以分别约定，编辑与设计者的劳动也应当得到明确支持。模型中年度作者审阅18000元与按销售分配的款项对应不同劳动和约定，不能因名称都涉及作者而互相替代。若出版社把后续审阅视为既有稿酬自动覆盖的无限义务，持续发生就会把作者困在无期限劳动中。</w:t>
      </w:r>
    </w:p>
    <w:p>
      <w:pPr>
        <w:jc w:val="both"/>
      </w:pPr>
      <w:r>
        <w:t>分配还需要保护不易被计量的维护工作。发现一个重要错误并阻止其扩散，可能不会带来即时收入；整理未被采用的反例，也可能是作者作出可靠判断的必要条件。如果收入只按新增内容数量分配，团队就会倾向于多生产、少核验。预算应当先为必要质量工作保留份额，再讨论可分配的剩余，而非等销售超出预期才决定是否支付维护劳动。</w:t>
      </w:r>
    </w:p>
    <w:p>
      <w:pPr>
        <w:jc w:val="both"/>
      </w:pPr>
      <w:r>
        <w:t>机构内部也要区分收入归属与责任归属。销售部门取得合同，不意味着它可以独自扩大作者回应次数；技术团队降低调用成本，也不意味着减少了编辑核查责任。重要承诺的变动应当同时进入成本和职责评估。一项表面免费增加的功能，可能把费用转移到另一个部门或参与者身上。只有看见这种转移，出版社才能判断所谓效率提升究竟节省了劳动，还是隐藏了劳动。</w:t>
      </w:r>
    </w:p>
    <w:p>
      <w:pPr>
        <w:jc w:val="both"/>
      </w:pPr>
      <w:r>
        <w:t>准备资金与现金节奏进一步决定项目是否能够存续。即使基准情境全年形成8000元可支配余额，出版社仍须先支付制作投入并维持运行。假设收入在第三个月末才开始到账，而固定维护按月均匀发生，那么此前需要60000元制作资金和24000元三个月固定维护资金，合计84000元。这只是未计结束准备金和预付变动成本的启动资金下限。按照上线前锁定12000元结束准备金的约定，所需启动资金至少为96000元；如有变动成本须在首笔收入到账前支付，还应另行增加。全年收支能够覆盖，并不意味着任何时点都不会断裂。</w:t>
      </w:r>
    </w:p>
    <w:p>
      <w:pPr>
        <w:jc w:val="both"/>
      </w:pPr>
      <w:r>
        <w:t>这一推演同样只是设计情境，却揭示了不能忽视的区别：收入证明有人愿意购买，贡献毛利说明增加销售是否有助于覆盖共同成本，年度余额说明一段时期内能否收回投入，现金安排则决定承诺能否实际履行。四者不能互相替代。若出版社把未来预计续费提前用于本期缺口，就必须同时承担续费不及预期的风险，而不能把预测当成已经获得的资金。</w:t>
      </w:r>
    </w:p>
    <w:p>
      <w:bookmarkStart w:id="218" w:name="ch34_s05"/>
      <w:pPr>
        <w:pStyle w:val="Heading3"/>
      </w:pPr>
      <w:bookmarkEnd w:id="218"/>
      <w:r>
        <w:rPr>
          <w:color w:val="B8913E"/>
          <w:sz w:val="17"/>
        </w:rPr>
        <w:t xml:space="preserve">◆ </w:t>
      </w:r>
      <w:r>
        <w:t>五、收支平衡与失败情境</w:t>
      </w:r>
    </w:p>
    <w:p>
      <w:pPr>
        <w:jc w:val="both"/>
      </w:pPr>
      <w:r>
        <w:t>在既定假设下，第一年度收回一次制作并支付固定维护，需要贡献毛利达到156000元。若机构方案保持8份，提供64000元贡献毛利，个人服务需要575份才能覆盖其余92000元；若还要锁定12000元结束服务准备，则需要650份个人服务。基准情境为700份，因此只比后一条件多出50份，缓冲仅8000元。所谓可持续不是一个宽裕结论，而是对若干假设同时成立的依赖。</w:t>
      </w:r>
    </w:p>
    <w:p>
      <w:pPr>
        <w:jc w:val="both"/>
      </w:pPr>
      <w:r>
        <w:t>先看需求不足。若实际只有300份个人服务和4份机构方案，总收入为120000元，变动成本40000元，贡献毛利80000元，连年度固定维护都短缺16000元；加上一次制作投入，第一年度资金缺口为76000元；若仍要锁定结束服务准备，所需额外资金达到88000元。此时继续增加功能并不自然解决问题。出版社需要判断需求为何不足，可能缩小固定承诺、改变进入渠道，也可能停止项目并履行收尾安排。</w:t>
      </w:r>
    </w:p>
    <w:p>
      <w:pPr>
        <w:jc w:val="both"/>
      </w:pPr>
      <w:r>
        <w:t>再看劳动负担上升。若销量保持基准，但个人支持的平均变动成本比原设定增加40元，每份个人服务的总变动成本便从80元升至120元，全年新增成本28000元。第一年度原有20000元资金余额随之转为8000元缺口，考虑准备资金以后缺口为20000元。这个变化不需要出现灾难性错误，只需复杂提问比预期多一些，就足以动摇原方案。因此，编辑工时和支持负担必须在试行中得到真实记录。</w:t>
      </w:r>
    </w:p>
    <w:p>
      <w:pPr>
        <w:jc w:val="both"/>
      </w:pPr>
      <w:r>
        <w:t>集中采购也带来脆弱性。基准情境若少了两份机构方案，收入减少24000元，相应变动成本减少8000元，贡献毛利净减少16000元。第一年度余额只剩4000元，无法同时覆盖12000元准备资金。机构收入看似有利于稳定，却可能因少数决定而造成明显波动。出版社可以分散合作来源，但不能为了追求数量而接受彼此冲突的定制承诺，否则新增收入会带来更快增长的维护负担。</w:t>
      </w:r>
    </w:p>
    <w:p>
      <w:pPr>
        <w:jc w:val="both"/>
      </w:pPr>
      <w:r>
        <w:t>这些情境还没有加入退款、额外获客、税费、融资以及重大返修。现实项目若存在这些成本，必须继续扣除，不能把模型的简化当作经营优势。反过来，一次制作投入在后续年度不再重复，也可能使项目更容易维持，但这种改善以作品仍然有效、服务仍被需要且没有新的重大改版为条件。时间不会自动把投入变成资产；只有后续使用仍能产生价值，前期工作才具有可延续性。</w:t>
      </w:r>
    </w:p>
    <w:p>
      <w:pPr>
        <w:jc w:val="both"/>
      </w:pPr>
      <w:r>
        <w:t>经济检验最终要与母题检验一起进行。项目盈利，却只靠让读者持续依赖答案，并不证明发生总纲成立；项目形成有价值的作者修订，却完全依赖不可持续劳动，也不能宣称出版社已经获得新生。新生要求创造性关系与资源再生产同时获得支撑，升维还要求这种支撑扩大问题和合作的可能。下一章将考察多个出版单元连接以后，能否共享必要条件而不复制封闭依赖。</w:t>
      </w:r>
    </w:p>
    <w:p>
      <w:bookmarkStart w:id="219" w:name="ch35"/>
      <w:pPr>
        <w:pStyle w:val="Heading2"/>
        <w:pageBreakBefore/>
        <w:spacing w:after="320"/>
      </w:pPr>
      <w:bookmarkEnd w:id="219"/>
      <w:r>
        <w:rPr>
          <w:rFonts w:ascii="Noto Sans CJK SC" w:hAnsi="Noto Sans CJK SC" w:eastAsia="Noto Sans CJK SC" w:cs="Noto Sans CJK SC"/>
          <w:color w:val="B8913E"/>
          <w:sz w:val="20"/>
        </w:rPr>
        <w:t>第三十五章</w:t>
        <w:br/>
      </w:r>
      <w:r>
        <w:rPr>
          <w:color w:val="1D2B4C"/>
          <w:sz w:val="34"/>
        </w:rPr>
        <w:t>从一本书到知识发生网络</w:t>
      </w:r>
    </w:p>
    <w:p>
      <w:pPr>
        <w:keepNext/>
        <w:spacing w:line="20" w:lineRule="exact" w:before="0" w:after="320"/>
        <w:ind w:firstLine="0" w:left="0" w:right="7483"/>
        <w:pBdr>
          <w:bottom w:val="single" w:sz="6" w:space="0" w:color="B8913E"/>
        </w:pBdr>
      </w:pPr>
      <w:r>
        <w:rPr>
          <w:sz w:val="2"/>
        </w:rPr>
        <w:t xml:space="preserve"> </w:t>
      </w:r>
    </w:p>
    <w:p>
      <w:bookmarkStart w:id="220" w:name="ch35_s01"/>
      <w:pPr>
        <w:pStyle w:val="Heading3"/>
      </w:pPr>
      <w:bookmarkEnd w:id="220"/>
      <w:r>
        <w:rPr>
          <w:color w:val="B8913E"/>
          <w:sz w:val="17"/>
        </w:rPr>
        <w:t xml:space="preserve">◆ </w:t>
      </w:r>
      <w:r>
        <w:t>一、跨书问题与材料连接</w:t>
      </w:r>
    </w:p>
    <w:p>
      <w:pPr>
        <w:jc w:val="both"/>
      </w:pPr>
      <w:r>
        <w:t>一部作品能够组织持续发生，并不意味着所有问题都应留在它的内部。读者可能在思想专著中发现判断的条件，又在实践图书中遭遇行动的限制，在文学作品中改变对陌生人的感受。如果出版单元只努力把读者留在自己的回答范围，就会把原本开放的问题重新封闭。知识发生网络的起点，是承认问题可以超出单部作品，让不同文本在明确关系中相互进入，而不是把许多书简单放进同一个检索框。</w:t>
      </w:r>
    </w:p>
    <w:p>
      <w:pPr>
        <w:jc w:val="both"/>
      </w:pPr>
      <w:r>
        <w:t>跨书连接首先要说明连接的理由。两部书使用同一个词，不代表它们讨论同一个问题；给出相反结论，也不必然构成直接冲突。编辑需要辨明概念、材料和适用条件是否可比。若把关键词相近当成思想相关，网络会产生大量表面联系，读者却更难理解差异。真正有价值的连接可以很少，但应当使读者知道为什么需要离开当前作品，以及另一部作品能够提供什么新的约束或视角。</w:t>
      </w:r>
    </w:p>
    <w:p>
      <w:pPr>
        <w:jc w:val="both"/>
      </w:pPr>
      <w:r>
        <w:t>在共享设计情境中，图书馆读书会对“共同讨论有助于改善判断”的争论，可以与资料归档团队的协作困难形成联系。前者关心理由交换的条件，后者发现不同任务对分类提出不一致要求。二者的联系不在于都需要“团队合作”这一标签，而在于它们都迫使读者区分观点不一致与任务条件不一致。实践情境能够使思想命题的一个前提显露，思想论证则帮助团队避免把分类冲突归咎于成员不愿合作。</w:t>
      </w:r>
    </w:p>
    <w:p>
      <w:pPr>
        <w:jc w:val="both"/>
      </w:pPr>
      <w:r>
        <w:t>这样的连接仍然需要保留差异。档案分类可以通过低风险尝试观察某种安排是否有用，思想命题的公共正当性却不能仅靠一次团队顺利运行来证明。编辑若用实践效果替代全部理论争议，跨书网络就会产生推论越界。关系应当标明它提供的是例证、反例、概念澄清还是类比，每一种连接能够承担的论证强度不同。开放连接不是解除作品约束，而是在约束之间形成新的问题。</w:t>
      </w:r>
    </w:p>
    <w:p>
      <w:pPr>
        <w:jc w:val="both"/>
      </w:pPr>
      <w:r>
        <w:t>文学作品的进入更能显示网络的边界。《候车室》可以使读者注意到叙述视角如何限制对陌生人的判断，但不能被直接提炼成一套识别人心的技巧。它与思想专著的联系可以开启对判断限度的反思，同时保留审美经验不能被命题完全替代的部分。若网络只允许每部作品贡献若干可复用结论，文学的形式和迟疑就会被压缩为知识素材。发生的扩大因此需要保护不可随意交换的特征。</w:t>
      </w:r>
    </w:p>
    <w:p>
      <w:pPr>
        <w:jc w:val="both"/>
      </w:pPr>
      <w:r>
        <w:t>出版社在这里形成新的编辑劳动：维护关系的理由、尺度和历史。读者提出一条跨书联系，可以成为新选题的起点，也可以经讨论后被判定为不成立。网络并不以连接越多越好，而以重要关系能否经受追问为尺度。它使书与书之间的空白成为可研究的地方，让单部作品的完成点成为新问题的开始，同时不否定该作品已经获得的阶段完整性。</w:t>
      </w:r>
    </w:p>
    <w:p>
      <w:bookmarkStart w:id="221" w:name="ch35_s02"/>
      <w:pPr>
        <w:pStyle w:val="Heading3"/>
      </w:pPr>
      <w:bookmarkEnd w:id="221"/>
      <w:r>
        <w:rPr>
          <w:color w:val="B8913E"/>
          <w:sz w:val="17"/>
        </w:rPr>
        <w:t xml:space="preserve">◆ </w:t>
      </w:r>
      <w:r>
        <w:t>二、作者和读者共同研究</w:t>
      </w:r>
    </w:p>
    <w:p>
      <w:pPr>
        <w:jc w:val="both"/>
      </w:pPr>
      <w:r>
        <w:t>跨书问题进一步发展时，作者和读者可能围绕尚未解决的难点形成共同研究。但共同研究不是把评论区改一个名称，也不是让所有参与者立即成为同等意义上的作者。它需要共同问题、可以讨论的材料、适当的工作分担和形成结论的责任安排。读者经验能够打开研究方向，作者的专业判断能够限制草率推论，编辑则帮助不同贡献进入可以持续比较的公共结构。</w:t>
      </w:r>
    </w:p>
    <w:p>
      <w:pPr>
        <w:jc w:val="both"/>
      </w:pPr>
      <w:r>
        <w:t>在资料归档情境中，读者可以提出项目索引与用途索引之间的冲突，作者可以把问题进一步限定为不同检索任务如何共存，参与者则在各自低风险材料中观察规则的适用条件。此时共同研究所追求的不是证明某个预设方案最好，而是辨认哪些条件使一种安排可行。编辑需要保存失败材料，因为失败可能揭示被成功经验遮蔽的维护成本。只收集顺利案例，会把合作变成对作品的宣传。</w:t>
      </w:r>
    </w:p>
    <w:p>
      <w:pPr>
        <w:jc w:val="both"/>
      </w:pPr>
      <w:r>
        <w:t>这种研究还必须处理经验与结论之间的距离。多个参与者报告相似感受，不等于已经获得具有代表性的群体证据；作者对材料作出解释，也不能消除选择偏差。出版社可以组织探索性的比较，并明确其结论范围，不能把一场自愿参与的读书活动包装成已经完成的严格实验。下一编将进一步说明怎样设计对照和延迟检验。本章提出的组织条件，只使可靠研究成为可能，尚不替研究结果作证明。</w:t>
      </w:r>
    </w:p>
    <w:p>
      <w:pPr>
        <w:jc w:val="both"/>
      </w:pPr>
      <w:r>
        <w:t>共同研究可能改变作者的题目。作者原先希望说明一种分类规则，读者的反例却促使他转向研究任务冲突与维护能力。这时作者发生表现为问题结构和论证方向的改变，读者发生表现为从提出困扰转向区分条件，文本发生则表现为原规则获得新的位置或形成修订。三者共同构成研究进展，不能只把最终新增章节归于作者，也不能以参与者众多而抹去作者作出的整合判断。</w:t>
      </w:r>
    </w:p>
    <w:p>
      <w:pPr>
        <w:jc w:val="both"/>
      </w:pPr>
      <w:r>
        <w:t>与此同时，并非所有读者都愿意成为研究者。有人只希望完成个人阅读，有人愿意提供一个问题却不愿继续承担任务。网络应当允许不同强度的参与，不能把普通读者视为尚未充分开发的劳动资源。邀请共同研究时，需要说明时间投入、材料使用、认可方式和退出安排。一个人退出以后，其已经同意公开的贡献如何保留、未完成材料如何处理，也应当有可以理解的约定。</w:t>
      </w:r>
    </w:p>
    <w:p>
      <w:pPr>
        <w:jc w:val="both"/>
      </w:pPr>
      <w:r>
        <w:t>共同研究因此是一种有限而明确的合作关系。它可以在问题解决或资源不足时结束，也可以形成新的作者组合和新作品。出版社的价值在于帮助合作经过差异而形成公共成果，而非永久占据合作的中心。若参与者日后能够独立组织新的研究，这同样可以视为原有出版关系产生了新能力；网络的成功不应只按所有合作是否继续回到原平台来判断。</w:t>
      </w:r>
    </w:p>
    <w:p>
      <w:bookmarkStart w:id="222" w:name="ch35_s03"/>
      <w:pPr>
        <w:pStyle w:val="Heading3"/>
      </w:pPr>
      <w:bookmarkEnd w:id="222"/>
      <w:r>
        <w:rPr>
          <w:color w:val="B8913E"/>
          <w:sz w:val="17"/>
        </w:rPr>
        <w:t xml:space="preserve">◆ </w:t>
      </w:r>
      <w:r>
        <w:t>三、个人档案与成果可迁移</w:t>
      </w:r>
    </w:p>
    <w:p>
      <w:pPr>
        <w:jc w:val="both"/>
      </w:pPr>
      <w:r>
        <w:t>读者逐渐形成的问题、注释和个人成果，若只能在某一家平台内被读取，后续理解便受制于服务存续和规则变化。可迁移使个人能够把已经形成的判断带入新的作品、机构和生活情境，而无须每次从空白开始。</w:t>
      </w:r>
    </w:p>
    <w:p>
      <w:pPr>
        <w:jc w:val="both"/>
      </w:pPr>
      <w:r>
        <w:t>但迁移不能只提供一包无法理解的数据。读者需要能够辨认哪些内容是自己写下的，哪些来自原著，哪些是生成解释，哪些曾经得到作者认可。相关版本与来源位置也应尽可能保留，否则离开原服务以后，记录就可能混成失去身份的文字。可迁移的成果应当在普通阅读条件下仍然具有意义，技术格式可以有多种选择，但不能把持续依赖专用界面当成唯一条件。</w:t>
      </w:r>
    </w:p>
    <w:p>
      <w:pPr>
        <w:jc w:val="both"/>
      </w:pPr>
      <w:r>
        <w:t>个人档案还应允许选择和整理。把所有对话无差别导出，可能只是把混乱从一个地方搬到另一个地方。读者应当能够保留重要问题、前后判断和代表性材料，也可以舍弃已经失去作用的试探。编辑或工具可以协助整理，但不能替读者宣布哪些经历才值得保留。个人知识的连续性不等于记录的完整堆积，而在于读者能够理解自己的变化，并据此决定下一步。</w:t>
      </w:r>
    </w:p>
    <w:p>
      <w:pPr>
        <w:jc w:val="both"/>
      </w:pPr>
      <w:r>
        <w:t>迁移也存在材料边界。个人有权保留自己的成果，并不自动意味着可以重新分发其中包含的全部受限制原文或他人私人材料。导出方案需要区别个人表达、必要引用、链接和不宜转移的内容，并以清楚说明帮助读者继续使用。这里仍是治理设计，具体权利范围需要依据实际材料和约定判断。开放不能被理解为取消所有边界，边界也不应成为扣留个人成果的借口。</w:t>
      </w:r>
    </w:p>
    <w:p>
      <w:pPr>
        <w:jc w:val="both"/>
      </w:pPr>
      <w:r>
        <w:t>当读者进入另一出版单元时，新服务应当允许他决定是否引入旧档案。旧记录能够提供背景，也可能固化过去的自我理解。一个人曾经持有某种立场，不意味着系统应当永远据此预判他的需要。持续发生包含改变和重新开始的权利，因而迁移应当是可选择的延续，而非无法摆脱的历史标签。出版社不能以更准确了解读者为由取消这种选择。</w:t>
      </w:r>
    </w:p>
    <w:p>
      <w:pPr>
        <w:jc w:val="both"/>
      </w:pPr>
      <w:r>
        <w:t>可迁移性也反过来检验出版价值。如果用户一旦能够带走材料就全部离开，组织需要追问自身是否只靠封闭保存维持关系。可靠编辑、清楚来源、富有质量的问对和真实作者反馈，才是值得继续返回的理由。让读者能够离开并不保证商业成功，却使持续关系更多建立在实际价值之上，也使所谓新生不至于以限制他人为代价。</w:t>
      </w:r>
    </w:p>
    <w:p>
      <w:bookmarkStart w:id="223" w:name="ch35_s04"/>
      <w:pPr>
        <w:pStyle w:val="Heading3"/>
      </w:pPr>
      <w:bookmarkEnd w:id="223"/>
      <w:r>
        <w:rPr>
          <w:color w:val="B8913E"/>
          <w:sz w:val="17"/>
        </w:rPr>
        <w:t xml:space="preserve">◆ </w:t>
      </w:r>
      <w:r>
        <w:t>四、开放接口与平台选择</w:t>
      </w:r>
    </w:p>
    <w:p>
      <w:pPr>
        <w:jc w:val="both"/>
      </w:pPr>
      <w:r>
        <w:t>当多个出版单元需要互相联系，出版社容易把问题理解为建立一个更大的统一平台。统一平台可以降低某些协调成本，却也可能把所有作品纳入同一套问题分类和互动规则。发生网络应当先明确需要共同遵守什么，再决定由什么平台承载。共同需要的可能是稳定定位、来源身份、贡献状态和版本关系，而不是所有作品必须采用相同的课程结构或回答风格。</w:t>
      </w:r>
    </w:p>
    <w:p>
      <w:pPr>
        <w:jc w:val="both"/>
      </w:pPr>
      <w:r>
        <w:t>开放接口在本书中的含义，是不同组织之间能够交换必要且获准交换的内容与关系说明。它可以包括公开的书目和版本信息、可访问的文本位置、经同意的注释以及个人选择导出的成果。接口并不意味着全部材料公开，也不等于把系统内部的每个细节暴露出去。其价值在于让迁移和连接不依赖一次次临时协商，让作品之间的关系能够在平台变动后继续被理解。</w:t>
      </w:r>
    </w:p>
    <w:p>
      <w:pPr>
        <w:jc w:val="both"/>
      </w:pPr>
      <w:r>
        <w:t>出版社选择技术服务时，因而需要把退出成本和判断能力纳入评估。某种工具能够迅速生成回答，却无法区分作者原文与生成解释，便可能降低编辑责任的可见度；某个平台使用方便，却不能导出带有来源的个人成果，便可能增加长期依赖。价格只是选择的一部分。更关键的问题是，出版社能否保留作品身份、材料规则与重要质量判断的控制，以及更换服务以后能否继续兑现既有承诺。</w:t>
      </w:r>
    </w:p>
    <w:p>
      <w:pPr>
        <w:jc w:val="both"/>
      </w:pPr>
      <w:r>
        <w:t>开放也可能增加维护负担。不同系统对版本、注释和授权状态的表达不一致，可能造成材料被误用。解决办法不是假定连接天然有益，而是从有限对象开始，明确交换范围并验证接收方如何理解。能够交换一条准确的来源关系，往往比交换大量失去条件的文本更有价值。网络扩展应当随着治理能力增长，而不是以技术连通代替责任连通。</w:t>
      </w:r>
    </w:p>
    <w:p>
      <w:pPr>
        <w:jc w:val="both"/>
      </w:pPr>
      <w:r>
        <w:t>平台选择还涉及权力分配。如果推荐次序完全由短期互动量决定，难读作品和需要长时间沉思的作品可能不断失去位置；若所有作者都必须适应一种回答格式，思想与文学之间的差异也会被压缩。出版社可以在技术平台上保留独立编辑选择，公开某些推荐和连接的理由，并为不同作品设置适当进入方式。这里的开放不仅指材料能流动，也指组织仍能作出有理由的不同判断。</w:t>
      </w:r>
    </w:p>
    <w:p>
      <w:pPr>
        <w:jc w:val="both"/>
      </w:pPr>
      <w:r>
        <w:t>没有任何接口能够自动保证复合体发生。它提供的是关系延续的条件，实际变化仍需要读者判断、作者参与和编辑劳动。把网络基础设施当成思想进步本身，会重演发现总纲的另一种形式：只要更多材料被找到，就以为更多知识已经形成。发生总纲要求进一步观察，连接是否产生了新的问题，差异是否进入真实论证，形成的成果又能否被后来的人继续使用。</w:t>
      </w:r>
    </w:p>
    <w:p>
      <w:bookmarkStart w:id="224" w:name="ch35_s05"/>
      <w:pPr>
        <w:pStyle w:val="Heading3"/>
      </w:pPr>
      <w:bookmarkEnd w:id="224"/>
      <w:r>
        <w:rPr>
          <w:color w:val="B8913E"/>
          <w:sz w:val="17"/>
        </w:rPr>
        <w:t xml:space="preserve">◆ </w:t>
      </w:r>
      <w:r>
        <w:t>五、规模扩张与差异保护</w:t>
      </w:r>
    </w:p>
    <w:p>
      <w:pPr>
        <w:jc w:val="both"/>
      </w:pPr>
      <w:r>
        <w:t>多个单元共享工具、来源管理和维护经验，可能降低重复劳动，使小规模作品也获得原先难以承担的支持。但规模扩张同时会推动标准化：统一流程便于管理，统一问题便于推荐，统一回答便于评价。标准化并非必然有害，稳定定位和清楚责任就需要一定共同规则。关键在于共同规则应当保护差异发生的条件，而不能把差异本身视为需要消除的成本。</w:t>
      </w:r>
    </w:p>
    <w:p>
      <w:pPr>
        <w:jc w:val="both"/>
      </w:pPr>
      <w:r>
        <w:t>在网络中，思想专著可以重视论证前提，实践图书可以重视条件迁移，文学作品可以重视形式经验与解释限度。三者能够共享来源标识和个人成果导出，却不必共享同一种完成指标。若网络把完成任务数量设为统一价值尺度，文学的审美停留就会被视为低效率，思想上的有理由迟疑也会被视为学习不足。差异保护首先要求评价方式与作品所承诺的发生相称。</w:t>
      </w:r>
    </w:p>
    <w:p>
      <w:pPr>
        <w:jc w:val="both"/>
      </w:pPr>
      <w:r>
        <w:t>资源分配则需要面对真实取舍。维护一个受众较小但问题重要的单元，可能需要其他项目支持或专门资金。出版社可以作这样的选择，但应当知道支持规模并能够说明公共价值，不能用含混的使命语言掩盖长期失衡。反过来，单个单元短期收入不足，也不能立即证明其知识价值不存在。经营判断与编辑判断应当互相约束，既不让价值主张逃避资源条件，也不让即时回报垄断出版方向。</w:t>
      </w:r>
    </w:p>
    <w:p>
      <w:pPr>
        <w:jc w:val="both"/>
      </w:pPr>
      <w:r>
        <w:t>规模还可能遮蔽参与者。读者反馈一旦被汇总成趋势，少数却重要的反例容易消失；作者一旦被纳入内容供给体系，其拒绝和修订可能被视为影响产出；编辑一旦只按处理量评价，认真核查就会成为不利行为。网络需要保留能够处理例外的位置，使重要差异不必先成为多数才能被看见。这样的安排会增加某些成本，却可能保护整个组织避免在错误方向上高效扩张。</w:t>
      </w:r>
    </w:p>
    <w:p>
      <w:pPr>
        <w:jc w:val="both"/>
      </w:pPr>
      <w:r>
        <w:t>因此，网络的升维不等于覆盖更多作品和用户。它应当表现为原先无法提出的问题获得表达位置，原先互不理解的材料能够形成有理由的联系，参与者能够进入新的合作而不失去自主，出版社也能在扩大关系后维持来源、责任和退出安排。若规模只增加回答数量，原有问题结构却始终不变，网络仍可能停留于大型内容分发系统。</w:t>
      </w:r>
    </w:p>
    <w:p>
      <w:pPr>
        <w:jc w:val="both"/>
      </w:pPr>
      <w:r>
        <w:t>第七编由此为总纲提供了一个组织层面的条件判断。发现为总纲的出版把主要责任收束于作品的可靠交付，发生为总纲的出版则进一步承担问题返回、贡献进入、文本修订和成果迁移的条件。它可以由此获得新的价值基础，却不会仅凭意愿自动获得新生。下一编必须检验这些安排究竟改变了什么，并允许证据否定某些预期。只有组织承诺、经济承担与可反驳的效果判断相互连接，典范转移才有机会从宣言成为可以持续实践的出版方式。</w:t>
      </w:r>
    </w:p>
    <w:p>
      <w:bookmarkStart w:id="225" w:name="part08"/>
      <w:pPr>
        <w:pStyle w:val="Heading1"/>
        <w:pageBreakBefore/>
        <w:spacing w:before="2721" w:after="480"/>
        <w:jc w:val="center"/>
      </w:pPr>
      <w:bookmarkEnd w:id="225"/>
      <w:r>
        <w:rPr>
          <w:color w:val="B8913E"/>
          <w:sz w:val="26"/>
        </w:rPr>
        <w:t>第八编</w:t>
        <w:br/>
      </w:r>
      <w:r>
        <w:rPr>
          <w:color w:val="1D2B4C"/>
          <w:sz w:val="42"/>
        </w:rPr>
        <w:t>出版升维的检验与典范成立</w:t>
      </w:r>
    </w:p>
    <w:p>
      <w:pPr>
        <w:keepNext/>
        <w:spacing w:line="20" w:lineRule="exact" w:before="0" w:after="600"/>
        <w:ind w:firstLine="0" w:left="3742" w:right="3742"/>
        <w:pBdr>
          <w:bottom w:val="single" w:sz="6" w:space="0" w:color="B8913E"/>
        </w:pBdr>
      </w:pPr>
      <w:r>
        <w:rPr>
          <w:sz w:val="2"/>
        </w:rPr>
        <w:t xml:space="preserve"> </w:t>
      </w:r>
    </w:p>
    <w:p>
      <w:pPr>
        <w:ind w:firstLine="0"/>
        <w:jc w:val="center"/>
      </w:pPr>
      <w:r>
        <w:rPr>
          <w:rFonts w:ascii="Noto Sans CJK SC" w:hAnsi="Noto Sans CJK SC" w:eastAsia="Noto Sans CJK SC" w:cs="Noto Sans CJK SC"/>
          <w:color w:val="B8913E"/>
          <w:sz w:val="20"/>
        </w:rPr>
        <w:t>第36章 — 第40章</w:t>
      </w:r>
    </w:p>
    <w:p>
      <w:bookmarkStart w:id="226" w:name="ch36"/>
      <w:pPr>
        <w:pStyle w:val="Heading2"/>
        <w:pageBreakBefore/>
        <w:spacing w:after="320"/>
      </w:pPr>
      <w:bookmarkEnd w:id="226"/>
      <w:r>
        <w:rPr>
          <w:rFonts w:ascii="Noto Sans CJK SC" w:hAnsi="Noto Sans CJK SC" w:eastAsia="Noto Sans CJK SC" w:cs="Noto Sans CJK SC"/>
          <w:color w:val="B8913E"/>
          <w:sz w:val="20"/>
        </w:rPr>
        <w:t>第三十六章</w:t>
        <w:br/>
      </w:r>
      <w:r>
        <w:rPr>
          <w:color w:val="1D2B4C"/>
          <w:sz w:val="34"/>
        </w:rPr>
        <w:t>思想专著的三合一实验</w:t>
      </w:r>
    </w:p>
    <w:p>
      <w:pPr>
        <w:keepNext/>
        <w:spacing w:line="20" w:lineRule="exact" w:before="0" w:after="320"/>
        <w:ind w:firstLine="0" w:left="0" w:right="7483"/>
        <w:pBdr>
          <w:bottom w:val="single" w:sz="6" w:space="0" w:color="B8913E"/>
        </w:pBdr>
      </w:pPr>
      <w:r>
        <w:rPr>
          <w:sz w:val="2"/>
        </w:rPr>
        <w:t xml:space="preserve"> </w:t>
      </w:r>
    </w:p>
    <w:p>
      <w:bookmarkStart w:id="227" w:name="ch36_s01"/>
      <w:pPr>
        <w:pStyle w:val="Heading3"/>
      </w:pPr>
      <w:bookmarkEnd w:id="227"/>
      <w:r>
        <w:rPr>
          <w:color w:val="B8913E"/>
          <w:sz w:val="17"/>
        </w:rPr>
        <w:t xml:space="preserve">◆ </w:t>
      </w:r>
      <w:r>
        <w:t>案例选择与初始版本</w:t>
      </w:r>
    </w:p>
    <w:p>
      <w:pPr>
        <w:jc w:val="both"/>
      </w:pPr>
      <w:r>
        <w:t>前面各编已经说明，发生可以成为出版的组织原则，并据此安排文本、学习、问对与编辑工作。但是，一种安排在概念上自洽，不等于它在实际使用中改善了理解，更不等于它能够支撑出版社的新生。本编把论证推进到一个更严格的位置：假如依照本书构造新出版单元，哪些观察会使我们相信这种转移产生了实际价值，哪些观察又会迫使我们缩小甚至放弃某些主张？接下来的三个实验均为拟议研究，并无已经实施的参与者、测量数据或成功结论。它们的作用，是使总纲承担可以被检验的承诺。</w:t>
      </w:r>
    </w:p>
    <w:p>
      <w:pPr>
        <w:jc w:val="both"/>
      </w:pPr>
      <w:r>
        <w:t>思想专著的研究拟从公共图书馆读书会这一设计情境开始。供讨论的核心命题是“共同讨论有助于改善判断”。选择这个命题，并非因为它必定正确，而是因为它能在有限篇幅中呈现条件、理由与反例之间的关系。讨论可以让被忽略的材料进入判断，也可能让较有声势的意见遮蔽较好的证据。参与者不必先接受本书的发生概念，便可以判断一项论证有没有遗漏前提、错误扩大适用范围，或把个人偏好当作共同理由。独立的评价由此具有入口。</w:t>
      </w:r>
    </w:p>
    <w:p>
      <w:pPr>
        <w:jc w:val="both"/>
      </w:pPr>
      <w:r>
        <w:t>正式研究需要选择愿意参加的在世作者，以及可以在约定范围内提供版本和回应的实际作品。本章的图书馆案例不能替代这一选择。拟选作品应有可定位的论证段落，存在适合普通读者理解的争议，同时保留足够的上下文。若只抽出最容易批评的几句话，研究可能测到断章取义的后果；若选择任何反对意见都能被作者重新解释为同意的文本，又无法判断修订是否发生。作品选择理由应在结果产生之前记录，使研究者不能因为一本书表现不好就悄悄换书。</w:t>
      </w:r>
    </w:p>
    <w:p>
      <w:pPr>
        <w:jc w:val="both"/>
      </w:pPr>
      <w:r>
        <w:t>初始版本不仅指文件保存日期，还包括参与者能看到的正文、注释、学习材料和问对规则。研究开始后，母本应暂时稳定，新增解释另行登记。否则后来的参与者读到更清楚的论述，研究却把差异归于他们所使用的阅读方式。稳定并不违反持续发生。它为不同判断提供共同参照，使后续修改能够被识别为修改，而不是让过去的困难从记录中消失。研究也应保留纸本或可离线阅读的稳定文本，以免平台变化替思想变化提供未经说明的条件。</w:t>
      </w:r>
    </w:p>
    <w:p>
      <w:pPr>
        <w:jc w:val="both"/>
      </w:pPr>
      <w:r>
        <w:t>在这一阶段，读者—文本—作者复合体尚未被宣布已经升维。研究只是为其设置可观察的边界：读者带着何种问题进入，文字向他们提出何种要求，作者在哪些条件下接收反馈，编辑如何将个人遭遇转成可审阅的材料。这些关系共同规定一条意见究竟是闲谈、误读、有效反例，还是需要作者重新思考的问题。研究对象不是三个位置各自增加多少活动，而是某个位置的改变怎样成为其他位置重新活动的条件。</w:t>
      </w:r>
    </w:p>
    <w:p>
      <w:bookmarkStart w:id="228" w:name="ch36_s02"/>
      <w:pPr>
        <w:pStyle w:val="Heading3"/>
      </w:pPr>
      <w:bookmarkEnd w:id="228"/>
      <w:r>
        <w:rPr>
          <w:color w:val="B8913E"/>
          <w:sz w:val="17"/>
        </w:rPr>
        <w:t xml:space="preserve">◆ </w:t>
      </w:r>
      <w:r>
        <w:t>原有理解的记录</w:t>
      </w:r>
    </w:p>
    <w:p>
      <w:pPr>
        <w:jc w:val="both"/>
      </w:pPr>
      <w:r>
        <w:t>如果研究只在活动结束后询问“是否获得启发”，参与者很容易用当下的语言重写自己的过去。本章拟在正式介入前留下有限而具体的理解记录。参与者先阅读同一段落，用自己的话说明作者主张，在几个条件不同的讨论情境中作出判断，并指出自己最不确定的地方。这样的记录不要求他们先完成完整理论分析，也不把初始答案当作能力标签。它只为之后的比较留下一个足以辨认方向的起点。</w:t>
      </w:r>
    </w:p>
    <w:p>
      <w:pPr>
        <w:jc w:val="both"/>
      </w:pPr>
      <w:r>
        <w:t>记录应区分理解作者与同意作者。一个读者能够准确说明“共同讨论改善判断”的理由，仍然可以反对其条件设定；另一个读者高度赞成共同讨论，却可能从未注意作者说的是证据质量还是群体接受程度。若把同意比例当作理解程度，问对就会被设计成促成认同的工具。拟议评价因此要分别考察主张复述、理由辨认、前提判断及立场选择，允许一个人在理解更准确之后更加不同意作者。</w:t>
      </w:r>
    </w:p>
    <w:p>
      <w:pPr>
        <w:jc w:val="both"/>
      </w:pPr>
      <w:r>
        <w:t>初始任务还应显露参与者已有的讨论经验。有的人熟悉发言秩序，有的人曾在讨论中被忽略，有的人惯于用多数意见结束争议。这些经验可能使同一文字获得不同含义。研究可以请参与者选择是否提供一个相关情境，但不要求披露私人经历，更不能把愿意叙述的人视为更有发生潜力。经验记录主要帮助解释变化的条件，并检查不同进入者是否被某一种界面、任务或话语习惯排除。</w:t>
      </w:r>
    </w:p>
    <w:p>
      <w:pPr>
        <w:jc w:val="both"/>
      </w:pPr>
      <w:r>
        <w:t>前测本身也可能改变阅读。要求列举反例，已经给了读者一种阅读方法；要求说明证据，会使原本准备轻松读书的人进入评价状态。因此，各比较条件应接受基本相同的起点记录，另设较少测量的观察安排，以估计研究任务对过程的影响。这里不预设哪种安排最有效，预试需要检查参与者是否觉得前测太长、是否猜到了研究希望出现的答案，以及记录是否妨碍原有阅读兴趣。</w:t>
      </w:r>
    </w:p>
    <w:p>
      <w:pPr>
        <w:jc w:val="both"/>
      </w:pPr>
      <w:r>
        <w:t>作者的起点同样需要保存。研究拟请作者事先说明命题的主要适用条件、已考虑的反例及暂不准备修改的部分。此记录不能被当作限制作者思想的契约，作者可以在阅读反馈之后改变它；但如果没有起点，任何回应都可能被叙述成作者早已知道。对读者问题的重新命名、对论证范围的收缩、对原先未见关系的承认，才有机会被准确定位。作者的自述还应与版本变化及编辑记录相互核对，不能独自证明作者发生。</w:t>
      </w:r>
    </w:p>
    <w:p>
      <w:bookmarkStart w:id="229" w:name="ch36_s03"/>
      <w:pPr>
        <w:pStyle w:val="Heading3"/>
      </w:pPr>
      <w:bookmarkEnd w:id="229"/>
      <w:r>
        <w:rPr>
          <w:color w:val="B8913E"/>
          <w:sz w:val="17"/>
        </w:rPr>
        <w:t xml:space="preserve">◆ </w:t>
      </w:r>
      <w:r>
        <w:t>概念冲突与反例</w:t>
      </w:r>
    </w:p>
    <w:p>
      <w:pPr>
        <w:jc w:val="both"/>
      </w:pPr>
      <w:r>
        <w:t>研究中最有判别力的材料，未必是讨论最热烈的时刻，而可能是一个看似平常的反问。在共享设计情境中，一位读者可以提出：如果所有人的发言机会都增加了，但可核验的证据仍由少数人掌握，讨论会改善判断吗？另一位读者可以进一步区分：理由能够互相理解，是否就足以化解利益分歧？这两个问题针对不同层次。前者检验参与与证据之间的关系，后者检验理解与一致之间的关系，不能被合并成一个笼统的“沟通不充分”。</w:t>
      </w:r>
    </w:p>
    <w:p>
      <w:pPr>
        <w:jc w:val="both"/>
      </w:pPr>
      <w:r>
        <w:t>拟议问对需要帮助读者把冲突返回原文，而不是迅速提供一段折中答案。它可以询问作者在哪一句话中把讨论同判断改善连接起来，该连接依赖什么条件，当前反例究竟否定了命题本身还是暴露了一个尚未写明的限制。回答之后仍应允许读者坚持反对，也允许读者发现自己的例子没有触及原命题。发生的价值不能由“最后生成了新观点”保证，旧观点经过更严格的检验而被保留，也可能是更好的结果。</w:t>
      </w:r>
    </w:p>
    <w:p>
      <w:pPr>
        <w:jc w:val="both"/>
      </w:pPr>
      <w:r>
        <w:t>为了评价这一过程，研究拟请不知参与者所属条件的评阅者比较匿名材料。评阅标准从具体论证任务出发：有没有准确定位争议对象，能否给出与主张相关的理由，是否分开事实条件与价值选择，是否承认足以改变自己判断的证据。评阅者不以出现“发生”“复合体”或“升维”等术语加分。一个没有使用本书词汇的简洁反例，完全可能优于一篇熟练重复理论语言的长篇陈述。</w:t>
      </w:r>
    </w:p>
    <w:p>
      <w:pPr>
        <w:jc w:val="both"/>
      </w:pPr>
      <w:r>
        <w:t>分歧本身也需要保留。若两位评阅者对同一问题的价值判断不同，不能总以平均分掩盖差异。研究应检查分歧来自标准不清、文本难度，还是争议本来就有多种合理进路。部分材料可以进入讨论式复核，同时保留最初意见。评价者并非站在复合体之外的全知位置，他们也会受论证风格影响；明确标准和保存异议，是降低这种影响的办法，并非消除解释工作的承诺。</w:t>
      </w:r>
    </w:p>
    <w:p>
      <w:pPr>
        <w:jc w:val="both"/>
      </w:pPr>
      <w:r>
        <w:t>本章使用显露、差异运行、特征纠缠来描述机制，但不以这三个词给结果盖章。读者的初始判断因反例而显露其条件，差异在追问中运行，作者命题与读者经验的若干特征发生纠缠，这些描述需要回到可定位材料。尤其要寻找链条中断处：反例被系统改写成同意，作者条件被无意删除，或者新意见完全来自外加材料。只有说明变化从何而来，才可能判断三合一安排贡献了什么。</w:t>
      </w:r>
    </w:p>
    <w:p>
      <w:bookmarkStart w:id="230" w:name="ch36_s04"/>
      <w:pPr>
        <w:pStyle w:val="Heading3"/>
      </w:pPr>
      <w:bookmarkEnd w:id="230"/>
      <w:r>
        <w:rPr>
          <w:color w:val="B8913E"/>
          <w:sz w:val="17"/>
        </w:rPr>
        <w:t xml:space="preserve">◆ </w:t>
      </w:r>
      <w:r>
        <w:t>作者回应和文本修订</w:t>
      </w:r>
    </w:p>
    <w:p>
      <w:pPr>
        <w:jc w:val="both"/>
      </w:pPr>
      <w:r>
        <w:t>读书会形成的材料不能自动成为作者义务。拟议研究应先约定回应范围、时间和报酬，由编辑匿名处理个人经历，保留支持、反对及难以归类的反馈。摘要须能返回原记录，以检查是否删除了真正的分歧。各组送审机会、材料篇幅与加工规则应可比，并保存组别来源，不能只传递赞赏性意见。</w:t>
      </w:r>
    </w:p>
    <w:p>
      <w:pPr>
        <w:jc w:val="both"/>
      </w:pPr>
      <w:r>
        <w:t>作者回写另设阶段。各组先在同一固定母本上完成预定独立读者结果采集，包括延迟任务，随后作者才接收反馈；此前不得将他组问题或作者回应带回支持比较。共同作者综合多组材料形成的修订，只按整套反馈回路报告，不能算作某一支持组的因果效果。若另问作者反馈的增量，须另定能够隔离信息的项目及作者分配单位，不能借用前段读者随机化。</w:t>
      </w:r>
    </w:p>
    <w:p>
      <w:pPr>
        <w:jc w:val="both"/>
      </w:pPr>
      <w:r>
        <w:t>作者可以接受反例，补足条件，也可以说明反例与命题无关。研究不把接受率设为进步指标。面对错误批评而维持原判断，可能显示更好的责任承担；为了展示开放而频繁改稿，则可能破坏原有论证。真正需要记录的是回应的理由及其后果：作者是否重新区分了此前混用的概念，是否改变了证据要求，是否因读者材料发现新的问题，或是否清楚说明了拒绝修改的根据。</w:t>
      </w:r>
    </w:p>
    <w:p>
      <w:pPr>
        <w:jc w:val="both"/>
      </w:pPr>
      <w:r>
        <w:t>文本的变化应分层保存。错字修正、语句澄清、例证增加、论证结构改变和核心立场转变，不能都计成同一种“更新”。同样，作者写出一份解释性回应而暂不改动正文，也可能改变作品与读者之间的关系。研究拟给这些材料不同身份，使后来的读者知道哪些属于原著，哪些属于作者确认的补充，哪些仍是开放争议。智能体依据材料生成的解释必须独立标示，不能借作者署名获得本人认可的外观。</w:t>
      </w:r>
    </w:p>
    <w:p>
      <w:pPr>
        <w:jc w:val="both"/>
      </w:pPr>
      <w:r>
        <w:t>由读者反例引起的变化，还需要接受新的阅读检验。拟将未参与此前讨论、起点可比的新读者随机分配到初始版或修订版，在相同任务与投入条件下，尽可能遮蔽版本身份，比较误解、理由辨认和异议表达。若让同一人读两版，则应平衡先后顺序，将重复阅读与版本差异分开分析，不能把第二次阅读优势全归于修订。先按预定独立任务评价，再分析具体修改怎样起作用。修订可能因条件堆叠反而更难理解；让作者感觉安全或增加改稿次数，都不能代替实际阅读后果。</w:t>
      </w:r>
    </w:p>
    <w:p>
      <w:pPr>
        <w:jc w:val="both"/>
      </w:pPr>
      <w:r>
        <w:t>这一回路尤其能揭示作者发生与作者形象发生的区别。读者改变了对作者的看法，只能直接说明阅读关系的改变；只有实际作者接触反馈，并使它进入自己的判断或创作，才能进一步讨论本人发生。若作者无法参加，研究仍可以考察解释和学习，却必须缩小所声称的完整链条。限制并不会使研究无价值，它使出版单元知道自己已经支持了哪些关系，又在哪个环节只提供了代替性的声音。</w:t>
      </w:r>
    </w:p>
    <w:p>
      <w:bookmarkStart w:id="231" w:name="ch36_s05"/>
      <w:pPr>
        <w:pStyle w:val="Heading3"/>
      </w:pPr>
      <w:bookmarkEnd w:id="231"/>
      <w:r>
        <w:rPr>
          <w:color w:val="B8913E"/>
          <w:sz w:val="17"/>
        </w:rPr>
        <w:t xml:space="preserve">◆ </w:t>
      </w:r>
      <w:r>
        <w:t>研究结论的边界</w:t>
      </w:r>
    </w:p>
    <w:p>
      <w:pPr>
        <w:jc w:val="both"/>
      </w:pPr>
      <w:r>
        <w:t>思想专著研究最强的可能发现，是一条能够被追踪且有独立质量评价的变化链：读者准确提出此前未被充分表达的问题，原文成为辨认争议的共同依据，问对与学习帮助形成有效反例，作者据此重审论证，而修订又改善了后续读者的理解条件。这仍然只能支持该作品、这些参与者和相应组织条件下的机制判断。它不会直接证明所有出版物都应采用同一方案，也不能用来估算整个出版行业的生存前景。</w:t>
      </w:r>
    </w:p>
    <w:p>
      <w:pPr>
        <w:jc w:val="both"/>
      </w:pPr>
      <w:r>
        <w:t>还可能出现不整齐的结果。读者的证据判断改善，作者却没有得到值得修改的新材料；作者形成重要补充，参与者的独立判断却未提高；讨论产生更丰富的问题，但同时加重少数人的发言压力。研究应分别报告这些变化，不能因为总纲要求复合体发生，就把各个方向强行叙述成同步进步。彼此构成并不等于彼此受益，整体机制恰恰需要解释利益与负担何以不对称。</w:t>
      </w:r>
    </w:p>
    <w:p>
      <w:pPr>
        <w:jc w:val="both"/>
      </w:pPr>
      <w:r>
        <w:t>对于没有明显改变的情况，至少应区分三种解释。可能是该命题已足够明确，所用材料没有提供新的张力；可能是支持方式没有真正贯通，问题停留在界面中；也可能是纯阅读已经足以达到同等甚至更好的效果。研究者不能默认第三种解释不成立。进一步分析可以检查实施是否符合约定，却不能不断追加条件，直到任何失败都被排除在理论之外。</w:t>
      </w:r>
    </w:p>
    <w:p>
      <w:pPr>
        <w:jc w:val="both"/>
      </w:pPr>
      <w:r>
        <w:t>最后还需要跟踪活动结束后的关系。参与者是否能够在没有持续提示的情况下辨认另一个论证的问题，是否愿意自主重读，作者是否采用过经审阅的反馈，编辑是否承受得起下一轮工作，都是比即时满意更接近持续发生的观察。这里的持续不是要求个人永远参加同一读书会，而是看阶段成果是否成为后续活动可利用的条件。一个读者带着更好的判断方法离开，也可能比长期依赖问对更能支持出版的新生。</w:t>
      </w:r>
    </w:p>
    <w:p>
      <w:pPr>
        <w:jc w:val="both"/>
      </w:pPr>
      <w:r>
        <w:t>思想研究由此给下一章留下具体问题：论证能力的变化能否进入行动，面对材料、时间和协作约束时还保留多少作用？如果发生只在讨论本身成立，一旦进入工作便退回机械套用，那么三合一尚未获得关于能力形成的充分证据。实践图书的研究将把共同问题移到低风险行动中，让文本的建议承受可以观察的后果。</w:t>
      </w:r>
    </w:p>
    <w:p>
      <w:bookmarkStart w:id="232" w:name="ch37"/>
      <w:pPr>
        <w:pStyle w:val="Heading2"/>
        <w:pageBreakBefore/>
        <w:spacing w:after="320"/>
      </w:pPr>
      <w:bookmarkEnd w:id="232"/>
      <w:r>
        <w:rPr>
          <w:rFonts w:ascii="Noto Sans CJK SC" w:hAnsi="Noto Sans CJK SC" w:eastAsia="Noto Sans CJK SC" w:cs="Noto Sans CJK SC"/>
          <w:color w:val="B8913E"/>
          <w:sz w:val="20"/>
        </w:rPr>
        <w:t>第三十七章</w:t>
        <w:br/>
      </w:r>
      <w:r>
        <w:rPr>
          <w:color w:val="1D2B4C"/>
          <w:sz w:val="34"/>
        </w:rPr>
        <w:t>实践图书的三合一实验</w:t>
      </w:r>
    </w:p>
    <w:p>
      <w:pPr>
        <w:keepNext/>
        <w:spacing w:line="20" w:lineRule="exact" w:before="0" w:after="320"/>
        <w:ind w:firstLine="0" w:left="0" w:right="7483"/>
        <w:pBdr>
          <w:bottom w:val="single" w:sz="6" w:space="0" w:color="B8913E"/>
        </w:pBdr>
      </w:pPr>
      <w:r>
        <w:rPr>
          <w:sz w:val="2"/>
        </w:rPr>
        <w:t xml:space="preserve"> </w:t>
      </w:r>
    </w:p>
    <w:p>
      <w:bookmarkStart w:id="233" w:name="ch37_s01"/>
      <w:pPr>
        <w:pStyle w:val="Heading3"/>
      </w:pPr>
      <w:bookmarkEnd w:id="233"/>
      <w:r>
        <w:rPr>
          <w:color w:val="B8913E"/>
          <w:sz w:val="17"/>
        </w:rPr>
        <w:t xml:space="preserve">◆ </w:t>
      </w:r>
      <w:r>
        <w:t>任务情境与参与者</w:t>
      </w:r>
    </w:p>
    <w:p>
      <w:pPr>
        <w:jc w:val="both"/>
      </w:pPr>
      <w:r>
        <w:t>实践图书对读者作出的承诺通常与行动有关。一套解释如果使人能够谈论工作，却不能在工作中辨认情况，它的价值便需要重新估量。本章拟采用小团队资料归档的设计情境，研究读者能否将书中的分类原则转成有条件的行动判断。任务风险较低，可以使用人工编制的练习文件，并保存操作痕迹；任务又不是简单照抄，因为按项目查找和跨项目按用途复用的要求并不天然一致。二者之间的分歧适合检验读者是否理解规则成立的条件。</w:t>
      </w:r>
    </w:p>
    <w:p>
      <w:pPr>
        <w:jc w:val="both"/>
      </w:pPr>
      <w:r>
        <w:t>正式材料应由研究团队另行制作，不能直接搬用工作场所的个人资料或敏感文件。练习材料可以包含不同项目的会议记录、图表草稿、可复用模板以及相似名称的版本，所有名称均为设定。初始任务要求团队在有限工作时段内设计归档方案，并让未参与设计的人按给定线索查找材料。评价不以某一种目录结构为唯一正确答案，而是看需要保存的内容是否完整、检索是否可靠、规则是否能够说明，以及交接者能否据此继续工作。</w:t>
      </w:r>
    </w:p>
    <w:p>
      <w:pPr>
        <w:jc w:val="both"/>
      </w:pPr>
      <w:r>
        <w:t>参与者的选择应考虑基础能力和真实使用条件，但不能只招募已经热衷于人工智能工具的人。熟悉文件系统的人和刚接触协作归档的人，可能需要不同程度的支持。研究拟在起点记录相应经验，并用相近经验的团队作比较。如果成员会相互交流方案，便不宜把同一团队的人当作完全独立的个体进行分配和解释。分组与分析应围绕实际协作单位安排，同时保留个人判断记录，以免团队成果掩盖谁真正掌握了方法。</w:t>
      </w:r>
    </w:p>
    <w:p>
      <w:pPr>
        <w:jc w:val="both"/>
      </w:pPr>
      <w:r>
        <w:t>这里的作者也须有明确身份。实践书作者拟向编辑说明原建议针对何种规模、资料类型和维护能力，避免读者失败后作者才无限增加前提。作者不需要远程指挥每一次操作，而应在约定阶段审阅能说明规则边界的材料。读者的工作困难、书中原则的解释方式及作者的条件判断因此形成可追踪的关系。研究所问的是这套关系是否帮助团队产生可继续使用的能力，不能只问服务是否让人感觉受到照顾。</w:t>
      </w:r>
    </w:p>
    <w:p>
      <w:bookmarkStart w:id="234" w:name="ch37_s02"/>
      <w:pPr>
        <w:pStyle w:val="Heading3"/>
      </w:pPr>
      <w:bookmarkEnd w:id="234"/>
      <w:r>
        <w:rPr>
          <w:color w:val="B8913E"/>
          <w:sz w:val="17"/>
        </w:rPr>
        <w:t xml:space="preserve">◆ </w:t>
      </w:r>
      <w:r>
        <w:t>学习前的判断和行动</w:t>
      </w:r>
    </w:p>
    <w:p>
      <w:pPr>
        <w:jc w:val="both"/>
      </w:pPr>
      <w:r>
        <w:t>行动研究的起点不能仅用概念选择题表示。一个人可能知道“分类要符合使用需要”，却不知道眼前这批文件有哪几种需要。因此，拟议前测同时包含一个简短独立任务和一份理由记录。参与者先处理少量练习材料，说明自己为什么按项目或按用途分类，遇到一份同时属于多个用途的材料时准备怎么办，以及后来者如何知道哪个稿本可以使用。这些回答显露的是规则与情境的连接，不是对专业术语的熟练程度。</w:t>
      </w:r>
    </w:p>
    <w:p>
      <w:pPr>
        <w:jc w:val="both"/>
      </w:pPr>
      <w:r>
        <w:t>记录行动还需要区分结果与过程。有的参与者碰巧把文件放在便于检索的位置，却说不清下一份类似材料怎样处理；有的人一开始选错结构，但能够在发现冲突后稳定修正。若只看任务结束时的文件夹，前者可能获得过高评价，后者的学习也可能被遮蔽。研究拟保存有限的操作次序和关键修改理由，但不采集与任务无关的全部屏幕活动。观察范围应足以重建决策，又不把参与者的每个动作变成不必要的监视对象。</w:t>
      </w:r>
    </w:p>
    <w:p>
      <w:pPr>
        <w:jc w:val="both"/>
      </w:pPr>
      <w:r>
        <w:t>共同任务中的意见分歧应在进入工具之前得到表达。比如，一名成员主张所有材料归入项目，以保持责任清晰；另一名成员希望按用途检索，以减少重复制作。他们可能都理解书中的句子，只是面对不同工作后果。三合一若直接给出“双重索引”的答案，会跳过真正的判断：谁维护索引，变化后怎样同步，额外步骤是否抵消复用收益。起点材料因此要记录各方案拟解决的问题及愿意承担的成本，为之后辨认问题重构提供依据。</w:t>
      </w:r>
    </w:p>
    <w:p>
      <w:pPr>
        <w:jc w:val="both"/>
      </w:pPr>
      <w:r>
        <w:t>为了减少研究者偏好造成的引导，前测说明不应暗示复杂结构一定高于简单结构。对于数量很少、寿命很短的资料，一个清楚的项目目录可能已经足够。若参与者后来放弃双重索引，并能说明维护成本与实际复用需求不匹配，这也可能是能力进步。发生不能被定义为从简单走向复杂，否则评价将鼓励增加规则而不是改善行动。新生的能力首先表现为能够选择适当结构，包括知道何时不必增加结构。</w:t>
      </w:r>
    </w:p>
    <w:p>
      <w:bookmarkStart w:id="235" w:name="ch37_s03"/>
      <w:pPr>
        <w:pStyle w:val="Heading3"/>
      </w:pPr>
      <w:bookmarkEnd w:id="235"/>
      <w:r>
        <w:rPr>
          <w:color w:val="B8913E"/>
          <w:sz w:val="17"/>
        </w:rPr>
        <w:t xml:space="preserve">◆ </w:t>
      </w:r>
      <w:r>
        <w:t>实施与证据采集</w:t>
      </w:r>
    </w:p>
    <w:p>
      <w:pPr>
        <w:jc w:val="both"/>
      </w:pPr>
      <w:r>
        <w:t>实施阶段拟让各团队依据同一母本完成相同的归档目标，支持方式的差别留到比较条件中明确安排。阅读材料需能指出原则、适用范围和例外；学习任务要求团队提出可检验的方案；智能问对则帮助定位冲突、检查理由并提出可能遗漏的使用者。三者应共享同一问题记录，避免阅读界面说的是项目责任，学习任务评价的却是文件数量，问对又只提供常见软件技巧。接口的一致性本身需要在实施前试用。</w:t>
      </w:r>
    </w:p>
    <w:p>
      <w:pPr>
        <w:jc w:val="both"/>
      </w:pPr>
      <w:r>
        <w:t>举例说，团队提出双重索引之后，问对可以追问：如果一个模板更新了，项目目录与用途索引将怎样共同指向有效稿本？回答不能只停留在“及时维护”，而要使团队写出可观察的维护规则，并在新文件加入时试用。假如试用表明维护责任无人承担，读者便需要回看原书对分类成本的说明，修改方案或缩小复用范围。这个回返构成拟议的发生机制：行动后果使文本原则获得更具体的边界，边界又改变团队的后续选择。</w:t>
      </w:r>
    </w:p>
    <w:p>
      <w:pPr>
        <w:jc w:val="both"/>
      </w:pPr>
      <w:r>
        <w:t>证据采集需要包含任务产物、独立检索结果、关键理由及维护负担。产物记录显示哪些材料被保存和关联；检索任务检验一个不熟悉方案的人能否找到正确稿本；理由记录帮助区分理解与偶然成功；维护记录则防止把隐藏劳动排除在评价之外。研究者可以预先设计若干有歧义的检索请求，但必须说明这些请求对应实际工作需要，不能故意把任务变成只有研究团队偏爱的结构才能解决的谜题。</w:t>
      </w:r>
    </w:p>
    <w:p>
      <w:pPr>
        <w:jc w:val="both"/>
      </w:pPr>
      <w:r>
        <w:t>团队完成之后，评阅者应先依据共同任务核查可靠性，再评价方案的适应性。判断不能只奖赏速度，因为迅速找到错误版本并不是进步；也不能只奖赏零错误，因为无限增加核查步骤可能使日常工作无法维持。拟议评价需要把错误类型、处理时间和维护投入并列呈现，说明不同权衡。若必须汇成综合指标，其权重应在看到结果前确定，并报告改变权重后结论是否改变。一个漂亮总分不能替代对具体代价的解释。</w:t>
      </w:r>
    </w:p>
    <w:p>
      <w:bookmarkStart w:id="236" w:name="ch37_s04"/>
      <w:pPr>
        <w:pStyle w:val="Heading3"/>
      </w:pPr>
      <w:bookmarkEnd w:id="236"/>
      <w:r>
        <w:rPr>
          <w:color w:val="B8913E"/>
          <w:sz w:val="17"/>
        </w:rPr>
        <w:t xml:space="preserve">◆ </w:t>
      </w:r>
      <w:r>
        <w:t>延迟迁移与失败记录</w:t>
      </w:r>
    </w:p>
    <w:p>
      <w:pPr>
        <w:jc w:val="both"/>
      </w:pPr>
      <w:r>
        <w:t>学习结束时的熟练，可能只是参与者仍记得刚才的示例。本章拟在间隔一段时间之后安排新的独立任务，期间不要求持续练习同一套材料。间隔时长和任务难度需要通过预试确定，不宜为了制造“长期有效”的外观任意选取。新任务保留项目与用途的基本张力，却改变文件数量、更新频率或交接对象，让参与者无法仅凭记住旧目录完成。迁移评价所检查的，是原先形成的判断能否识别新条件。</w:t>
      </w:r>
    </w:p>
    <w:p>
      <w:pPr>
        <w:jc w:val="both"/>
      </w:pPr>
      <w:r>
        <w:t>较近的迁移可以使用另一组项目资料，较远的迁移则可以转到一个临时团队的交接情境。后一情境不一定需要长期索引，但必须让接手者知道哪些稿本可用、哪些问题尚未解决。若参与者仍机械复制上次方案，就表明他们掌握的可能只是一个形式。相反，若他们主动减少目录层次、补充稿本状态，并能解释这种选择与任务期限的关系，则显示原则有机会成为条件判断。两种迁移的结果应分开报告，不用一个成功例子代替能力范围。</w:t>
      </w:r>
    </w:p>
    <w:p>
      <w:pPr>
        <w:jc w:val="both"/>
      </w:pPr>
      <w:r>
        <w:t>延迟任务首先拟在不使用问对的条件下完成，以观察独立能力；随后可以开放支持，比较人在何处需要帮助、得到帮助后能否校正。这样的安排不是把工具依赖一概视为失败，而是区分两种出版价值：读者自身能力形成，以及读者与工具共同完成工作的能力。二者都可能有价值，但承诺不同。如果新单元宣传读者已经掌握方法，实际却只能在持续提示下完成，就必须修正关于学习效果的表述。</w:t>
      </w:r>
    </w:p>
    <w:p>
      <w:pPr>
        <w:jc w:val="both"/>
      </w:pPr>
      <w:r>
        <w:t>失败材料尤其需要保存。遗漏一份材料可能来自分类原则不清，也可能来自界面操作困难；重复索引失效可能来自规则本身不合理，也可能来自团队没有约定维护责任。研究拟围绕具体失败重建决策，不急于给参与者贴上“不够投入”的标签。对失败者的访谈也应避免暗示正确答案，而要请他们展示当时看到的线索、被忽略的条件和尝试过的补救。失败由此成为作者修订适用条件的材料，同时仍保留对支持设计本身的批评。</w:t>
      </w:r>
    </w:p>
    <w:p>
      <w:bookmarkStart w:id="237" w:name="ch37_s05"/>
      <w:pPr>
        <w:pStyle w:val="Heading3"/>
      </w:pPr>
      <w:bookmarkEnd w:id="237"/>
      <w:r>
        <w:rPr>
          <w:color w:val="B8913E"/>
          <w:sz w:val="17"/>
        </w:rPr>
        <w:t xml:space="preserve">◆ </w:t>
      </w:r>
      <w:r>
        <w:t>结果解释的边界</w:t>
      </w:r>
    </w:p>
    <w:p>
      <w:pPr>
        <w:jc w:val="both"/>
      </w:pPr>
      <w:r>
        <w:t>实践实验的第一种可能结果，是三合一帮助团队在同等任务中减少重要错误，解释规则更加准确，并在新的情境中作出合理调整。即使如此，也需要检查优势是否来自更多时间、编辑额外帮助，或较熟练成员在关键阶段接管任务。若没有解决这些解释，就只能说整套支持在当前投入下有效，不能单独归功于智能问对，更不能把团队结果说成每个成员的能力增长。出版的组织价值可以包含协作，但必须如实说明协作是谁的劳动。</w:t>
      </w:r>
    </w:p>
    <w:p>
      <w:pPr>
        <w:jc w:val="both"/>
      </w:pPr>
      <w:r>
        <w:t>另一种可能是所有条件都能可靠完成任务，三合一只是使过程更复杂。在这种情况下，增加服务未必值得。研究应检查任务是否过于容易，也应接受简单阅读已经足够的解释。任务太易需要在后续研究中改进判别能力；阅读足够则提示新出版单元应提供按需进入的支持，而不是把所有读者纳入同等强度的训练。两种解释不能凭研究者对理论的偏爱决定，应由起点表现、任务覆盖和错误分布帮助判断。</w:t>
      </w:r>
    </w:p>
    <w:p>
      <w:pPr>
        <w:jc w:val="both"/>
      </w:pPr>
      <w:r>
        <w:t>还有一种结果更值得警惕：在即时任务中表现良好，延迟任务却无法独立完成；或者团队借助问对形成精致方案，但没人愿意维护。前者挑战关于能力形成的承诺，后者挑战关于可持续行动的承诺。它们都不能用“发生过程尚未结束”取消。持续发生是一种组织方式，不是无限推迟评价的理由。每一轮应有可讨论的阶段目标、可接受的负担和必要的停止条件，否则出版社无法知道投入究竟支持了什么。</w:t>
      </w:r>
    </w:p>
    <w:p>
      <w:pPr>
        <w:jc w:val="both"/>
      </w:pPr>
      <w:r>
        <w:t>对作者和文本的回写同样不能以增加案例数量衡量。读者失败可能促使作者更清楚地区分长期知识库与临时项目文件，说明双重索引的维护前提，或补充何时保持单一结构的理由。只有这些变化经过作者实际审阅并进入可追溯材料，才可以声称实践反例参与了创作。若失败只是被系统收集而没有反馈去向，出版者最多获得了一份使用记录，尚未完成读者—文本—作者的回返。</w:t>
      </w:r>
    </w:p>
    <w:p>
      <w:pPr>
        <w:jc w:val="both"/>
      </w:pPr>
      <w:r>
        <w:t>因此，本章为发生总纲提出的检验比“读完能用”更严格：读者是否能够判断何时使用、如何改变及何时停止；文本是否在行动后果中显露此前未明的条件；作者是否据此承担选择与修订的责任；组织是否能够维持这些关系。下一章转向文学，将不再以行动效率作为中心尺度。如果同一套评价不加改变地移用于小说阅读，所谓升维便可能变成对作品和读者的压缩。</w:t>
      </w:r>
    </w:p>
    <w:p>
      <w:bookmarkStart w:id="238" w:name="ch38"/>
      <w:pPr>
        <w:pStyle w:val="Heading2"/>
        <w:pageBreakBefore/>
        <w:spacing w:after="320"/>
      </w:pPr>
      <w:bookmarkEnd w:id="238"/>
      <w:r>
        <w:rPr>
          <w:rFonts w:ascii="Noto Sans CJK SC" w:hAnsi="Noto Sans CJK SC" w:eastAsia="Noto Sans CJK SC" w:cs="Noto Sans CJK SC"/>
          <w:color w:val="B8913E"/>
          <w:sz w:val="20"/>
        </w:rPr>
        <w:t>第三十八章</w:t>
        <w:br/>
      </w:r>
      <w:r>
        <w:rPr>
          <w:color w:val="1D2B4C"/>
          <w:sz w:val="34"/>
        </w:rPr>
        <w:t>文学作品的三合一实验</w:t>
      </w:r>
    </w:p>
    <w:p>
      <w:pPr>
        <w:keepNext/>
        <w:spacing w:line="20" w:lineRule="exact" w:before="0" w:after="320"/>
        <w:ind w:firstLine="0" w:left="0" w:right="7483"/>
        <w:pBdr>
          <w:bottom w:val="single" w:sz="6" w:space="0" w:color="B8913E"/>
        </w:pBdr>
      </w:pPr>
      <w:r>
        <w:rPr>
          <w:sz w:val="2"/>
        </w:rPr>
        <w:t xml:space="preserve"> </w:t>
      </w:r>
    </w:p>
    <w:p>
      <w:bookmarkStart w:id="239" w:name="ch38_s01"/>
      <w:pPr>
        <w:pStyle w:val="Heading3"/>
      </w:pPr>
      <w:bookmarkEnd w:id="239"/>
      <w:r>
        <w:rPr>
          <w:color w:val="B8913E"/>
          <w:sz w:val="17"/>
        </w:rPr>
        <w:t xml:space="preserve">◆ </w:t>
      </w:r>
      <w:r>
        <w:t>作品与阅读方式</w:t>
      </w:r>
    </w:p>
    <w:p>
      <w:pPr>
        <w:jc w:val="both"/>
      </w:pPr>
      <w:r>
        <w:t>文学阅读使发生总纲面临一种特别的考验。若出版者只承认可以提交、评分和回写的成果，就可能把阅读中不急于形成判断的经验排除在外。读者可以因为一句话停留，也可以在多年以后才意识到作品改变了自己的感受方式。这些可能性不能用即时任务全部捕获。然而，承认不可穷尽并不等于任何关于文学发生的主张都无需证据。本章拟建立一种节制的研究：观察作品、读者经验和支持安排怎样共同改变阅读，同时保留拒绝表达和独自沉思的位置。</w:t>
      </w:r>
    </w:p>
    <w:p>
      <w:pPr>
        <w:jc w:val="both"/>
      </w:pPr>
      <w:r>
        <w:t>设计情境采用虚构短篇《候车室》的最小基线：故事由一位等车者叙述，他观察到一名陌生人反复走向门口，叙事没有交代对方的全部动机。焦躁、等候亲人消息、担忧和不安全感，都只是可能由读者提出的解释，并非已经给定的情节。本章不把这份情境说明冒充完整小说。正式研究仍须准备经作者确认的作品全文，保留叙事节奏、视角和语言细部，再决定哪些段落适合讨论。只有题材梗概，不能支撑对文学形式的充分研究。</w:t>
      </w:r>
    </w:p>
    <w:p>
      <w:pPr>
        <w:jc w:val="both"/>
      </w:pPr>
      <w:r>
        <w:t>阅读方式拟由稳定原文、可自选的重读材料和可关闭的问对支持构成。读者可以先完整阅读，再选择是否记录感受，也可以在遇到困惑时查看某一处提示。学习环节在这里主要支持比较视角、辨认形式和重新阅读，而非要求每个人写出相同主题。为比较支持方式，研究可以约定一段基本阅读过程；在此之外，应让自发重读和主动退出都留下恰当位置，避免用强制互动制造漂亮的参与数据。</w:t>
      </w:r>
    </w:p>
    <w:p>
      <w:pPr>
        <w:jc w:val="both"/>
      </w:pPr>
      <w:r>
        <w:t>作品选择也不能专挑最容易产生讨论的开放结尾。形式严密、表面简单或叙述克制的作品，同样可能产生丰富阅读，只是表现方式不同。若研究只选择充满未解谜团的文本，问对的作用可能被误认为发生总纲对文学的一般优势。拟议研究应先在一篇作品中检验方法，再通过形式不同的作品考察边界。任何扩展都应说明改变了哪些条件，不能让研究对象不断更换，却把所得结论当作同一效果的累积证明。</w:t>
      </w:r>
    </w:p>
    <w:p>
      <w:bookmarkStart w:id="240" w:name="ch38_s02"/>
      <w:pPr>
        <w:pStyle w:val="Heading3"/>
      </w:pPr>
      <w:bookmarkEnd w:id="240"/>
      <w:r>
        <w:rPr>
          <w:color w:val="B8913E"/>
          <w:sz w:val="17"/>
        </w:rPr>
        <w:t xml:space="preserve">◆ </w:t>
      </w:r>
      <w:r>
        <w:t>感受和解释的形成</w:t>
      </w:r>
    </w:p>
    <w:p>
      <w:pPr>
        <w:jc w:val="both"/>
      </w:pPr>
      <w:r>
        <w:t>文学研究的起点记录应尽量轻。读者初读之后，可以选择写下印象最深的一处、目前不愿确定的问题，或只指出想重新阅读的位置。研究不把没有完整解释视为缺乏理解，也不要求读者立刻为情绪提供理由。一个尚未命名的感受可能正是阅读继续的条件。过度详细的前测会把这种未完成状态提前整理成研究者熟悉的类别，因此记录应保留片段性，并允许读者在后来修改自己对最初体验的说明。</w:t>
      </w:r>
    </w:p>
    <w:p>
      <w:pPr>
        <w:jc w:val="both"/>
      </w:pPr>
      <w:r>
        <w:t>在《候车室》的设计情境中，读者最初可能觉得陌生人令人不安。重读之后，他注意到所有观察都经过等车者的叙述，便开始怀疑不安究竟来自陌生人的行动，还是来自叙述者的选择。这里的变化不能仅用“出现第二种解释”表示。需要追问新解释是否改变了读者对前文细节的注意，是否使他看到原先忽略的叙述限制，以及他是否仍然知道哪些内容作品并未交代。解释数量增加而文本联系变弱，不足以说明审美理解深化。</w:t>
      </w:r>
    </w:p>
    <w:p>
      <w:pPr>
        <w:jc w:val="both"/>
      </w:pPr>
      <w:r>
        <w:t>感受变化和解释变化也不必同步。读者可能已经理解视角的限制，却依然感到紧张；也可能未能清楚说明叙述方式，却在重读中减少了对陌生人的立即评判。拟议访谈应容纳这些不一致，避免要求读者把自己的体验整理成“先误解、后醒悟”的进步故事。研究者可以请读者回到具体语句和阅读次序，而不急于决定哪一种感受更高级。若评价只赞赏复杂解释，就会使直截了当但有作品根据的阅读受到不公平贬低。</w:t>
      </w:r>
    </w:p>
    <w:p>
      <w:pPr>
        <w:jc w:val="both"/>
      </w:pPr>
      <w:r>
        <w:t>个人经验进入解释时，还应区分关联与替代。读者可以因为自己曾在陌生场所等待而理解某种紧张，但这段经验不能证明小说人物也有相同遭遇。问对若把读者自述直接补成作品情节，便破坏了二者之间有意义的距离。研究需要观察支持是否帮助读者说明“这是我想到的”“这是文本写出的”“这是仍未确定的”。这些区分不要求消除私人感受，而是让个人意义能够与作品保持相互牵制的关系。</w:t>
      </w:r>
    </w:p>
    <w:p>
      <w:bookmarkStart w:id="241" w:name="ch38_s03"/>
      <w:pPr>
        <w:pStyle w:val="Heading3"/>
      </w:pPr>
      <w:bookmarkEnd w:id="241"/>
      <w:r>
        <w:rPr>
          <w:color w:val="B8913E"/>
          <w:sz w:val="17"/>
        </w:rPr>
        <w:t xml:space="preserve">◆ </w:t>
      </w:r>
      <w:r>
        <w:t>多义性与陌生经验</w:t>
      </w:r>
    </w:p>
    <w:p>
      <w:pPr>
        <w:jc w:val="both"/>
      </w:pPr>
      <w:r>
        <w:t>多义性并不等于所有解释同样成立。对于《候车室》，陌生人反复走向门口这一行动可以承载不同推测，但作品并未因此给出任何具体动机的证明。研究拟比较读者怎样处理空缺：把它看成等待标准答案的谜面，把自己的经验填进去，还是在已有线索与未决部分之间保持有意识的张力。这里没有预设第三种姿态永远最好。如果完整作品后来提供明确线索，继续坚持所有解释等价同样可能回避作品的要求。</w:t>
      </w:r>
    </w:p>
    <w:p>
      <w:pPr>
        <w:jc w:val="both"/>
      </w:pPr>
      <w:r>
        <w:t>为辨认解释的约束，研究可以设置清楚标示的条件变体。例如，另行编制一个版本，明确写入陌生人在寻找遗失车票。这是实验条件的改变，不能混入共享原文。读者面对新增信息时，应有机会收回原先推测，或说明它仍在哪个层次有效。研究所关心的不是谁猜中了动机，而是谁能够分开文本证据、合理想象与个人投射，并理解一个细节怎样改变整体阅读。变体的使用必须节制，以免把小说变成逻辑题库。</w:t>
      </w:r>
    </w:p>
    <w:p>
      <w:pPr>
        <w:jc w:val="both"/>
      </w:pPr>
      <w:r>
        <w:t>陌生经验的进入还可以通过不同读者的解释实现，但不宜把某个群体的人当作解释某种经验的天然代表。一个人的叙述只能首先代表其具体阅读，不能自动承担整个年龄、地域或身份的声音。拟议讨论应邀请读者对解释本身回应：哪处文字支持它，哪种经验使某个细节变得突出，哪些部分仍需要保留不确定。这样，差异运行才可能改变问题，而不只是把预设身份贴到同一作品上。</w:t>
      </w:r>
    </w:p>
    <w:p>
      <w:pPr>
        <w:jc w:val="both"/>
      </w:pPr>
      <w:r>
        <w:t>在复合体中，作品的形式也具有抵抗作用。读者想知道陌生人的全部经历，作品却可能通过有限视角坚持不予说明；作者听到读者的不满，也可能决定保持这种距离。若出版者为了提升满意度而让智能体补全人物传记，问对便使作品退化为个性化内容供应。研究应把这种顺应列为可能损害，检查新材料有没有悄悄取消原作的陌生性。发生的开放不应吞没形式的边界，作品维持某种不可轻易占有的部分，也可以改变读者的阅读方式。</w:t>
      </w:r>
    </w:p>
    <w:p>
      <w:bookmarkStart w:id="242" w:name="ch38_s04"/>
      <w:pPr>
        <w:pStyle w:val="Heading3"/>
      </w:pPr>
      <w:bookmarkEnd w:id="242"/>
      <w:r>
        <w:rPr>
          <w:color w:val="B8913E"/>
          <w:sz w:val="17"/>
        </w:rPr>
        <w:t xml:space="preserve">◆ </w:t>
      </w:r>
      <w:r>
        <w:t>问对的促进与损害</w:t>
      </w:r>
    </w:p>
    <w:p>
      <w:pPr>
        <w:jc w:val="both"/>
      </w:pPr>
      <w:r>
        <w:t>文学问对可以从很小的支持开始：请读者指出使自己产生某种感觉的地方，比较两次阅读注意的差别，或尝试从另一种视角重述一个片段。它不必立即告诉读者作品“真正表达”什么，更不应模仿作者口吻给出未经确认的意图。促进作用的拟议证据，是读者重新进入作品后发现更多有联系的细部，并能够更自主地组织解释；单纯因为系统语言优美而表示赞同，只能说明回答具有吸引力。</w:t>
      </w:r>
    </w:p>
    <w:p>
      <w:pPr>
        <w:jc w:val="both"/>
      </w:pPr>
      <w:r>
        <w:t>可能的损害至少需要从时间、注意和解释方向三个方面观察。过多提示会打断阅读节奏，使尚未形成的感受被问题牵引；过早提供主题会让后续细节只被当作该主题的例证；持续赞同读者则可能使任何投射都显得获得作品支持。研究拟让参与者能够标记不想继续的提示，并保留关闭问对后的阅读阶段。关闭不是系统失败数据之外的噪声，而是判断支持强度是否合适的重要材料。</w:t>
      </w:r>
    </w:p>
    <w:p>
      <w:pPr>
        <w:jc w:val="both"/>
      </w:pPr>
      <w:r>
        <w:t>还应比较没有问对的重读与得到问对的重读。若单纯增加一次完整阅读便产生同样丰富的解释，那么问对不一定具有额外价值。若一般聊天同样让读者感到受理解，却使文本根据变少，则说明陪伴感与文学阅读可能朝不同方向变化。评价应同时保留这两种后果，不把个人觉得舒服当作审美提升，也不因没有提升解释质量就否认陪伴本身的意义。不同价值需要不同承诺，不能互相顶替。</w:t>
      </w:r>
    </w:p>
    <w:p>
      <w:pPr>
        <w:jc w:val="both"/>
      </w:pPr>
      <w:r>
        <w:t>作者回应在文学中尤其需要克制。正式研究可以邀请作者阅读匿名反馈，说明某些读法是否使其重新注意作品形式，或是否启发后续创作。但作者不必为每一种解释裁决正误，也不应被要求修改开放部分以消除读者不确定。若作者因此写出新作品、改变叙述选择或重新说明创作问题，应单独记录为实际发生；若只是读者形成了新的作者形象，便按其真实层次报告。作品的公共解释不能完全依赖作者事后许可。</w:t>
      </w:r>
    </w:p>
    <w:p>
      <w:bookmarkStart w:id="243" w:name="ch38_s05"/>
      <w:pPr>
        <w:pStyle w:val="Heading3"/>
      </w:pPr>
      <w:bookmarkEnd w:id="243"/>
      <w:r>
        <w:rPr>
          <w:color w:val="B8913E"/>
          <w:sz w:val="17"/>
        </w:rPr>
        <w:t xml:space="preserve">◆ </w:t>
      </w:r>
      <w:r>
        <w:t>审美发生的质性证据</w:t>
      </w:r>
    </w:p>
    <w:p>
      <w:pPr>
        <w:jc w:val="both"/>
      </w:pPr>
      <w:r>
        <w:t>文学研究需要把证据组织为可以讨论的材料，而不是把私人体验换算成一个自称客观的升维分数。拟议材料包括经读者同意保留的初读片段、重读注记、解释变化、访谈及作者回应。研究者可以从中重建若干变化路径，但必须展示路径中的犹豫、停顿和未改变之处。不能只挑选最会表达的参与者，把流畅的自述当作全体阅读的代表；也不能因为某种体验难以言说，就自行替读者写出深刻含义。</w:t>
      </w:r>
    </w:p>
    <w:p>
      <w:pPr>
        <w:jc w:val="both"/>
      </w:pPr>
      <w:r>
        <w:t>质性判断可以有明确约束。研究拟检查解释是否回应作品整体，是否能定位促成变化的细节，是否容纳反证，是否帮助读者辨认自身经验与作品空缺的差别。同时，材料中若出现持久的厌倦、被迫表态、注意被提示占据，或原有审美兴趣消退，也应进入分析。不同研究者可以独立阅读部分材料，比较解释分歧，再邀请参与者核对研究叙述是否误解了其意思。参与者认可并非唯一真理，但无视其异议会削弱研究的可信度。</w:t>
      </w:r>
    </w:p>
    <w:p>
      <w:pPr>
        <w:jc w:val="both"/>
      </w:pPr>
      <w:r>
        <w:t>沉默只能作为有限证据。一个人在活动中不发言，可能是在沉思，也可能已经失去兴趣，研究者不能根据总纲需要选择其中一种解释。若参与者愿意说明，可以进一步了解；若不愿说明，就保留未知。阅读自由要求研究承认某些过程不进入数据，而不是以“为了证明发生”为理由索取全部内在经验。资料的缺口会限制结论，但保护这种边界本身是新出版单元必须承担的组织条件。</w:t>
      </w:r>
    </w:p>
    <w:p>
      <w:pPr>
        <w:jc w:val="both"/>
      </w:pPr>
      <w:r>
        <w:t>文学研究最终能够支持的，是某种支持安排在特定作品和阅读者之间促进或妨碍了哪些经验形成。它不能宣布所有人的审美都得到提高，更不能由一篇短篇推出阅读生活已被重建。若三合一帮助部分读者重新注意叙述形式，同时让另一些读者感到过度打扰，合理结论可能是提供可选择、可延后和可关闭的支持。发生总纲在这里接受的检验，是它能否容纳差异并调整组织，而非能否让所有阅读变成可汇报的共同活动。</w:t>
      </w:r>
    </w:p>
    <w:p>
      <w:pPr>
        <w:jc w:val="both"/>
      </w:pPr>
      <w:r>
        <w:t>前三章各有自己的尺度：思想要求论证经得起异议，实践要求判断承受行动后果，文学要求解释与感受尊重作品形式及读者自由。下一章将建立共同的比较结构，但这种共同性只能存在于证据责任上，不能取消对象的差别。只有在各自适当的尺度中形成支持，出版的新生才可能成为有内容的判断。</w:t>
      </w:r>
    </w:p>
    <w:p>
      <w:bookmarkStart w:id="244" w:name="ch39"/>
      <w:pPr>
        <w:pStyle w:val="Heading2"/>
        <w:pageBreakBefore/>
        <w:spacing w:after="320"/>
      </w:pPr>
      <w:bookmarkEnd w:id="244"/>
      <w:r>
        <w:rPr>
          <w:rFonts w:ascii="Noto Sans CJK SC" w:hAnsi="Noto Sans CJK SC" w:eastAsia="Noto Sans CJK SC" w:cs="Noto Sans CJK SC"/>
          <w:color w:val="B8913E"/>
          <w:sz w:val="20"/>
        </w:rPr>
        <w:t>第三十九章</w:t>
        <w:br/>
      </w:r>
      <w:r>
        <w:rPr>
          <w:color w:val="1D2B4C"/>
          <w:sz w:val="34"/>
        </w:rPr>
        <w:t>如何证明发生并识别假发生</w:t>
      </w:r>
    </w:p>
    <w:p>
      <w:pPr>
        <w:keepNext/>
        <w:spacing w:line="20" w:lineRule="exact" w:before="0" w:after="320"/>
        <w:ind w:firstLine="0" w:left="0" w:right="7483"/>
        <w:pBdr>
          <w:bottom w:val="single" w:sz="6" w:space="0" w:color="B8913E"/>
        </w:pBdr>
      </w:pPr>
      <w:r>
        <w:rPr>
          <w:sz w:val="2"/>
        </w:rPr>
        <w:t xml:space="preserve"> </w:t>
      </w:r>
    </w:p>
    <w:p>
      <w:bookmarkStart w:id="245" w:name="ch39_s01"/>
      <w:pPr>
        <w:pStyle w:val="Heading3"/>
      </w:pPr>
      <w:bookmarkEnd w:id="245"/>
      <w:r>
        <w:rPr>
          <w:color w:val="B8913E"/>
          <w:sz w:val="17"/>
        </w:rPr>
        <w:t xml:space="preserve">◆ </w:t>
      </w:r>
      <w:r>
        <w:t>研究问题与对照条件</w:t>
      </w:r>
    </w:p>
    <w:p>
      <w:pPr>
        <w:jc w:val="both"/>
      </w:pPr>
      <w:r>
        <w:t>前三种研究若各自只展示顺利案例，便不足以检验出版总纲的转移。共同的研究问题应当明确：在何种作品、读者和组织条件下，三合一比其他支持方式更有助于形成可靠判断、可迁移能力或有作品根据的审美理解，其代价是什么，作用能持续到哪里？这里比较的是可观察结果，不是研究者认为过程有多符合理论语言。即使参与者的记录充满追问、反例和回写，只要独立表现没有改善，仍不能据此宣布升维。</w:t>
      </w:r>
    </w:p>
    <w:p>
      <w:pPr>
        <w:jc w:val="both"/>
      </w:pPr>
      <w:r>
        <w:t>总纲分类必须先于结果。拟依据研究前的承诺、预算、责任流程和完成标准，由两名评阅者独立编码：以交付作品、识别和掌握既有内容作为充分完成条件的安排，列入发现总纲类别；事先将问题形成、持续反馈及其对读者、文本和作者的后续影响纳入职责，配置资源，并要求阶段成果进入下一轮的安排，列入发生总纲类别。分类分歧及主要责任或完成标准混合的项目保留为混合或未定，不为凑成二分强行归类。两份编码、分歧理由及最终分类依据须先封存，再查看结果；不能依据后来效果改名。</w:t>
      </w:r>
    </w:p>
    <w:p>
      <w:pPr>
        <w:jc w:val="both"/>
      </w:pPr>
      <w:r>
        <w:t>支持条件则拟包括纯阅读、阅读加学习、阅读学习智能问对三合一，以及原文可用但仅提供一般聊天的安排。它们用于辨认支持方式，不直接等同于两种总纲。纸本读书会可能具有发生总纲的责任结构，配备聊天窗口的产品也可能仍以交付标准答案为完成条件。因此，研究应分别登记组织原则与支持形式，避免把技术形式当作典范身份。条件定义还须说明可见材料、记录是否共享、反馈是否到达实际作者，不能只用产品名称作分类。</w:t>
      </w:r>
    </w:p>
    <w:p>
      <w:pPr>
        <w:jc w:val="both"/>
      </w:pPr>
      <w:r>
        <w:t>投入差异需要两类比较共同处理。一类在相近时间、材料与人员支持下比较结果，以检验贯通方式的增量；另一类允许各方案按真实使用习惯投入，考察完整服务带来的收益和负担。前者若过度限制时间，可能破坏某种方式的正常运行；后者若忽视成本，又容易把更多劳动误认成机制优势。两类结果应分别报告。进一步的删减比较可以移除共享记录或作者反馈环节，检验何处起作用，但每一项改变都应有具体问题，不能无限扩充实验。</w:t>
      </w:r>
    </w:p>
    <w:p>
      <w:pPr>
        <w:jc w:val="both"/>
      </w:pPr>
      <w:r>
        <w:t>读者愿意接受不同支持时，拟按起点经验分层随机分配；协作任务以团队为单位。这仅估计项目内支持方式的增量。自行选择路径者另作观察，停止和转换须保留理由，不与随机结果混作同等因果证据。</w:t>
      </w:r>
    </w:p>
    <w:p>
      <w:pPr>
        <w:jc w:val="both"/>
      </w:pPr>
      <w:r>
        <w:t>典范比较则须以事前分类的出版项目或组织为单位，在作品类型、读者起点、资源和承诺范围可比的条件下另行设计，不能用读者层随机化代替组织层比较。无法随机分配项目或组织时，所得只能作为有条件的机制或关联证据，并说明未能排除的差异。没有跨项目或组织证据，单个项目的支持试验不能独自确证典范优劣，更不能证明强死亡命题。组织再生产还需要与维护周期相称的持续观察。</w:t>
      </w:r>
    </w:p>
    <w:p>
      <w:pPr>
        <w:jc w:val="both"/>
      </w:pPr>
      <w:r>
        <w:t>研究规模和评价阈值应通过预试确定。预试首先检查任务是否过难或过易、评价者能否一致理解标准，以及退出是否集中在某一安排。正式研究所需参与规模应根据这些信息及希望辨认的差异另作论证。本书不提供未经检验的成功率，也不把任意人数写成足以证明典范转移的标准。小规模研究可以揭示机制和失败路径，却应承认其对效果范围的估计有限。</w:t>
      </w:r>
    </w:p>
    <w:p>
      <w:bookmarkStart w:id="246" w:name="ch39_s02"/>
      <w:pPr>
        <w:pStyle w:val="Heading3"/>
      </w:pPr>
      <w:bookmarkEnd w:id="246"/>
      <w:r>
        <w:rPr>
          <w:color w:val="B8913E"/>
          <w:sz w:val="17"/>
        </w:rPr>
        <w:t xml:space="preserve">◆ </w:t>
      </w:r>
      <w:r>
        <w:t>问题质量及证据判断</w:t>
      </w:r>
    </w:p>
    <w:p>
      <w:pPr>
        <w:jc w:val="both"/>
      </w:pPr>
      <w:r>
        <w:t>问题质量不能以新奇程度衡量。一个措辞陌生的问题可能没有对象，一个朴素追问却可能准确触及论证缺口。拟议评价首先检查问题指向何处：是否准确理解当前主张，能否区分已回答与未回答部分，是否提出可能改变判断的材料，以及回答后能否说明后续问题如何变化。对思想专著，这些要求落实在论证关系上；对实践图书，落实在行动条件上；对文学，落实在解释依据及形式细部上。共同标准不应抹平不同对象。</w:t>
      </w:r>
    </w:p>
    <w:p>
      <w:pPr>
        <w:jc w:val="both"/>
      </w:pPr>
      <w:r>
        <w:t>证据判断还要考察抵抗错误支持的能力。研究可以在明确的研究安排下提供包含遗漏条件、模糊来源或不相关例证的材料，让参与者决定是否采用，并说明理由。材料在任务之后需要得到清楚辨认和说明，避免留下未纠正的误导。目的不是证明读者容易犯错，而是比较支持方式是否使他们更能检查依据。若三合一让人更快接受流畅回答，却降低了对原文的核对，便构成与其主张相反的证据。</w:t>
      </w:r>
    </w:p>
    <w:p>
      <w:pPr>
        <w:jc w:val="both"/>
      </w:pPr>
      <w:r>
        <w:t>评价者应尽可能不知道材料来自哪种条件，并在看到正式结果之前确定判断说明。完全隐藏条件未必可行，因为对话记录本身可能暴露支持方式；可以先评价不含界面信息的独立作品，再对过程材料进行机制分析。两种工作分开，有助于避免评价者因喜欢某种设计而给结果加分。发生概念在解释阶段可以帮助组织材料，却不应成为独立任务必须采用的语言。</w:t>
      </w:r>
    </w:p>
    <w:p>
      <w:pPr>
        <w:jc w:val="both"/>
      </w:pPr>
      <w:r>
        <w:t>还有必要检查文本长度和表达风格的影响。得到系统帮助的参与者可能提交更长、更整齐的回答，但篇幅不等于理由更充分。研究可以要求所有人完成相同长度范围的核心陈述，同时保留自由补充；也可以让评价者单独判断关键推理是否成立。对于口头表达困难或不愿长篇写作的人，应提供等价的表达方式。否则测到的可能是某一界面适合谁，而非某一种出版组织使谁形成了判断。</w:t>
      </w:r>
    </w:p>
    <w:p>
      <w:bookmarkStart w:id="247" w:name="ch39_s03"/>
      <w:pPr>
        <w:pStyle w:val="Heading3"/>
      </w:pPr>
      <w:bookmarkEnd w:id="247"/>
      <w:r>
        <w:rPr>
          <w:color w:val="B8913E"/>
          <w:sz w:val="17"/>
        </w:rPr>
        <w:t xml:space="preserve">◆ </w:t>
      </w:r>
      <w:r>
        <w:t>延迟迁移和实际回写</w:t>
      </w:r>
    </w:p>
    <w:p>
      <w:pPr>
        <w:jc w:val="both"/>
      </w:pPr>
      <w:r>
        <w:t>持续发生的证据必须超出一次活动的即时结束点。拟议研究在后续阶段安排不同于训练材料的新任务，并观察参与者能否独立辨认条件、调整方法和承认未知。延迟多久、改变多大，要与作品的预期价值相联系，不能统一规定所有书籍都在同一间隔完成同一种测验。思想与实践可以更多依赖独立任务，文学则需要结合自愿重读与解释材料。后续记录不完整时，应说明哪些人没有返回及已知原因，不能只报告留下者的变化。</w:t>
      </w:r>
    </w:p>
    <w:p>
      <w:pPr>
        <w:jc w:val="both"/>
      </w:pPr>
      <w:r>
        <w:t>退出尤其可能改变结论。负担较大的参与者提前离开，留下者表现良好，不能证明安排适合所有读者。拟按原有分配报告已获结果，单列退出率、失访原因及未知部分，再分析实际参与程度；后者不能直接当作分组效果。正式方案还应预设合理的缺失结果情境，例如失访者与相近起点的返回者相仿，或表现较差，并检查主要结论是否随情境改变。情境依据及范围须事先说明，不能挑选有利设定。未知不自动记为失败，也不按返回者结果直接补齐。</w:t>
      </w:r>
    </w:p>
    <w:p>
      <w:pPr>
        <w:jc w:val="both"/>
      </w:pPr>
      <w:r>
        <w:t>作者回写需要独立证据链。拟议材料包括读者问题原记录、编辑整理说明、实际作者回应，以及经确认的版本或创作判断变化。作者可以拒绝修改，但拒绝理由也应与问题相对应。没有实际作者参与的条件，只能评价读者解释、作者形象和文本使用方式，不能在结论中悄悄补出作者本人的发生。对于修订，应请新的阅读者判断它是否改善论证或使用条件，以免回写只满足参与者被看见的需要。</w:t>
      </w:r>
    </w:p>
    <w:p>
      <w:pPr>
        <w:jc w:val="both"/>
      </w:pPr>
      <w:r>
        <w:t>读者产物进入公共材料还需经过选择。研究不能把所有个人笔记上传为“共同创造”，再用材料增长量说明出版网络扩大。只有经过贡献者同意、编辑审阅并保留出处关系的成果，才适合进入后续版本或共享注释。评价应检查这些材料是否被后来的读者实际使用，能否减少误解或提出有价值的异议。即使使用量很小，一项关键纠正也可能重要；即使访问量很大，重复摘要也可能没有形成新的公共条件。</w:t>
      </w:r>
    </w:p>
    <w:p>
      <w:bookmarkStart w:id="248" w:name="ch39_s04"/>
      <w:pPr>
        <w:pStyle w:val="Heading3"/>
      </w:pPr>
      <w:bookmarkEnd w:id="248"/>
      <w:r>
        <w:rPr>
          <w:color w:val="B8913E"/>
          <w:sz w:val="17"/>
        </w:rPr>
        <w:t xml:space="preserve">◆ </w:t>
      </w:r>
      <w:r>
        <w:t>迎合依赖和虚假熟悉</w:t>
      </w:r>
    </w:p>
    <w:p>
      <w:pPr>
        <w:jc w:val="both"/>
      </w:pPr>
      <w:r>
        <w:t>假发生的一种形式，是系统不断赞同读者，使对话看上去充满自我发现。读者提出任何解释都得到赞赏，前后矛盾也被包装成“多元视角”，于是记录增长而判断不受约束。研究拟比较参与者面对明确反证时能否修订观点，面对系统的错误赞同时能否坚持核查。这里需要保护合理分歧：抵抗迎合不意味着研究者预先指定唯一结论，而是要求参与者能够说明自己的证据边界，并承认什么会改变判断。</w:t>
      </w:r>
    </w:p>
    <w:p>
      <w:pPr>
        <w:jc w:val="both"/>
      </w:pPr>
      <w:r>
        <w:t>另一种形式是依赖被误写为能力。参与者在工具陪同下完成复杂任务，却无法在没有提示时判断最基本的条件。研究应分别报告独立表现与协同表现，并观察支持退出后发生什么。如果工具承担的是原本需要专业协助的工作，协同成功仍可有价值；但出版社就应承担可靠支持的持续成本，不能同时宣传读者已完全掌握方法。能力与服务的区别直接关系到新出版单元的价值承诺和经济安排。</w:t>
      </w:r>
    </w:p>
    <w:p>
      <w:pPr>
        <w:jc w:val="both"/>
      </w:pPr>
      <w:r>
        <w:t>虚假熟悉则表现为语言越来越顺，实际区分越来越少。重复看到流畅解释，会使人觉得自己已经懂得，却未必能辨认一个相近但不同的例子。拟议任务需要让参与者说明为什么某个原则在新情境中适用或不适用，并允许回答“现有材料不足”。对文学而言，也要检查解释是否越来越像统一摘要，读者原有的细部注意和差异表达是否反而减少。三合一若加速同质化，便触及本书最初要回应的危机。</w:t>
      </w:r>
    </w:p>
    <w:p>
      <w:pPr>
        <w:jc w:val="both"/>
      </w:pPr>
      <w:r>
        <w:t>这些风险不能只在结束访谈中询问。研究拟在过程记录、独立任务和自述之间互相核对：感觉自主的人是否实际能够拒绝建议，感觉学会的人是否能够迁移，声称受到启发的人是否重新进入原文。不同证据冲突时，应把冲突本身列入结果，而不是选取最支持方案的一个。也要观察沉默和停止是否被尊重；若系统靠不断提醒迫使人留下，持续使用量便失去作为自主关系的解释基础。</w:t>
      </w:r>
    </w:p>
    <w:p>
      <w:bookmarkStart w:id="249" w:name="ch39_s05"/>
      <w:pPr>
        <w:pStyle w:val="Heading3"/>
      </w:pPr>
      <w:bookmarkEnd w:id="249"/>
      <w:r>
        <w:rPr>
          <w:color w:val="B8913E"/>
          <w:sz w:val="17"/>
        </w:rPr>
        <w:t xml:space="preserve">◆ </w:t>
      </w:r>
      <w:r>
        <w:t>负结果与修订标准</w:t>
      </w:r>
    </w:p>
    <w:p>
      <w:pPr>
        <w:jc w:val="both"/>
      </w:pPr>
      <w:r>
        <w:t>研究开始之前，应写明哪些结果将要求修改主张。若三合一在相近投入下没有带来独立任务的改善，却增加负担，就不能声称它普遍优于其他方式；若只有高基础读者获益，就应缩小适用人群并重做进入设计；若即时效果消失于延迟任务，就应限制关于持续能力的承诺；若作者反馈长期无法维持，就应承认完整复合体回路尚未建立。这些修订应针对具体证据，不能仅将失败归于使用者没有真正投入。</w:t>
      </w:r>
    </w:p>
    <w:p>
      <w:pPr>
        <w:jc w:val="both"/>
      </w:pPr>
      <w:r>
        <w:t>实施不充分与理论不成立需要区分，但不能由研究者随意划线。正式研究应先规定必要条件及检查方法，之后如实报告是否实现。某项共享记录因故无法使用，确实会影响机制判断；但如果规定的完整安排已经落实，结果仍然无效，就不能再发明一个未写明的“真正发生”条件，把失败移出理论范围。不断改变理论的准入标准，会使它失去接受反驳的可能，也使实践者无法知道该按什么设计。</w:t>
      </w:r>
    </w:p>
    <w:p>
      <w:pPr>
        <w:jc w:val="both"/>
      </w:pPr>
      <w:r>
        <w:t>同样，预先归入发现总纲的出版安排若持续产生可靠判断、新关系和可负担的经营基础，应被保留为强死亡命题的反例，或至少限制该命题的适用范围。不能因为结果良好便事后把它改称发生总纲。反过来，预先归入发生总纲的安排若失败，也应保留原分类，分析资源、机制或理论判断为何不足。这样，总纲的研究才从术语归属转向真正的竞争性解释，成功和失败都具有改变主张的力量。</w:t>
      </w:r>
    </w:p>
    <w:p>
      <w:pPr>
        <w:jc w:val="both"/>
      </w:pPr>
      <w:r>
        <w:t>负结果不必导致全盘放弃。它可以表明某类作品只需要稳定文本，某类读者只需要短期支持，某些回写应集中由编辑完成，而不必持续开放。修订的正当性在于它留下清楚的范围变化和新的可检验承诺，而不是让中心命题永远保持原样。最终，研究报告应把有效、无明显差异、可能损害和证据不足分别呈现。下一章将在这些限制中讨论典范成立，使出版的新生和升维成为有条件、有代价并可继续争论的结论。</w:t>
      </w:r>
    </w:p>
    <w:p>
      <w:bookmarkStart w:id="250" w:name="ch40"/>
      <w:pPr>
        <w:pStyle w:val="Heading2"/>
        <w:pageBreakBefore/>
        <w:spacing w:after="320"/>
      </w:pPr>
      <w:bookmarkEnd w:id="250"/>
      <w:r>
        <w:rPr>
          <w:rFonts w:ascii="Noto Sans CJK SC" w:hAnsi="Noto Sans CJK SC" w:eastAsia="Noto Sans CJK SC" w:cs="Noto Sans CJK SC"/>
          <w:color w:val="B8913E"/>
          <w:sz w:val="20"/>
        </w:rPr>
        <w:t>第四十章</w:t>
        <w:br/>
      </w:r>
      <w:r>
        <w:rPr>
          <w:color w:val="1D2B4C"/>
          <w:sz w:val="34"/>
        </w:rPr>
        <w:t>出版新生与升维的成立条件</w:t>
      </w:r>
    </w:p>
    <w:p>
      <w:pPr>
        <w:keepNext/>
        <w:spacing w:line="20" w:lineRule="exact" w:before="0" w:after="320"/>
        <w:ind w:firstLine="0" w:left="0" w:right="7483"/>
        <w:pBdr>
          <w:bottom w:val="single" w:sz="6" w:space="0" w:color="B8913E"/>
        </w:pBdr>
      </w:pPr>
      <w:r>
        <w:rPr>
          <w:sz w:val="2"/>
        </w:rPr>
        <w:t xml:space="preserve"> </w:t>
      </w:r>
    </w:p>
    <w:p>
      <w:bookmarkStart w:id="251" w:name="ch40_s01"/>
      <w:pPr>
        <w:pStyle w:val="Heading3"/>
      </w:pPr>
      <w:bookmarkEnd w:id="251"/>
      <w:r>
        <w:rPr>
          <w:color w:val="B8913E"/>
          <w:sz w:val="17"/>
        </w:rPr>
        <w:t xml:space="preserve">◆ </w:t>
      </w:r>
      <w:r>
        <w:t>传统理论的最强反驳</w:t>
      </w:r>
    </w:p>
    <w:p>
      <w:pPr>
        <w:jc w:val="both"/>
      </w:pPr>
      <w:r>
        <w:t>本书提出典范转移，必须首先容纳一个尖锐反问：阅读中的生成、作者受读者影响以及文本意义的开放，本来就可以发生在传统出版之中，为什么需要另立总纲？批评者完全可以指出，一本稳定的纸书可以使读者形成终身问题，一封读者来信可以改变作者的后续写作，一次没有任何智能体参加的讨论也可以使共同体重新理解作品。如果本书只是给这些可能性换一个名称，那么它尚未证明理论增量，更没有证明旧总纲面临死亡。</w:t>
      </w:r>
    </w:p>
    <w:p>
      <w:pPr>
        <w:jc w:val="both"/>
      </w:pPr>
      <w:r>
        <w:t>对此不能通过贬低过去来回答。发现总纲的分析对象，是把既有内容的展露、识别和掌握视为足够完成条件的组织原则，并非全部历史阅读的统一画像。发生可以在这种组织内部出现，也可以超出出版者的安排而发生。新总纲拟提出的差别，是把后续形成及其反馈条件纳入出版责任和资源配置，使其不完全依赖偶然机会。但这一差别仍须接受经验比较：明确承担更多责任的组织，是否确实比原有安排更有效、更公平并更可持续？责任扩大本身不能证明优越。</w:t>
      </w:r>
    </w:p>
    <w:p>
      <w:pPr>
        <w:jc w:val="both"/>
      </w:pPr>
      <w:r>
        <w:t>更强的反驳是，传统组织可能已经以很低成本容纳这些变化。稳定出版、作者自主通信、读者自发讨论与图书馆支持，或许足以形成丰富关系，而且避免了平台持续介入。若实际研究支持这一判断，本书就应承认，某些发生条件不必由出版社集中经营；如果这些安排仍按研究前标准属于发现总纲，便不能在看到成功后把它们收编为本书的新范式。承认反例，才能分辨本书真正需要改变的组织原则与不必改变的优秀实践。</w:t>
      </w:r>
    </w:p>
    <w:p>
      <w:pPr>
        <w:jc w:val="both"/>
      </w:pPr>
      <w:r>
        <w:t>因此，典范转移的论证需要给出比“过去也有发生”更具体的分界，同时接受这条分界可能划得不对。它应说明哪些长期被视为交付之后的私人问题，必须进入出版者的公共责任；哪些原先按作品完成评估的工作，需要按后续关系重新配置；又有哪些环节应继续保持稳定和独立。若这些调整只涉及少量附加服务，而不改变成功标准与劳动安排，称其为局部改进可能更准确。典范之名应由解释和组织能力赢得，不能成为先于证据的荣誉。</w:t>
      </w:r>
    </w:p>
    <w:p>
      <w:pPr>
        <w:jc w:val="both"/>
      </w:pPr>
      <w:r>
        <w:t>还要区分哲学解释与经验优势。一次比较即使支持三合一，也不能单独证明发生是出版唯一正确的存在理解；同一组结果可能容许不同理论解释。典范的成立需要概念能够说明过去难以说明的现象，机制能够提出新的预测，组织实践又能承受独立评价。三个层次互相支持，但不能用其中一个替另外两个完成证明。</w:t>
      </w:r>
    </w:p>
    <w:p>
      <w:bookmarkStart w:id="252" w:name="ch40_s02"/>
      <w:pPr>
        <w:pStyle w:val="Heading3"/>
      </w:pPr>
      <w:bookmarkEnd w:id="252"/>
      <w:r>
        <w:rPr>
          <w:color w:val="B8913E"/>
          <w:sz w:val="17"/>
        </w:rPr>
        <w:t xml:space="preserve">◆ </w:t>
      </w:r>
      <w:r>
        <w:t>新生与升维的可检验差异</w:t>
      </w:r>
    </w:p>
    <w:p>
      <w:pPr>
        <w:jc w:val="both"/>
      </w:pPr>
      <w:r>
        <w:t>本书的总纲是：“以发现为总纲的出版面临死亡，转向发生为总纲的出版就会新生和升维。”作为研究命题，其中至少包含两个不能互相替代的判断：发现总纲是否越来越不足以支持出版关系的再生产，发生总纲是否能够形成新的能力、关系和持续活动基础。前者成立并不自动证明后者。一个旧安排出现危机，可以有多种改进路径；一个新安排局部有效，也不能反推所有旧安排已经失去生存条件。</w:t>
      </w:r>
    </w:p>
    <w:p>
      <w:pPr>
        <w:jc w:val="both"/>
      </w:pPr>
      <w:r>
        <w:t>“死亡”因此需要明确判断层次。单个企业关停不能独自证明组织原则失效，收入增长也不能独自证明原则仍然充分。研究应考察交付既定内容这一成功标准能否持续吸引读者投入、支持作者劳动并维持可信文本的生产；如果这些关系在相应范围内能够稳定再生产，死亡命题就受到限制。这里的范围可以是某类作品、某种机构或某组读者，但必须在论证中说清楚，不能遇到反例时才不断更换对象。</w:t>
      </w:r>
    </w:p>
    <w:p>
      <w:pPr>
        <w:jc w:val="both"/>
      </w:pPr>
      <w:r>
        <w:t>“新生”要求看到此前缺乏的活动基础实际形成。例如，读者能够自主提出可讨论的问题，作者得到值得处理且负担可承受的反馈，文本的新解释或新版本能够成为后续使用条件，出版者有资源维持相应责任。这些不是四项各自独立的加分项，而是需要解释它们之间如何连接：读者产物为什么值得作者阅读，作者变化如何返回文本，文本变化怎样帮助新的读者。若一个环节靠长期无偿劳动维持，整体新生的经济条件就仍然欠缺。</w:t>
      </w:r>
    </w:p>
    <w:p>
      <w:pPr>
        <w:jc w:val="both"/>
      </w:pPr>
      <w:r>
        <w:t>“升维”比新生提出更高要求。新增一条反馈渠道可以形成新关系，却未必扩展问题空间；增加解释数量可以丰富材料，却未必改善区分能力。升维应表现为原先无法处理的差异获得可讨论形式，原先只有一种行动选择的情境出现有根据的替代方案，或原先相互隔离的经验能够在不抹平差别的情况下共同工作。这些变化仍需由具体作品中的判断、迁移和解释证据支持，不能只凭系统结构比过去复杂来认定。</w:t>
      </w:r>
    </w:p>
    <w:p>
      <w:pPr>
        <w:jc w:val="both"/>
      </w:pPr>
      <w:r>
        <w:t>若“就会”被理解为只要更换理念名称便必然成功，这一推论无法成立。发生总纲需要必要资源、可靠材料、适当支持和实际责任，且即使满足这些设计条件，也仍可能失败。本书不能用条件无限增加来保护必然性，而应把已提出的条件公开化，允许研究检验其是否足够。由此形成的强度，来自承担失败后修改理论的责任，而非对新生作出无需检验的保证。</w:t>
      </w:r>
    </w:p>
    <w:p>
      <w:bookmarkStart w:id="253" w:name="ch40_s03"/>
      <w:pPr>
        <w:pStyle w:val="Heading3"/>
      </w:pPr>
      <w:bookmarkEnd w:id="253"/>
      <w:r>
        <w:rPr>
          <w:color w:val="B8913E"/>
          <w:sz w:val="17"/>
        </w:rPr>
        <w:t xml:space="preserve">◆ </w:t>
      </w:r>
      <w:r>
        <w:t>三合一何时未能带来升维</w:t>
      </w:r>
    </w:p>
    <w:p>
      <w:pPr>
        <w:jc w:val="both"/>
      </w:pPr>
      <w:r>
        <w:t>首先，作品与问题可能不需要强支持。一本用途明确、内容稳定、容易独立使用的书，增加问对和任务反而可能延长路径。文学读者也可能希望保持与作品单独相处，不愿把感受变成交流材料。如果出版者坚持以互动量证明价值，就会使原本有用的阅读变成服务要求。这样的失败不只是操作界面问题，也可能说明发生总纲被错误理解为必须持续介入，而不是为不同发生方式提供适当条件。</w:t>
      </w:r>
    </w:p>
    <w:p>
      <w:pPr>
        <w:jc w:val="both"/>
      </w:pPr>
      <w:r>
        <w:t>其次，支持可能提高产出，却削弱判断。智能体替读者提出所有问题、挑选证据并写出结论，读者得到看似成熟的作品，却未形成辨认前提的能力。作者收到的反馈也可能只是模型对既有表达的重组，实际经验反而被语言修饰遮蔽。这里确实发生了内容生成，却未必发生本书所要求的能力和关系变化。若出版者仍按提交数量结算成功，就会把文本同质化的危机带入新单元内部。</w:t>
      </w:r>
    </w:p>
    <w:p>
      <w:pPr>
        <w:jc w:val="both"/>
      </w:pPr>
      <w:r>
        <w:t>再次，良好效果可能依赖不可扩展的劳动。试用阶段有编辑逐条核查，作者随时回应，读者得到密集帮助，正式运行后却没有相应资源。此时初期结果可以证明高投入支持的潜力，却不能证明常态出版可持续。研究应把准备、核验、回应、维护和退出的劳动都纳入观察，也应记录读者投入的时间。把成本转给作者或用户，不等于成本消失；所谓新生若靠透支关键参与者维持，就尚未形成稳定基础。</w:t>
      </w:r>
    </w:p>
    <w:p>
      <w:pPr>
        <w:jc w:val="both"/>
      </w:pPr>
      <w:r>
        <w:t>最后，发生也可能沿不值得支持的方向展开。群体逐渐形成排斥异议的共同语言，读者越来越依赖被肯定的感觉，作者为了维持热度放弃困难论证，文本持续修订却失去可引用的稳定身份，这些都是关系确实变化而价值下降的情形。发生概念可以描述它们，升维评价却必须拒绝它们。两者若被混同，总纲便会把任何变化都称为进步，失去对出版责任最必要的辨别能力。</w:t>
      </w:r>
    </w:p>
    <w:p>
      <w:bookmarkStart w:id="254" w:name="ch40_s04"/>
      <w:pPr>
        <w:pStyle w:val="Heading3"/>
      </w:pPr>
      <w:bookmarkEnd w:id="254"/>
      <w:r>
        <w:rPr>
          <w:color w:val="B8913E"/>
          <w:sz w:val="17"/>
        </w:rPr>
        <w:t xml:space="preserve">◆ </w:t>
      </w:r>
      <w:r>
        <w:t>总纲转移的制度条件</w:t>
      </w:r>
    </w:p>
    <w:p>
      <w:pPr>
        <w:jc w:val="both"/>
      </w:pPr>
      <w:r>
        <w:t>制度条件首先涉及谁有权决定问题。读者应能提出超出既定学习目标的疑问，作者应能拒绝无根据的修改，编辑应能对材料可信性作出独立判断。任何一方如果只按平台设定的参与指标行事，复合体都会趋向单一方向。出版社需要建立可说明的分工，使问题进入、材料筛选和版本决定各有责任人，并让拒绝及分歧留下理由。发生的开放需要这种可追责的结构，而不是取消边界的共同参与口号。</w:t>
      </w:r>
    </w:p>
    <w:p>
      <w:pPr>
        <w:jc w:val="both"/>
      </w:pPr>
      <w:r>
        <w:t>资源安排则应与服务承诺相称。若作品只承诺稳定正文和有限勘误，就不应暗示作者会持续在线；若新单元承诺定期审阅反馈，就需要预算、周期和停止规则。出版社可以按作品性质采用不同支持强度，但必须让读者知道购买的是哪种关系。经费能否持续，不仅取决于愿意付费的人数，也取决于维护负担随使用怎样变化，以及机构支持或共同资助能否承担无法直接售卖的公共价值。这些都需要实际记录，而不能由理论先行保证。</w:t>
      </w:r>
    </w:p>
    <w:p>
      <w:pPr>
        <w:jc w:val="both"/>
      </w:pPr>
      <w:r>
        <w:t>持续发生还依赖阶段成果可以离开某一个平台而继续被使用。读者应能保存自己的笔记与判断演变，作者应能保留经确认的反馈和版本理由，后来者应能定位所引用的稳定文本。若关系完全依附于一项随时可能结束的服务，出版者虽增加了黏性，却未必增强知识活动的持续性。研究可以检查服务停止之后哪些成果仍可访问、理解和引用；这种退出后的可用性，比使用期间的热闹更能说明组织是否把发生条件交还给参与者。</w:t>
      </w:r>
    </w:p>
    <w:p>
      <w:pPr>
        <w:jc w:val="both"/>
      </w:pPr>
      <w:r>
        <w:t>责任还包括差异与公平。更擅长提问、拥有更多时间或熟悉某种表达方式的读者，可能获得更多回应，而其他人逐渐从新出版关系中消失。出版社不能只根据活跃者的满意判断价值，应观察进入困难、支持缺口和退出原因，并允许纸本、离线和低频参与保持正当位置。此处不预设所有人需要同一资源，而是要求资源差异能够按阅读和作品需要说明，避免以参与能力强弱决定谁值得成为读者。</w:t>
      </w:r>
    </w:p>
    <w:p>
      <w:pPr>
        <w:jc w:val="both"/>
      </w:pPr>
      <w:r>
        <w:t>制度成立的检验最终要回到前述独立结果。清楚的责任、预算、版本和退出安排，都是必要的组织努力，却仍不保证更好的判断和作品。若这些安排长期产生的只是更多管理手续，就应简化或重构。发生总纲的制度不能只要求别人接受反馈，它自身也必须接受来自作者劳动、读者使用和文本质量的反馈。出版社愿意削减无效支持、终止失败设计并保存其教训，才使持续发生从用户行为要求成为组织自身的原则。</w:t>
      </w:r>
    </w:p>
    <w:p>
      <w:bookmarkStart w:id="255" w:name="ch40_s05"/>
      <w:pPr>
        <w:pStyle w:val="Heading3"/>
      </w:pPr>
      <w:bookmarkEnd w:id="255"/>
      <w:r>
        <w:rPr>
          <w:color w:val="B8913E"/>
          <w:sz w:val="17"/>
        </w:rPr>
        <w:t xml:space="preserve">◆ </w:t>
      </w:r>
      <w:r>
        <w:t>持续发生的文明意义与未解决问题</w:t>
      </w:r>
    </w:p>
    <w:p>
      <w:pPr>
        <w:jc w:val="both"/>
      </w:pPr>
      <w:r>
        <w:t>出版之所以值得讨论典范，并非因为它需要追逐每一项新技术，而是因为它组织了人与陌生思想相遇的条件。发生总纲提出的文明意义，是让这种相遇不止于内容抵达，使读者形成判断、作者重新思考、文本获得新的公共作用，同时保留作品对即时需要的抵抗。这里的“持续”跨越具体活动，却不要求个人永不停止；稳定作品、安静阅读和有限回应，都可以成为后续发生的条件。出版的新生应扩大这些可能性，而非用新的服务节奏替代全部阅读生活。</w:t>
      </w:r>
    </w:p>
    <w:p>
      <w:pPr>
        <w:jc w:val="both"/>
      </w:pPr>
      <w:r>
        <w:t>仍有若干问题不能由本书的设计论证解决。不同作品需要多少支持，作者回写的收益能否抵消劳动负担，机构采购会不会改变问题选择，个人经验进入公共材料之后怎样保留差异，规模扩大是否使评价趋于统一，这些都需要真实研究。特别是长期关系的价值，可能与短期经营目标冲突。不能因为它们尚未解决就否定全部尝试，也不能因为中心命题富有方向感便将其省略。它们规定了下一阶段工作应承担的证据责任。</w:t>
      </w:r>
    </w:p>
    <w:p>
      <w:pPr>
        <w:jc w:val="both"/>
      </w:pPr>
      <w:r>
        <w:t>本编由此给结语交付的是一套开放但严格的判断：发生总纲已经被写成可以设计、比较和修改的出版原则，其新生与升维尚需在不同作品、读者和制度条件中获得独立支持。任何预先分类的发现总纲安排若持续表现良好，都应成为调整强命题的材料；任何发生总纲安排若产生损害，都应保留为自身失败。只有成功与失败都能改变理论，本书才能把持续发生落实到自己的写作方式，而不仅要求出版业按照它的语言发生。</w:t>
      </w:r>
    </w:p>
    <w:p>
      <w:bookmarkStart w:id="256" w:name="conclusion"/>
      <w:pPr>
        <w:pStyle w:val="Heading1"/>
        <w:pageBreakBefore/>
        <w:spacing w:after="320"/>
      </w:pPr>
      <w:bookmarkEnd w:id="256"/>
      <w:r>
        <w:rPr>
          <w:rFonts w:ascii="Noto Sans CJK SC" w:hAnsi="Noto Sans CJK SC" w:eastAsia="Noto Sans CJK SC" w:cs="Noto Sans CJK SC"/>
          <w:color w:val="B8913E"/>
          <w:sz w:val="20"/>
        </w:rPr>
        <w:t>结语</w:t>
        <w:br/>
      </w:r>
      <w:r>
        <w:rPr>
          <w:color w:val="1D2B4C"/>
          <w:sz w:val="34"/>
        </w:rPr>
        <w:t>以发生为总纲的出版新生</w:t>
      </w:r>
    </w:p>
    <w:p>
      <w:pPr>
        <w:keepNext/>
        <w:spacing w:line="20" w:lineRule="exact" w:before="0" w:after="320"/>
        <w:ind w:firstLine="0" w:left="0" w:right="7483"/>
        <w:pBdr>
          <w:bottom w:val="single" w:sz="6" w:space="0" w:color="B8913E"/>
        </w:pBdr>
      </w:pPr>
      <w:r>
        <w:rPr>
          <w:sz w:val="2"/>
        </w:rPr>
        <w:t xml:space="preserve"> </w:t>
      </w:r>
    </w:p>
    <w:p>
      <w:bookmarkStart w:id="257" w:name="conclusion_s01"/>
      <w:pPr>
        <w:pStyle w:val="Heading3"/>
      </w:pPr>
      <w:bookmarkEnd w:id="257"/>
      <w:r>
        <w:rPr>
          <w:color w:val="B8913E"/>
          <w:sz w:val="17"/>
        </w:rPr>
        <w:t xml:space="preserve">◆ </w:t>
      </w:r>
      <w:r>
        <w:t>一、回到总纲：出版所要继续的究竟是什么</w:t>
      </w:r>
    </w:p>
    <w:p>
      <w:pPr>
        <w:jc w:val="both"/>
      </w:pPr>
      <w:r>
        <w:t>一本书的最后一页可以结束一次论述，却不能替读者决定这次论述将进入怎样的生活。同一句判断，可能被记住，可能受到怀疑，可能在多年后才与某段经验形成联系。出版必须保存这种开放，同时又要对眼前交付的内容承担责任。全书所讨论的典范转移，正处在这两个要求之间：作品需要完成，知识关系却不能由作品的完成预先穷尽。怎样使已经完成的表达成为尚未形成的问题、能力与关系的条件，构成出版从发现到发生的核心任务。</w:t>
      </w:r>
    </w:p>
    <w:p>
      <w:pPr>
        <w:jc w:val="both"/>
      </w:pPr>
      <w:r>
        <w:t>以“发现为总纲”的出版面临死亡，转向“发生为总纲”的出版就会新生和升维。经过全书的辨析，这个命题可以获得比开始时更明确的承担方式。它批判的是发现作为充分总纲的地位，主张出版必须把形成条件纳入自身的核心工作；它提出新生和升维的方向，也要求具体的组织安排证明自己有能力走向这一方向。宣告转向并不等于已经实现转向，形成一套可以实施的方案，也不等于方案已在现实中取得预期结果。命题的力量应来自它能够组织哪些问题、解释哪些困难，并允许哪些证据改变自己的范围。</w:t>
      </w:r>
    </w:p>
    <w:p>
      <w:pPr>
        <w:jc w:val="both"/>
      </w:pPr>
      <w:r>
        <w:t>全书的论证由此不能被压缩成“内容交付已经无用”。准确的交付仍是共同讨论的起点，没有可以返回的原文，读者与作者都难以知道分歧发生在哪里。需要改变的是对交付之后的理解：当一次理解暴露新的前提，当一次使用产生原书没有处理的反例，这些变化究竟只是出版以外的偶然事件，还是出版有必要选择性承接的工作？两种回答会改变编辑的任务、作者的参与方式以及评价成果的尺度。典范转移在这里取得可辨认的位置，它不依赖某一种载体，也不由某一项技术独占。</w:t>
      </w:r>
    </w:p>
    <w:p>
      <w:pPr>
        <w:jc w:val="both"/>
      </w:pPr>
      <w:r>
        <w:t>因此，这部书既提出判断，也区分判断的证据层次。产业材料可以显露机构经营、阅读参与和内容关系中的困难，却不能独自证明一个总纲已普遍失效。概念分析能够说明发现完成结构遗漏了什么，却不能凭逻辑推演保证新组织必然盈利。设计情境可以展示一种反作用如何形成，却不能作为实际效果的记录。后续检验的任务，是让这些层次真正连接起来，检查理论所指出的遗漏是否存在，拟议机制能否改善遗漏，改善又能否在合理代价下持续。</w:t>
      </w:r>
    </w:p>
    <w:p>
      <w:pPr>
        <w:jc w:val="both"/>
      </w:pPr>
      <w:r>
        <w:t>这种区分使本书能够提出一个更有方向的综合判断：出版的未来价值，取决于它能否参与再生产那些使作品值得被写、能够被读、可以被质疑的关系。作品数量并不能独自承担这种再生产。若新的读者只能来自现成需求，新的作者只能来自已被认可的声誉，新的文本只能来自已经有效的表达格式，出版便将自身的必要条件不断推给外部。发生总纲把其中可以承担的部分带回组织之内，使出版既保存已有成果，也参与形成继续创造、理解和判断的主体。</w:t>
      </w:r>
    </w:p>
    <w:p>
      <w:pPr>
        <w:jc w:val="both"/>
      </w:pPr>
      <w:r>
        <w:t>这一判断仍然保留开放的边界。出版不能包办教育，不能代替人的生活，也不能保证每一项关系都值得延续。其责任是对选择作出说明：为什么支持这个问题，怎样保护作品的约束，何时需要停止某种服务，哪些成果能够由参与者带走。在这个意义上，新生不只是出版增加了新的活动，而是活动获得了新的持续根据；升维也不只是提供更多选择，而是参与者能够重新理解选择之间的关系。总纲最终要落到这些可承担、可质疑的变化上。</w:t>
      </w:r>
    </w:p>
    <w:p>
      <w:bookmarkStart w:id="258" w:name="conclusion_s02"/>
      <w:pPr>
        <w:pStyle w:val="Heading3"/>
      </w:pPr>
      <w:bookmarkEnd w:id="258"/>
      <w:r>
        <w:rPr>
          <w:color w:val="B8913E"/>
          <w:sz w:val="17"/>
        </w:rPr>
        <w:t xml:space="preserve">◆ </w:t>
      </w:r>
      <w:r>
        <w:t>二、死亡的机制：完成结构为何失去充分性</w:t>
      </w:r>
    </w:p>
    <w:p>
      <w:pPr>
        <w:jc w:val="both"/>
      </w:pPr>
      <w:r>
        <w:t>发现总纲最鲜明的特点，是将出版的价值中心放在一个已经成立的对象上。作者拥有值得展露的思想，文本保存可被识别的意义，读者以理解和掌握接近它。此种安排能够形成明确分工，也能为完成划定尺度。然而，若它被当作全部出版的充分原则，就必须依靠一个未被充分说明的前提：作者、读者及其相遇的必要性能够不断从出版之外得到补充。出版负责连接现成要素，却不必解释要素为何能够持续形成。</w:t>
      </w:r>
    </w:p>
    <w:p>
      <w:pPr>
        <w:jc w:val="both"/>
      </w:pPr>
      <w:r>
        <w:t>这个前提一旦受到压力，组织容易沿着原有尺度寻求补偿。读者不再进入，便增加触达；作品缺少差异，便更换题材；作者难以被辨认，便强化身份展示。这些工作各有用处，也可能解决真实困难。但如果关系中缺少的是读者提出问题的条件、作者处理新经验的机会，以及文本承受反例的空间，那么补偿只是在既有完成链上增加强度。它能够使已经适配的对象更容易相遇，却不必形成尚未存在的适配关系。</w:t>
      </w:r>
    </w:p>
    <w:p>
      <w:pPr>
        <w:jc w:val="both"/>
      </w:pPr>
      <w:r>
        <w:t>这里存在一条需要实际研究的因果链。某个读者无法用现有语言说明自己的问题，需求判断便可能看不见他；某位作者尚在形成的思想缺少熟悉的市场信号，选题判断便可能略过它；某个文本的价值需要较长的比较和实践才能显露，短期评价便可能把它判为无效。若这些选择持续集中发生，组织就会越来越依赖已经成熟的需求、声誉和表达。困难随之被理解为外部优质资源不足，出版自身的形成能力却没有得到建设。这正是总纲的局限可能转化为再生产危机的中间机制。</w:t>
      </w:r>
    </w:p>
    <w:p>
      <w:pPr>
        <w:jc w:val="both"/>
      </w:pPr>
      <w:r>
        <w:t>死亡由此具有比企业关停更深、也更严格的含义。一种组织原则可以在交易仍然发生时失去对自身价值来源的充分解释；一个经营失败的机构，也可能曾有效支持值得保存的知识关系。两者不能相互替代。主张发现总纲面临死亡，需要说明它何时无法承接必要的形成过程，不能把任何销量下降都收入同一个证明故事。否则，所谓典范论述只会成为对经营波动的改名，既不能解释不同机构为何分化，也不能指导具体转向。</w:t>
      </w:r>
    </w:p>
    <w:p>
      <w:pPr>
        <w:jc w:val="both"/>
      </w:pPr>
      <w:r>
        <w:t>对这项批判最有力的反问是：过去的出版是否已经通过编辑、注释、通信、课程和修订组织了发生？这个可能性必须接受。若某项既有实践事先将读者问题的持续承接、作者审阅及后续文本条件的维护纳入职责，并配置相应资源，它便具有发生总纲的成分。其年代和媒介不会使这种成分消失。本书所谓转移，因而不是给所有旧实践宣判终结，而是要求据其实际组织原则重新辨认出版，将原本可能被当作附属或偶然收获的形成关系提升为明确任务。</w:t>
      </w:r>
    </w:p>
    <w:p>
      <w:pPr>
        <w:jc w:val="both"/>
      </w:pPr>
      <w:r>
        <w:t>同样，发现能够充分完成某些有限任务。查到一个准确出处，取得一份稳定文献，解决一个已经界定的知识问题，都可以在完成时结束。发生总纲的组织价值，不能靠禁止这些结束来证明。它需要容纳局部发现，并说明这些局部完成如何处于更广阔的形成过程之中。判断一种安排是否仍然受发现总纲支配，应当看它如何对待超出预设对象的新问题，而不应只看它有没有交付、答案和完成标准。</w:t>
      </w:r>
    </w:p>
    <w:p>
      <w:pPr>
        <w:jc w:val="both"/>
      </w:pPr>
      <w:r>
        <w:t>因此，转移的真正阻力并非人们不知道互动有价值，而是形成过程难以被现成的分工与核算接住。问题出现于读者一端，回应劳动落在作者和编辑一端，形成的能力又可能由读者带到组织之外。只按眼前交付计量，这项工作容易显得只有支出，没有成果。发生总纲必须重新建立价值与劳动的联系，承认可带走的判断也是出版的成果，并找到支持这种成果的资源安排。没有这一变化，发生即使不断出现，也难以成为出版的新生基础。</w:t>
      </w:r>
    </w:p>
    <w:p>
      <w:bookmarkStart w:id="259" w:name="conclusion_s03"/>
      <w:pPr>
        <w:pStyle w:val="Heading3"/>
      </w:pPr>
      <w:bookmarkEnd w:id="259"/>
      <w:r>
        <w:rPr>
          <w:color w:val="B8913E"/>
          <w:sz w:val="17"/>
        </w:rPr>
        <w:t xml:space="preserve">◆ </w:t>
      </w:r>
      <w:r>
        <w:t>三、新生的机制：使形成成为下一次形成的条件</w:t>
      </w:r>
    </w:p>
    <w:p>
      <w:pPr>
        <w:jc w:val="both"/>
      </w:pPr>
      <w:r>
        <w:t>发生总纲的分析单位是读者—文本—作者复合体。这意味着，不能分别给读者添加学习能力、给文本添加更新能力、给作者添加回应能力，便把三种增加合称新生。必须进一步说明，某个位置的变化怎样进入其他位置的条件，反馈又改变了原先的进入方式。读者形成反例，使文本中的限制变得可讨论；作者审阅反例，改变或重申其论证；新的说明使后来的读者能够识别此前容易混淆的情境。此时，关系的下一轮不再只是原有活动的重复。</w:t>
      </w:r>
    </w:p>
    <w:p>
      <w:pPr>
        <w:jc w:val="both"/>
      </w:pPr>
      <w:r>
        <w:t>这一循环的价值不在于反馈必定被接受。作者拒绝反例，可以是对原论证更充分的承担，也可能是回避困难；区分二者需要检查所给理由。读者维持原有看法，可以是判断经受了检验，也可能只是没有理解异议；区分二者需要查看其对不利材料的处理。文本保持原样，可以为差异提供共同支点，也可能遮蔽已经确认的错误。发生的分析因此不能只列变化清单，还要研究不变的作用，以及参与者是否能够解释为什么保持不变。</w:t>
      </w:r>
    </w:p>
    <w:p>
      <w:pPr>
        <w:jc w:val="both"/>
      </w:pPr>
      <w:r>
        <w:t>显露、差异运行、特征纠缠为这种研究提供三个相互联系的观察方向。此前未被注意的前提进入问题，是显露；不同经验之间的差别实际改变后续解释，是差异运行；证据能否表达、作者如何承担、读者怎样理解彼此规定，则涉及特征纠缠。三个术语的用途，在于追踪关系怎样形成，不能代替对具体材料的分析。若只是给已有流程换上这三个名称，而无法指出何处出现新的条件，理论就没有比一般的互动描述增加解释力。</w:t>
      </w:r>
    </w:p>
    <w:p>
      <w:pPr>
        <w:jc w:val="both"/>
      </w:pPr>
      <w:r>
        <w:t>阅读、学习、智能问对三合一，是将这种关系落实为出版单元的组织方式。阅读保留作品对读者的抵抗，使个人偏好不能悄悄改写共同对象；学习让判断进入尝试、迁移和修正，使流畅解释不被误认作能力；智能问对则帮助前提和反例获得连续追问，使原先的问题能够被重新界定。三者的顺序可以改变，承担的作用也会重叠。它们必须共同使用能够定位的原文、问题演变及成果，并使重要反馈拥有明确去向。</w:t>
      </w:r>
    </w:p>
    <w:p>
      <w:pPr>
        <w:jc w:val="both"/>
      </w:pPr>
      <w:r>
        <w:t>因此，三合一最需要保护的并非所有活动都被保存，而是有意义的转折没有失去来路。在归档的设计情境中，团队发现一个文件可以服务多种用途，进而重新考虑分类规则。值得保留的，是哪一种使用困难暴露了哪个前提，新的方案如何回应它，以及试用后还留下什么问题。所有聊天逐字堆积，也可能掩盖这一转折；一份准确而有限的说明，反而可能使后来者继续工作。持续发生需要记忆，但记忆的质量取决于可解释的联系。</w:t>
      </w:r>
    </w:p>
    <w:p>
      <w:pPr>
        <w:jc w:val="both"/>
      </w:pPr>
      <w:r>
        <w:t>同样，出版无需把每项个人成果都送回作者。某些变化只对读者自己的处境有效，某些解释适合进入公共讨论，只有一部分材料足以改变作品的论证。让它们分别取得恰当位置，是组织发生的重要能力。私人意义被允许保持私人，公共异议则需要面对共同证据，正式修订还须有人承担作品责任。选择性的开放能够避免原著被反馈淹没，也避免作者因无法处理所有声音而关闭全部入口。</w:t>
      </w:r>
    </w:p>
    <w:p>
      <w:pPr>
        <w:jc w:val="both"/>
      </w:pPr>
      <w:r>
        <w:t>这条机制还必须容纳缺席。实际作者没有参与时，可以研究读者理解、作者形象和文本作用的变化，却不能将智能体的推论记作作者本人改变。作者已经去世时，作品仍能获得新的解释关系，生前作者却不因此继续形成新经验。把不同发生如实分开，出版才能在不虚构在场的情况下持续工作。复合体的连续性不要求所有位置永远同步，它要求后续参与者知道哪些条件正在改变，哪些条件暂时或永久保持稳定。</w:t>
      </w:r>
    </w:p>
    <w:p>
      <w:bookmarkStart w:id="260" w:name="conclusion_s04"/>
      <w:pPr>
        <w:pStyle w:val="Heading3"/>
      </w:pPr>
      <w:bookmarkEnd w:id="260"/>
      <w:r>
        <w:rPr>
          <w:color w:val="B8913E"/>
          <w:sz w:val="17"/>
        </w:rPr>
        <w:t xml:space="preserve">◆ </w:t>
      </w:r>
      <w:r>
        <w:t>四、升维的条件：组织必须能够承受自己的主张</w:t>
      </w:r>
    </w:p>
    <w:p>
      <w:pPr>
        <w:jc w:val="both"/>
      </w:pPr>
      <w:r>
        <w:t>新关系一经形成，并不自动具有更高价值。一组参与者可以在密集回应中缩小视野，一份不断更新的文本可以逐渐失去证据约束，一个能够模仿作者语气的系统也可能让读者更难辨认真正责任。因此，升维必须拥有独立于活动规模的判准。问题空间是否得到扩展，扩展是否有助于处理原先无法区分的困难，新的能力能否在适当支持之外继续使用，合作是否允许有理由的不同意，都是比使用频率更直接的判断方向。</w:t>
      </w:r>
    </w:p>
    <w:p>
      <w:pPr>
        <w:jc w:val="both"/>
      </w:pPr>
      <w:r>
        <w:t>这些方向不能被压成所有作品通用的一个分数。实践书需要观察方案如何应对条件变化，思想专著需要比较论证能否承受反例，文学作品则需要保护形式经验及解释的多义性。以《候车室》的虚构重读情境为例，读者不再急于给陌生人的动作指定唯一动机，可能意味着理解变得细致；但这一判断仍须联系叙述视角、措辞和阅读过程，不能因为解释数量增加便宣布审美升维。作品的任务不同，形成的证据也应有所区别。</w:t>
      </w:r>
    </w:p>
    <w:p>
      <w:pPr>
        <w:jc w:val="both"/>
      </w:pPr>
      <w:r>
        <w:t>组织层面的检验还要再向前一步。即使某种安排有助于参与者，也要问这种作用来自什么：是作品本身、更多投入时间、主持人的能力，还是三种入口相互改变的机制？如果同样的资源交给可靠原文和适当讨论，便能取得相近效果，那么特定智能设计的必要性就需要重新评价。传统组织是否已经采用发生原则，应依据其事先承担的任务、资源投向、责任安排和结束条件认定，不能只凭好结果改名。若预先归入发现总纲的安排，长期形成可靠判断、有效关系并能持续维持，强死亡命题就应面对反证，缩小范围或修改解释。预先归入发生总纲的安排若失败，同样必须保留在评价中。若一种低负担的阅读方式更适合某类作品，新单元也应为它保留位置。典范判断与成效判断需要分别完成，不能借由改变比较对象来保证胜利。</w:t>
      </w:r>
    </w:p>
    <w:p>
      <w:pPr>
        <w:jc w:val="both"/>
      </w:pPr>
      <w:r>
        <w:t>出版社的任务也因此从提供无限支持，转向判断何种支持值得承担。选题需要考虑问题的形成潜力，编辑需要保存表达与证据的关系，维护需要识别值得处理的错误和反馈，资源安排则要保护这些劳动免于被互动数量吞没。这要求出版者能够拒绝无益的更新，合并反复出现的问题，为深度审阅留下时间，并明确某项服务何时结束。组织的能力，有时体现在少做一项功能而使重要关系得到可靠维持。</w:t>
      </w:r>
    </w:p>
    <w:p>
      <w:pPr>
        <w:jc w:val="both"/>
      </w:pPr>
      <w:r>
        <w:t>经济可持续性是必要条件，却不是唯一判准。没有资源支持的长期承诺难以履行，有收入的关系也可能依靠制造依赖而维持。发生总纲需要同时检查两端：参与者是否获得可以带走的判断，提供支持的人是否获得继续工作的条件。销售、机构采购或有期限的服务都可以成为可研究的安排，但任何模式都不能凭名称证明可行。成本模型只能说明在假设成立时如何收支，真正的新生需要用实际劳动、使用情况及维护结果继续检验。</w:t>
      </w:r>
    </w:p>
    <w:p>
      <w:pPr>
        <w:jc w:val="both"/>
      </w:pPr>
      <w:r>
        <w:t>此外，网络扩大不应使人失去离开的能力。跨书问题和共享成果能够扩大合作，也可能把个人档案、作者声誉及解释入口集中到无法替代的组织之中。若读者必须永久停留才能保存自己的成果，出版支持就可能转化为依附条件。因此，稳定版本、可迁移成果、清楚的认可范围和可理解的退出安排，既是参与者自由的条件，也是知识关系能够跨组织延续的条件。出版的新生不应以把一切后续发生据为己有为代价。</w:t>
      </w:r>
    </w:p>
    <w:p>
      <w:pPr>
        <w:jc w:val="both"/>
      </w:pPr>
      <w:r>
        <w:t>综合这些要求，升维并非对出版成功的华丽命名，而是一项持续承担差异的能力：能够把内容价值与使用热度分开，把认识变化与文字变化分开，把真实作者与自动解释分开，把有益作用与可持续经营分开，再研究它们怎样重新连接。连接之所以可能，正因为各项差异没有被抹平。若未来研究表明这些联系在某类作品中无法维持，本书就必须收缩主张、修改机制，或承认转向发生的安排未能实现预期。</w:t>
      </w:r>
    </w:p>
    <w:p>
      <w:bookmarkStart w:id="261" w:name="conclusion_s05"/>
      <w:pPr>
        <w:pStyle w:val="Heading3"/>
      </w:pPr>
      <w:bookmarkEnd w:id="261"/>
      <w:r>
        <w:rPr>
          <w:color w:val="B8913E"/>
          <w:sz w:val="17"/>
        </w:rPr>
        <w:t xml:space="preserve">◆ </w:t>
      </w:r>
      <w:r>
        <w:t>五、本书继续发生：让总纲面对自己的反例</w:t>
      </w:r>
    </w:p>
    <w:p>
      <w:pPr>
        <w:jc w:val="both"/>
      </w:pPr>
      <w:r>
        <w:t>本书若把读者理解中心命题视为工作的终点，就会在自己的出版中停留于发现结构。真正需要继续的是读者能否使用这项区分判断具体项目，能否指出本书没有解释的例外，以及这些材料能否进入作者实际判断。为此，本书可以从一个有限单元开始：选择关于发现完成点与发生关系的一组段落，保存稳定版本，邀请愿意参与的读者对一项熟悉的出版活动作出初步分析。这个安排是下一步的研究与出版设计，尚不能作为本书已经取得效果的证明。</w:t>
      </w:r>
    </w:p>
    <w:p>
      <w:pPr>
        <w:jc w:val="both"/>
      </w:pPr>
      <w:r>
        <w:t>初始任务无需要求读者赞成转移。他可以判断某个项目只需要准确交付，也可以认为本书把已有实践重新命名。重要的是将理由说清，并保留提出理由时所依据的材料。阅读路径让他核对本书究竟提出了什么，学习路径让他把区分用于另一个条件不同的项目，智能问对则协助寻找可能推翻初判的反例。三条路径共享同一个问题，但不能共同预设应该得出赞同结论。若所有追问都把异议引向接受总纲，运行本身就已经违背了本书所要求的发生。</w:t>
      </w:r>
    </w:p>
    <w:p>
      <w:pPr>
        <w:jc w:val="both"/>
      </w:pPr>
      <w:r>
        <w:t>所得材料应当分层处理。读者觉得某个概念有启发，是值得理解的经验；读者能够独立分析陌生项目，是另一种能力证据；编辑据此提出修订建议，又是不同的判断工作。作者实际审阅后，才可能形成有署名、有范围的回应。对于读者指出的遗漏，可以补充论证；对于合理的反对，可以维持分歧并说明理由；对于尚无材料决定的问题，则保留其未决状态。任何自动生成的答复都只能作为辅助解释，不能提前占据这个真实回应的位置。</w:t>
      </w:r>
    </w:p>
    <w:p>
      <w:pPr>
        <w:jc w:val="both"/>
      </w:pPr>
      <w:r>
        <w:t>本书尤其需要接受三个方向的挑战。其一，所谓发现总纲的完成结构，是否准确描述了被研究的组织，而非研究者挑选出来的弱化形象；其二，发生安排是否实际产生了新的条件，还是只使原有活动获得更多记录；其三，新条件是否形成独立价值，还是只提高了参与者对系统的依赖。这三项挑战分别约束问题诊断、机制解释和价值判断。即使前一项成立，后一项也不能自动成立。把三者分别检验，能够防止一个有说服力的危机故事替代全部证明。反对意见也应保留自己的原始问题，不能在整理时一律改写为实施细节上的建议，否则总纲本身便失去了被质疑的机会。</w:t>
      </w:r>
    </w:p>
    <w:p>
      <w:pPr>
        <w:jc w:val="both"/>
      </w:pPr>
      <w:r>
        <w:t>此外，还应比较参与者离开之后留下什么。有的人可能不再提问，却能够更清楚地处理自己的出版工作；有的人持续参加，却越来越难在没有提示时说明理由。对发生的评价如果只看谁继续出现，便会把前一种成果遗漏，将后一种停留误判为成功。读者可以选择只提供自己愿意共享的解释或作品，也可以不参加研究。私人阅读中未被观察的变化不应被宣布不存在，但未取得的证据同样不能被组织拿来证明自身成效。</w:t>
      </w:r>
    </w:p>
    <w:p>
      <w:pPr>
        <w:jc w:val="both"/>
      </w:pPr>
      <w:r>
        <w:t>对于本书的版本，持续发生应当表现为有理由的修订，而非没有终点的扩写。新材料改变了哪一项事实，反例迫使哪一项判断收缩，某个概念是否由于比较而变得更清楚，都应能够返回相应位置。旧版需要保留，以便看清作者实际改变了什么；未被采纳的重要异议，也可以在合适范围内留下说明。一个阶段结束后，读者应能够取得稳定成果，作者和编辑则能够停止本轮维护。下一阶段是否开启，由新的问题和承担条件决定。</w:t>
      </w:r>
    </w:p>
    <w:p>
      <w:pPr>
        <w:jc w:val="both"/>
      </w:pPr>
      <w:r>
        <w:t>由此，这部专著的完成并不与自己的主张矛盾。完成使论证取得公共形式，继续发生则使这份形式能够面对尚未出现的经验。以发现为总纲的出版面临死亡，因为它不能把呈现、识别和掌握的完成点，当作全部知识关系的充分边界；转向发生为总纲，出版才会将读者成为读者、作者成为作者、文本形成新作用的条件带入自身组织。新生和升维需要在这些条件的实际工作中获得证明。本书愿意留下的，正是一份能够被使用、被反驳、被修订的共同文本，使今天作出的判断成为明天继续判断的起点。</w:t>
      </w:r>
    </w:p>
    <w:p>
      <w:bookmarkStart w:id="262" w:name="references"/>
      <w:pPr>
        <w:pStyle w:val="Heading1"/>
        <w:pageBreakBefore/>
      </w:pPr>
      <w:r>
        <w:t>参考资料</w:t>
      </w:r>
      <w:bookmarkEnd w:id="262"/>
    </w:p>
    <w:p>
      <w:pPr>
        <w:keepNext/>
        <w:spacing w:line="20" w:lineRule="exact" w:before="0" w:after="320"/>
        <w:ind w:firstLine="0" w:left="0" w:right="7483"/>
        <w:pBdr>
          <w:bottom w:val="single" w:sz="6" w:space="0" w:color="B8913E"/>
        </w:pBdr>
      </w:pPr>
      <w:r>
        <w:rPr>
          <w:sz w:val="2"/>
        </w:rPr>
        <w:t xml:space="preserve"> </w:t>
      </w:r>
    </w:p>
    <w:p>
      <w:pPr>
        <w:spacing w:after="320"/>
        <w:ind w:firstLine="0"/>
      </w:pPr>
      <w:r>
        <w:t>以下资料对应正文中的方括号引文标记。资料检索与核验截至2026年10月10日。</w:t>
      </w:r>
    </w:p>
    <w:p>
      <w:pPr>
        <w:keepNext/>
        <w:spacing w:line="300" w:lineRule="exact" w:after="60"/>
        <w:ind w:firstLine="0"/>
      </w:pPr>
      <w:bookmarkStart w:id="263" w:name="ref_A02_01"/>
      <w:bookmarkEnd w:id="263"/>
      <w:r>
        <w:rPr>
          <w:sz w:val="19"/>
        </w:rPr>
        <w:t>[A02-01] Association of American Publishers. AAP StatShot Annual Report: Publishing Revenues Totaled $33.4 Billion for Calendar Year 2025. 2026-08-10.</w:t>
      </w:r>
    </w:p>
    <w:p>
      <w:pPr>
        <w:keepLines/>
        <w:spacing w:line="270" w:lineRule="exact" w:after="220"/>
        <w:ind w:firstLine="0"/>
      </w:pPr>
      <w:hyperlink r:id="rId28">
        <w:r>
          <w:rPr>
            <w:color w:val="1D2B4C"/>
            <w:sz w:val="17"/>
            <w:rFonts w:ascii="Noto Sans CJK SC" w:hAnsi="Noto Sans CJK SC" w:eastAsia="Noto Sans CJK SC" w:cs="Noto Sans CJK SC"/>
          </w:rPr>
          <w:t xml:space="preserve">https:/​/​publishers.org/​news/​aap-​statshot-​annual-​report-​publishing-​revenues-​totaled-​33-​4-​billion-​for-​calendar-​year-​2025/​</w:t>
        </w:r>
      </w:hyperlink>
    </w:p>
    <w:p>
      <w:pPr>
        <w:keepNext/>
        <w:spacing w:line="300" w:lineRule="exact" w:after="60"/>
        <w:ind w:firstLine="0"/>
      </w:pPr>
      <w:bookmarkStart w:id="264" w:name="ref_A02_02"/>
      <w:bookmarkEnd w:id="264"/>
      <w:r>
        <w:rPr>
          <w:sz w:val="19"/>
        </w:rPr>
        <w:t>[A02-02] John Maher / Publishers Weekly. A Hard, but Good, Ending for Polis Books. 2024-05-31.</w:t>
      </w:r>
    </w:p>
    <w:p>
      <w:pPr>
        <w:keepLines/>
        <w:spacing w:line="270" w:lineRule="exact" w:after="220"/>
        <w:ind w:firstLine="0"/>
      </w:pPr>
      <w:hyperlink r:id="rId29">
        <w:r>
          <w:rPr>
            <w:color w:val="1D2B4C"/>
            <w:sz w:val="17"/>
            <w:rFonts w:ascii="Noto Sans CJK SC" w:hAnsi="Noto Sans CJK SC" w:eastAsia="Noto Sans CJK SC" w:cs="Noto Sans CJK SC"/>
          </w:rPr>
          <w:t xml:space="preserve">https:/​/​www2.publishersweekly.com/​pw/​print/​20240603/​95162-​a-​hard-​but-​good-​ending-​for-​polis-​books.html</w:t>
        </w:r>
      </w:hyperlink>
    </w:p>
    <w:p>
      <w:pPr>
        <w:keepNext/>
        <w:spacing w:line="300" w:lineRule="exact" w:after="60"/>
        <w:ind w:firstLine="0"/>
      </w:pPr>
      <w:bookmarkStart w:id="265" w:name="ref_A02_03"/>
      <w:bookmarkEnd w:id="265"/>
      <w:r>
        <w:rPr>
          <w:sz w:val="19"/>
        </w:rPr>
        <w:t>[A02-03] Claire Kirch / Publishers Weekly. IPG Cuts Title, Head Counts Amid Publishing Program ‘Reboot’. 2025-08-04.</w:t>
      </w:r>
    </w:p>
    <w:p>
      <w:pPr>
        <w:keepLines/>
        <w:spacing w:line="270" w:lineRule="exact" w:after="220"/>
        <w:ind w:firstLine="0"/>
      </w:pPr>
      <w:hyperlink r:id="rId30">
        <w:r>
          <w:rPr>
            <w:color w:val="1D2B4C"/>
            <w:sz w:val="17"/>
            <w:rFonts w:ascii="Noto Sans CJK SC" w:hAnsi="Noto Sans CJK SC" w:eastAsia="Noto Sans CJK SC" w:cs="Noto Sans CJK SC"/>
          </w:rPr>
          <w:t xml:space="preserve">https:/​/​www.publishersweekly.com/​pw/​by-​topic/​industry-​news/​publisher-​news/​article/​98336-​ipg-​cuts-​title-​head-​counts-​amid-​publishing-​program-​reboot.html</w:t>
        </w:r>
      </w:hyperlink>
    </w:p>
    <w:p>
      <w:pPr>
        <w:keepNext/>
        <w:spacing w:line="300" w:lineRule="exact" w:after="60"/>
        <w:ind w:firstLine="0"/>
      </w:pPr>
      <w:bookmarkStart w:id="266" w:name="ref_A02_04"/>
      <w:bookmarkEnd w:id="266"/>
      <w:r>
        <w:rPr>
          <w:sz w:val="19"/>
        </w:rPr>
        <w:t>[A02-04] Sam Spratford / Publishers Weekly. Callaway Arts &amp; Entertainment Files for Bankruptcy. 2026-03-26.</w:t>
      </w:r>
    </w:p>
    <w:p>
      <w:pPr>
        <w:keepLines/>
        <w:spacing w:line="270" w:lineRule="exact" w:after="220"/>
        <w:ind w:firstLine="0"/>
      </w:pPr>
      <w:hyperlink r:id="rId31">
        <w:r>
          <w:rPr>
            <w:color w:val="1D2B4C"/>
            <w:sz w:val="17"/>
            <w:rFonts w:ascii="Noto Sans CJK SC" w:hAnsi="Noto Sans CJK SC" w:eastAsia="Noto Sans CJK SC" w:cs="Noto Sans CJK SC"/>
          </w:rPr>
          <w:t xml:space="preserve">https:/​/​www.publishersweekly.com/​pw/​by-​topic/​industry-​news/​publisher-​news/​article/​100012-​callaway-​a-​e-​files-​for-​bankruptcy.html</w:t>
        </w:r>
      </w:hyperlink>
    </w:p>
    <w:p>
      <w:pPr>
        <w:keepNext/>
        <w:spacing w:line="300" w:lineRule="exact" w:after="60"/>
        <w:ind w:firstLine="0"/>
      </w:pPr>
      <w:bookmarkStart w:id="267" w:name="ref_A02_05"/>
      <w:bookmarkEnd w:id="267"/>
      <w:r>
        <w:rPr>
          <w:sz w:val="19"/>
        </w:rPr>
        <w:t>[A02-05] William Bishop / Pew Research Center. Americans still opt for print books over digital or audio versions; few are in book clubs. 2026-04-09.</w:t>
      </w:r>
    </w:p>
    <w:p>
      <w:pPr>
        <w:keepLines/>
        <w:spacing w:line="270" w:lineRule="exact" w:after="220"/>
        <w:ind w:firstLine="0"/>
      </w:pPr>
      <w:hyperlink r:id="rId32">
        <w:r>
          <w:rPr>
            <w:color w:val="1D2B4C"/>
            <w:sz w:val="17"/>
            <w:rFonts w:ascii="Noto Sans CJK SC" w:hAnsi="Noto Sans CJK SC" w:eastAsia="Noto Sans CJK SC" w:cs="Noto Sans CJK SC"/>
          </w:rPr>
          <w:t xml:space="preserve">https:/​/​www.pewresearch.org/​short-​reads/​2026/​04/​09/​americans-​still-​opt-​for-​print-​books-​over-​digital-​or-​audio-​versions-​few-​are-​in-​book-​clubs/​</w:t>
        </w:r>
      </w:hyperlink>
    </w:p>
    <w:p>
      <w:pPr>
        <w:keepNext/>
        <w:spacing w:line="300" w:lineRule="exact" w:after="60"/>
        <w:ind w:firstLine="0"/>
      </w:pPr>
      <w:bookmarkStart w:id="268" w:name="ref_A02_06"/>
      <w:bookmarkEnd w:id="268"/>
      <w:r>
        <w:rPr>
          <w:sz w:val="19"/>
        </w:rPr>
        <w:t>[A02-06] Jessica K. Bone, Feifei Bu, Jill K. Sonke, Daisy Fancourt. The decline in reading for pleasure over 20 years of the American Time Use Survey. 2025-08.</w:t>
      </w:r>
    </w:p>
    <w:p>
      <w:pPr>
        <w:keepLines/>
        <w:spacing w:line="270" w:lineRule="exact" w:after="220"/>
        <w:ind w:firstLine="0"/>
      </w:pPr>
      <w:hyperlink r:id="rId33">
        <w:r>
          <w:rPr>
            <w:color w:val="1D2B4C"/>
            <w:sz w:val="17"/>
            <w:rFonts w:ascii="Noto Sans CJK SC" w:hAnsi="Noto Sans CJK SC" w:eastAsia="Noto Sans CJK SC" w:cs="Noto Sans CJK SC"/>
          </w:rPr>
          <w:t xml:space="preserve">https:/​/​www.researchgate.net/​publication/​394823670_​The_​decline_​in_​reading_​for_​pleasure_​over_​20_​years_​of_​the_​American_​Time_​Use_​Survey</w:t>
        </w:r>
      </w:hyperlink>
    </w:p>
    <w:p>
      <w:pPr>
        <w:keepNext/>
        <w:spacing w:line="300" w:lineRule="exact" w:after="60"/>
        <w:ind w:firstLine="0"/>
      </w:pPr>
      <w:bookmarkStart w:id="269" w:name="ref_A02_07"/>
      <w:bookmarkEnd w:id="269"/>
      <w:r>
        <w:rPr>
          <w:sz w:val="19"/>
        </w:rPr>
        <w:t>[A02-07] The Authors Guild. Authors Guild Launches Expanded “Human Authored” Certification Program. 2026-03-02.</w:t>
      </w:r>
    </w:p>
    <w:p>
      <w:pPr>
        <w:keepLines/>
        <w:spacing w:line="270" w:lineRule="exact" w:after="220"/>
        <w:ind w:firstLine="0"/>
      </w:pPr>
      <w:hyperlink r:id="rId34">
        <w:r>
          <w:rPr>
            <w:color w:val="1D2B4C"/>
            <w:sz w:val="17"/>
            <w:rFonts w:ascii="Noto Sans CJK SC" w:hAnsi="Noto Sans CJK SC" w:eastAsia="Noto Sans CJK SC" w:cs="Noto Sans CJK SC"/>
          </w:rPr>
          <w:t xml:space="preserve">https:/​/​authorsguild.org/​news/​human-​authored-​certification-​expands-​to-​all-​authors/​</w:t>
        </w:r>
      </w:hyperlink>
    </w:p>
    <w:p>
      <w:pPr>
        <w:keepNext/>
        <w:spacing w:line="300" w:lineRule="exact" w:after="60"/>
        <w:ind w:firstLine="0"/>
      </w:pPr>
      <w:bookmarkStart w:id="270" w:name="ref_A03_01"/>
      <w:bookmarkEnd w:id="270"/>
      <w:r>
        <w:rPr>
          <w:sz w:val="19"/>
        </w:rPr>
        <w:t>[A03-01] Wolfgang Iser. The Reading Process: A Phenomenological Approach. 1972. New Literary History 3(2), 279–299.</w:t>
      </w:r>
    </w:p>
    <w:p>
      <w:pPr>
        <w:keepLines/>
        <w:spacing w:line="270" w:lineRule="exact" w:after="220"/>
        <w:ind w:firstLine="0"/>
      </w:pPr>
      <w:hyperlink r:id="rId35">
        <w:r>
          <w:rPr>
            <w:color w:val="1D2B4C"/>
            <w:sz w:val="17"/>
            <w:rFonts w:ascii="Noto Sans CJK SC" w:hAnsi="Noto Sans CJK SC" w:eastAsia="Noto Sans CJK SC" w:cs="Noto Sans CJK SC"/>
          </w:rPr>
          <w:t xml:space="preserve">https:/​/​www.jstor.org/​stable/​468316</w:t>
        </w:r>
      </w:hyperlink>
    </w:p>
    <w:p>
      <w:pPr>
        <w:keepNext/>
        <w:spacing w:line="300" w:lineRule="exact" w:after="60"/>
        <w:ind w:firstLine="0"/>
      </w:pPr>
      <w:bookmarkStart w:id="271" w:name="ref_A03_02"/>
      <w:bookmarkEnd w:id="271"/>
      <w:r>
        <w:rPr>
          <w:sz w:val="19"/>
        </w:rPr>
        <w:t>[A03-02] Hans-Georg Gadamer. Truth and Method. 2004. Second, Revised Edition; translation revised by Joel Weinsheimer and Donald G. Marshall; Continuum.</w:t>
      </w:r>
    </w:p>
    <w:p>
      <w:pPr>
        <w:keepLines/>
        <w:spacing w:line="270" w:lineRule="exact" w:after="220"/>
        <w:ind w:firstLine="0"/>
      </w:pPr>
      <w:hyperlink r:id="rId36">
        <w:r>
          <w:rPr>
            <w:color w:val="1D2B4C"/>
            <w:sz w:val="17"/>
            <w:rFonts w:ascii="Noto Sans CJK SC" w:hAnsi="Noto Sans CJK SC" w:eastAsia="Noto Sans CJK SC" w:cs="Noto Sans CJK SC"/>
          </w:rPr>
          <w:t xml:space="preserve">https:/​/​discoversocialsciences.com/​wp-​content/​uploads/​2018/​07/​truth-​and-​method-​gadamer-​2004.pdf</w:t>
        </w:r>
      </w:hyperlink>
    </w:p>
    <w:p>
      <w:pPr>
        <w:keepNext/>
        <w:spacing w:line="300" w:lineRule="exact" w:after="60"/>
        <w:ind w:firstLine="0"/>
      </w:pPr>
      <w:bookmarkStart w:id="272" w:name="ref_A03_03"/>
      <w:bookmarkEnd w:id="272"/>
      <w:r>
        <w:rPr>
          <w:sz w:val="19"/>
        </w:rPr>
        <w:t>[A03-03] M. M. Bakhtin. The Problem of Speech Genres. 1986. Speech Genres and Other Late Essays, trans. Vern W. McGee, eds. Caryl Emerson and Michael Holquist, University of Texas Press.</w:t>
      </w:r>
    </w:p>
    <w:p>
      <w:pPr>
        <w:keepLines/>
        <w:spacing w:line="270" w:lineRule="exact" w:after="220"/>
        <w:ind w:firstLine="0"/>
      </w:pPr>
      <w:hyperlink r:id="rId37">
        <w:r>
          <w:rPr>
            <w:color w:val="1D2B4C"/>
            <w:sz w:val="17"/>
            <w:rFonts w:ascii="Noto Sans CJK SC" w:hAnsi="Noto Sans CJK SC" w:eastAsia="Noto Sans CJK SC" w:cs="Noto Sans CJK SC"/>
          </w:rPr>
          <w:t xml:space="preserve">https:/​/​criticaltheoryconsortium.org/​wp-​content/​uploads/​2018/​07/​Bakhtin-​Speech-​Genres.pdf</w:t>
        </w:r>
      </w:hyperlink>
    </w:p>
    <w:p>
      <w:pPr>
        <w:keepNext/>
        <w:spacing w:line="300" w:lineRule="exact" w:after="60"/>
        <w:ind w:firstLine="0"/>
      </w:pPr>
      <w:bookmarkStart w:id="273" w:name="ref_A03_04"/>
      <w:bookmarkEnd w:id="273"/>
      <w:r>
        <w:rPr>
          <w:sz w:val="19"/>
        </w:rPr>
        <w:t>[A03-04] John Dewey. How We Think. 1910. D. C. Heath &amp; Co.; Project Gutenberg transcription, eBook 37423.</w:t>
      </w:r>
    </w:p>
    <w:p>
      <w:pPr>
        <w:keepLines/>
        <w:spacing w:line="270" w:lineRule="exact" w:after="220"/>
        <w:ind w:firstLine="0"/>
      </w:pPr>
      <w:hyperlink r:id="rId38">
        <w:r>
          <w:rPr>
            <w:color w:val="1D2B4C"/>
            <w:sz w:val="17"/>
            <w:rFonts w:ascii="Noto Sans CJK SC" w:hAnsi="Noto Sans CJK SC" w:eastAsia="Noto Sans CJK SC" w:cs="Noto Sans CJK SC"/>
          </w:rPr>
          <w:t xml:space="preserve">https:/​/​www.gutenberg.org/​cache/​epub/​37423/​pg37423-​images.html</w:t>
        </w:r>
      </w:hyperlink>
    </w:p>
    <w:p>
      <w:pPr>
        <w:keepNext/>
        <w:spacing w:line="300" w:lineRule="exact" w:after="60"/>
        <w:ind w:firstLine="0"/>
      </w:pPr>
      <w:bookmarkStart w:id="274" w:name="ref_A03_05"/>
      <w:bookmarkEnd w:id="274"/>
      <w:r>
        <w:rPr>
          <w:sz w:val="19"/>
        </w:rPr>
        <w:t>[A03-05] Umberto Eco. The Open Work. 1989. English translation by Anna Cancogni; Harvard University Press.</w:t>
      </w:r>
    </w:p>
    <w:p>
      <w:pPr>
        <w:keepLines/>
        <w:spacing w:line="270" w:lineRule="exact" w:after="220"/>
        <w:ind w:firstLine="0"/>
      </w:pPr>
      <w:hyperlink r:id="rId39">
        <w:r>
          <w:rPr>
            <w:color w:val="1D2B4C"/>
            <w:sz w:val="17"/>
            <w:rFonts w:ascii="Noto Sans CJK SC" w:hAnsi="Noto Sans CJK SC" w:eastAsia="Noto Sans CJK SC" w:cs="Noto Sans CJK SC"/>
          </w:rPr>
          <w:t xml:space="preserve">https:/​/​www.hup.harvard.edu/​books/​9780674639768</w:t>
        </w:r>
      </w:hyperlink>
    </w:p>
    <w:p>
      <w:pPr>
        <w:keepNext/>
        <w:spacing w:line="300" w:lineRule="exact" w:after="60"/>
        <w:ind w:firstLine="0"/>
      </w:pPr>
      <w:bookmarkStart w:id="275" w:name="ref_A03_06"/>
      <w:bookmarkEnd w:id="275"/>
      <w:r>
        <w:rPr>
          <w:sz w:val="19"/>
        </w:rPr>
        <w:t>[A03-06] Michel Foucault. What Is an Author?. 1969；所核读英译本1977. Language, Counter-memory, Practice, ed. Donald F. Bouchard, Cornell University Press；Michigan Technological University课程电子原文.</w:t>
      </w:r>
    </w:p>
    <w:p>
      <w:pPr>
        <w:keepLines/>
        <w:spacing w:line="270" w:lineRule="exact" w:after="220"/>
        <w:ind w:firstLine="0"/>
      </w:pPr>
      <w:hyperlink r:id="rId40">
        <w:r>
          <w:rPr>
            <w:color w:val="1D2B4C"/>
            <w:sz w:val="17"/>
            <w:rFonts w:ascii="Noto Sans CJK SC" w:hAnsi="Noto Sans CJK SC" w:eastAsia="Noto Sans CJK SC" w:cs="Noto Sans CJK SC"/>
          </w:rPr>
          <w:t xml:space="preserve">https:/​/​pages.mtu.edu/​~rlstrick/​rsvtxt/​foucault.htm</w:t>
        </w:r>
      </w:hyperlink>
    </w:p>
    <w:sectPr w:rsidR="00FC693F" w:rsidRPr="0006063C" w:rsidSect="00034616">
      <w:headerReference w:type="default" r:id="rId22"/>
      <w:footerReference w:type="default" r:id="rId23"/>
      <w:headerReference w:type="even" r:id="rId24"/>
      <w:footerReference w:type="even" r:id="rId25"/>
      <w:headerReference w:type="first" r:id="rId26"/>
      <w:footerReference w:type="first" r:id="rId27"/>
      <w:pgSz w:w="10772" w:h="14173"/>
      <w:pgMar w:top="1134" w:right="964" w:bottom="1134" w:left="1077" w:header="425" w:footer="454"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r>
        <w:t>1</w:t>
      </w:r>
    </w:fldSimple>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r>
        <w:t>1</w:t>
      </w:r>
    </w:fldSimple>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r>
        <w:t>1</w:t>
      </w:r>
    </w:fldSimple>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r>
        <w:t>1</w:t>
      </w:r>
    </w:fldSimple>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出版的发现到发生的典范转移</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德麦国际专著 第265卷</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evenAndOddHeaders/>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30" w:lineRule="exact" w:before="0" w:after="91"/>
      <w:ind w:firstLine="440"/>
    </w:pPr>
    <w:rPr>
      <w:rFonts w:ascii="Noto Serif CJK SC" w:hAnsi="Noto Serif CJK SC" w:eastAsia="Noto Serif CJK SC" w:cs="Noto Serif CJK SC"/>
      <w:b w:val="0"/>
      <w:i w:val="0"/>
      <w:color w:val="1F2430"/>
      <w:sz w:val="22"/>
    </w:rPr>
  </w:style>
  <w:style w:type="paragraph" w:styleId="Header">
    <w:name w:val="header"/>
    <w:basedOn w:val="Normal"/>
    <w:link w:val="HeaderChar"/>
    <w:uiPriority w:val="99"/>
    <w:unhideWhenUsed/>
    <w:rsid w:val="00E618BF"/>
    <w:pPr>
      <w:tabs>
        <w:tab w:val="center" w:pos="4680"/>
        <w:tab w:val="right" w:pos="9360"/>
      </w:tabs>
      <w:spacing w:after="0" w:line="200" w:lineRule="exact" w:before="0"/>
      <w:ind w:firstLine="0"/>
    </w:pPr>
    <w:rPr>
      <w:rFonts w:ascii="Noto Sans CJK SC" w:hAnsi="Noto Sans CJK SC" w:eastAsia="Noto Sans CJK SC" w:cs="Noto Sans CJK SC"/>
      <w:b w:val="0"/>
      <w:i w:val="0"/>
      <w:color w:val="8A8F9C"/>
      <w:sz w:val="15"/>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00" w:lineRule="exact" w:before="0"/>
      <w:ind w:firstLine="0"/>
    </w:pPr>
    <w:rPr>
      <w:rFonts w:ascii="Noto Sans CJK SC" w:hAnsi="Noto Sans CJK SC" w:eastAsia="Noto Sans CJK SC" w:cs="Noto Sans CJK SC"/>
      <w:b w:val="0"/>
      <w:i w:val="0"/>
      <w:color w:val="8A8F9C"/>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280" w:line="312" w:lineRule="auto"/>
      <w:ind w:firstLine="0"/>
      <w:outlineLvl w:val="0"/>
    </w:pPr>
    <w:rPr>
      <w:rFonts w:ascii="Noto Serif CJK SC" w:hAnsi="Noto Serif CJK SC" w:eastAsia="Noto Serif CJK SC" w:cs="Noto Serif CJK SC"/>
      <w:b/>
      <w:bCs/>
      <w:i w:val="0"/>
      <w:color w:val="1D2B4C"/>
      <w:sz w:val="40"/>
      <w:szCs w:val="28"/>
    </w:rPr>
  </w:style>
  <w:style w:type="paragraph" w:styleId="Heading2">
    <w:name w:val="heading 2"/>
    <w:basedOn w:val="Normal"/>
    <w:next w:val="Normal"/>
    <w:link w:val="Heading2Char"/>
    <w:uiPriority w:val="9"/>
    <w:unhideWhenUsed/>
    <w:qFormat/>
    <w:rsid w:val="00FC693F"/>
    <w:pPr>
      <w:keepNext/>
      <w:keepLines/>
      <w:widowControl/>
      <w:spacing w:before="0" w:after="280" w:line="312" w:lineRule="auto"/>
      <w:ind w:firstLine="0"/>
      <w:outlineLvl w:val="1"/>
    </w:pPr>
    <w:rPr>
      <w:rFonts w:ascii="Noto Serif CJK SC" w:hAnsi="Noto Serif CJK SC" w:eastAsia="Noto Serif CJK SC" w:cs="Noto Serif CJK SC"/>
      <w:b/>
      <w:bCs/>
      <w:i w:val="0"/>
      <w:color w:val="1D2B4C"/>
      <w:sz w:val="34"/>
      <w:szCs w:val="26"/>
    </w:rPr>
  </w:style>
  <w:style w:type="paragraph" w:styleId="Heading3">
    <w:name w:val="heading 3"/>
    <w:basedOn w:val="Normal"/>
    <w:next w:val="Normal"/>
    <w:link w:val="Heading3Char"/>
    <w:uiPriority w:val="9"/>
    <w:unhideWhenUsed/>
    <w:qFormat/>
    <w:rsid w:val="00FC693F"/>
    <w:pPr>
      <w:keepNext/>
      <w:keepLines/>
      <w:widowControl/>
      <w:spacing w:before="200" w:after="180" w:line="312" w:lineRule="auto"/>
      <w:ind w:firstLine="0"/>
      <w:outlineLvl w:val="2"/>
    </w:pPr>
    <w:rPr>
      <w:rFonts w:ascii="Noto Sans CJK SC" w:hAnsi="Noto Sans CJK SC" w:eastAsia="Noto Sans CJK SC" w:cs="Noto Sans CJK SC"/>
      <w:b/>
      <w:bCs/>
      <w:i w:val="0"/>
      <w:color w:val="1D2B4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widowControl/>
      <w:spacing w:after="280" w:line="312" w:lineRule="auto" w:before="0"/>
      <w:ind w:firstLine="0"/>
      <w:contextualSpacing/>
    </w:pPr>
    <w:rPr>
      <w:rFonts w:ascii="Noto Serif CJK SC" w:hAnsi="Noto Serif CJK SC" w:eastAsia="Noto Serif CJK SC" w:cs="Noto Serif CJK SC"/>
      <w:b/>
      <w:i w:val="0"/>
      <w:color w:val="1D2B4C"/>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widowControl/>
      <w:numPr>
        <w:ilvl w:val="1"/>
      </w:numPr>
      <w:spacing w:before="0" w:after="280" w:line="312" w:lineRule="auto"/>
      <w:ind w:firstLine="0"/>
    </w:pPr>
    <w:rPr>
      <w:rFonts w:ascii="Noto Serif CJK SC" w:hAnsi="Noto Serif CJK SC" w:eastAsia="Noto Serif CJK SC" w:cs="Noto Serif CJK SC"/>
      <w:b/>
      <w:i w:val="0"/>
      <w:iCs/>
      <w:color w:val="1D2B4C"/>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image" Target="media/image1.png"/><Relationship Id="rId16" Type="http://schemas.openxmlformats.org/officeDocument/2006/relationships/header" Target="header4.xml"/><Relationship Id="rId17" Type="http://schemas.openxmlformats.org/officeDocument/2006/relationships/footer" Target="footer4.xml"/><Relationship Id="rId18" Type="http://schemas.openxmlformats.org/officeDocument/2006/relationships/header" Target="header5.xml"/><Relationship Id="rId19" Type="http://schemas.openxmlformats.org/officeDocument/2006/relationships/footer" Target="footer5.xml"/><Relationship Id="rId20" Type="http://schemas.openxmlformats.org/officeDocument/2006/relationships/header" Target="header6.xml"/><Relationship Id="rId21" Type="http://schemas.openxmlformats.org/officeDocument/2006/relationships/footer" Target="footer6.xml"/><Relationship Id="rId22" Type="http://schemas.openxmlformats.org/officeDocument/2006/relationships/header" Target="header7.xml"/><Relationship Id="rId23" Type="http://schemas.openxmlformats.org/officeDocument/2006/relationships/footer" Target="footer7.xml"/><Relationship Id="rId24" Type="http://schemas.openxmlformats.org/officeDocument/2006/relationships/header" Target="header8.xml"/><Relationship Id="rId25" Type="http://schemas.openxmlformats.org/officeDocument/2006/relationships/footer" Target="footer8.xml"/><Relationship Id="rId26" Type="http://schemas.openxmlformats.org/officeDocument/2006/relationships/header" Target="header9.xml"/><Relationship Id="rId27" Type="http://schemas.openxmlformats.org/officeDocument/2006/relationships/footer" Target="footer9.xml"/><Relationship Id="rId28" Type="http://schemas.openxmlformats.org/officeDocument/2006/relationships/hyperlink" Target="https://publishers.org/news/aap-statshot-annual-report-publishing-revenues-totaled-33-4-billion-for-calendar-year-2025/" TargetMode="External"/><Relationship Id="rId29" Type="http://schemas.openxmlformats.org/officeDocument/2006/relationships/hyperlink" Target="https://www2.publishersweekly.com/pw/print/20240603/95162-a-hard-but-good-ending-for-polis-books.html" TargetMode="External"/><Relationship Id="rId30" Type="http://schemas.openxmlformats.org/officeDocument/2006/relationships/hyperlink" Target="https://www.publishersweekly.com/pw/by-topic/industry-news/publisher-news/article/98336-ipg-cuts-title-head-counts-amid-publishing-program-reboot.html" TargetMode="External"/><Relationship Id="rId31" Type="http://schemas.openxmlformats.org/officeDocument/2006/relationships/hyperlink" Target="https://www.publishersweekly.com/pw/by-topic/industry-news/publisher-news/article/100012-callaway-a-e-files-for-bankruptcy.html" TargetMode="External"/><Relationship Id="rId32" Type="http://schemas.openxmlformats.org/officeDocument/2006/relationships/hyperlink" Target="https://www.pewresearch.org/short-reads/2026/04/09/americans-still-opt-for-print-books-over-digital-or-audio-versions-few-are-in-book-clubs/" TargetMode="External"/><Relationship Id="rId33" Type="http://schemas.openxmlformats.org/officeDocument/2006/relationships/hyperlink" Target="https://www.researchgate.net/publication/394823670_The_decline_in_reading_for_pleasure_over_20_years_of_the_American_Time_Use_Survey" TargetMode="External"/><Relationship Id="rId34" Type="http://schemas.openxmlformats.org/officeDocument/2006/relationships/hyperlink" Target="https://authorsguild.org/news/human-authored-certification-expands-to-all-authors/" TargetMode="External"/><Relationship Id="rId35" Type="http://schemas.openxmlformats.org/officeDocument/2006/relationships/hyperlink" Target="https://www.jstor.org/stable/468316" TargetMode="External"/><Relationship Id="rId36" Type="http://schemas.openxmlformats.org/officeDocument/2006/relationships/hyperlink" Target="https://discoversocialsciences.com/wp-content/uploads/2018/07/truth-and-method-gadamer-2004.pdf" TargetMode="External"/><Relationship Id="rId37" Type="http://schemas.openxmlformats.org/officeDocument/2006/relationships/hyperlink" Target="https://criticaltheoryconsortium.org/wp-content/uploads/2018/07/Bakhtin-Speech-Genres.pdf" TargetMode="External"/><Relationship Id="rId38" Type="http://schemas.openxmlformats.org/officeDocument/2006/relationships/hyperlink" Target="https://www.gutenberg.org/cache/epub/37423/pg37423-images.html" TargetMode="External"/><Relationship Id="rId39" Type="http://schemas.openxmlformats.org/officeDocument/2006/relationships/hyperlink" Target="https://www.hup.harvard.edu/books/9780674639768" TargetMode="External"/><Relationship Id="rId40" Type="http://schemas.openxmlformats.org/officeDocument/2006/relationships/hyperlink" Target="https://pages.mtu.edu/~rlstrick/rsvtxt/foucaul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出版的发现到发生的典范转移</dc:title>
  <dc:subject>德麦国际专著 第265卷 出版版</dc:subject>
  <dc:creator>王德生</dc:creator>
  <cp:keywords>出版,发现,发生,阅读,学习,智能问对</cp:keywords>
  <dc:description/>
  <cp:lastModifiedBy>德麦国际出版社</cp:lastModifiedBy>
  <cp:revision>1</cp:revision>
  <dcterms:created xsi:type="dcterms:W3CDTF">2026-10-10T00:00:00Z</dcterms:created>
  <dcterms:modified xsi:type="dcterms:W3CDTF">2026-10-10T03:49:33Z</dcterms:modified>
  <cp:category/>
</cp:coreProperties>
</file>